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34 (từ ngày 22/03/2027 đến ngày 26/03/2027)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19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Buổi…sáng……..Tuần…34…(Từ ngày…22/03/2027 …đến ngày:… 26/03/2027….)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làm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AI có thể làm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19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Buổi…chiều…..Tuần…34…(Từ ngày…22/03/2027…đến ngày:… 26/03/2027….)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AI có thể làm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làm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