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05/09/2026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09/09/2026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5. XE CẢNH SÁT TUẦN TRA (Tiết: 5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phương tiện cảnh sát.</w:t>
      </w:r>
    </w:p>
    <w:p>
      <w:pPr>
        <w:spacing w:line="288" w:lineRule="auto" w:after="60" w:before="0"/>
        <w:ind w:firstLine="0" w:left="850"/>
        <w:jc w:val="both"/>
      </w:pPr>
      <w:r>
        <w:rPr>
          <w:rFonts w:ascii="Times New Roman" w:hAnsi="Times New Roman" w:cs="Times New Roman" w:eastAsia="Times New Roman"/>
          <w:b w:val="0"/>
          <w:i w:val="0"/>
          <w:sz w:val="26"/>
        </w:rPr>
        <w:t>+ Lắp xe cảnh sát tuần tra.</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5. Xe cảnh sát tuần tra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5. Xe cảnh sát tuần tra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5. Xe cảnh sát tuần tra.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5. Xe cảnh sát tuần tra,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5. Xe cảnh sát tuần tra.</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5. Xe cảnh sát tuần tra.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5. Xe cảnh sát tuần tra.</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5. Xe cảnh sát tuần tra.</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5. Xe cảnh sát tuần tra.</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5. Xe cảnh sát tuần tra.</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5. Xe cảnh sát tuần tra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5. Xe cảnh sát tuần tra.</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