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07/11/2026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11/11/2026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12. TÔI CÓ THỂ DI CHUYỂN ĐẾN BẤT CỨ ĐÂU (Tiết: 14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giá trị dinh dưỡng và cấu tạo loài mực.</w:t>
      </w:r>
    </w:p>
    <w:p>
      <w:pPr>
        <w:spacing w:line="288" w:lineRule="auto" w:after="60" w:before="0"/>
        <w:ind w:firstLine="0" w:left="850"/>
        <w:jc w:val="both"/>
      </w:pPr>
      <w:r>
        <w:rPr>
          <w:rFonts w:ascii="Times New Roman" w:hAnsi="Times New Roman" w:cs="Times New Roman" w:eastAsia="Times New Roman"/>
          <w:b w:val="0"/>
          <w:i w:val="0"/>
          <w:sz w:val="26"/>
        </w:rPr>
        <w:t>+ Lắp robot mực.</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12. Tôi có thể di chuyển đến bất cứ đâu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12. Tôi có thể di chuyển đến bất cứ đâu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12. Tôi có thể di chuyển đến bất cứ đâu.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12. Tôi có thể di chuyển đến bất cứ đâu,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12. Tôi có thể di chuyển đến bất cứ đâu.</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12. Tôi có thể di chuyển đến bất cứ đâu.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12. Tôi có thể di chuyển đến bất cứ đâu.</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12. Tôi có thể di chuyển đến bất cứ đâu.</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12. Tôi có thể di chuyển đến bất cứ đâu.</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12. Tôi có thể di chuyển đến bất cứ đâu.</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12. Tôi có thể di chuyển đến bất cứ đâu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12. Tôi có thể di chuyển đến bất cứ đâu.</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