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09/01/2027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13/01/2027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19. KHÁM PHÁ TRÒ CHƠI TRUYỀN THỐNG CÁC NƯỚC (Tiết: 23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luật chơi ném mũi tên.</w:t>
      </w:r>
    </w:p>
    <w:p>
      <w:pPr>
        <w:spacing w:line="288" w:lineRule="auto" w:after="60" w:before="0"/>
        <w:ind w:firstLine="0" w:left="850"/>
        <w:jc w:val="both"/>
      </w:pPr>
      <w:r>
        <w:rPr>
          <w:rFonts w:ascii="Times New Roman" w:hAnsi="Times New Roman" w:cs="Times New Roman" w:eastAsia="Times New Roman"/>
          <w:b w:val="0"/>
          <w:i w:val="0"/>
          <w:sz w:val="26"/>
        </w:rPr>
        <w:t>+ Lắp mô hình trò chơi truyền thống.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19. Khám phá trò chơi truyền thống các nước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19. Khám phá trò chơi truyền thống các nước.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19. Khám phá trò chơi truyền thống các nước,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19. Khám phá trò chơi truyền thống các nước.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19. Khám phá trò chơi truyền thống các nước.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19. Khám phá trò chơi truyền thống các nước.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19. Khám phá trò chơi truyền thống các nước.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19. Khám phá trò chơi truyền thống các nước.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19. Khám phá trò chơi truyền thống các nước.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19. Khám phá trò chơi truyền thống các nước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19. Khám phá trò chơi truyền thống các nước.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