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30/01/2027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03/02/2027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22. CHÚ HƯƠU TUYỆT ĐẸP (Tiết: 26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tập tính chú hươu.</w:t>
      </w:r>
    </w:p>
    <w:p>
      <w:pPr>
        <w:spacing w:line="288" w:lineRule="auto" w:after="60" w:before="0"/>
        <w:ind w:firstLine="0" w:left="850"/>
        <w:jc w:val="both"/>
      </w:pPr>
      <w:r>
        <w:rPr>
          <w:rFonts w:ascii="Times New Roman" w:hAnsi="Times New Roman" w:cs="Times New Roman" w:eastAsia="Times New Roman"/>
          <w:b w:val="0"/>
          <w:i w:val="0"/>
          <w:sz w:val="26"/>
        </w:rPr>
        <w:t>+ Lắp robot hươu.</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22. Chú hươu tuyệt đẹp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22. Chú hươu tuyệt đẹp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22. Chú hươu tuyệt đẹp.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22. Chú hươu tuyệt đẹp,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22. Chú hươu tuyệt đẹp.</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22. Chú hươu tuyệt đẹp.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22. Chú hươu tuyệt đẹp.</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22. Chú hươu tuyệt đẹp.</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22. Chú hươu tuyệt đẹp.</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22. Chú hươu tuyệt đẹp.</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22. Chú hươu tuyệt đẹp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22. Chú hươu tuyệt đẹp.</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