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28/11/2026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02/12/2026</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3A1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INITIATE</w:t>
      </w:r>
    </w:p>
    <w:p>
      <w:pPr>
        <w:spacing w:line="319" w:lineRule="auto" w:after="60" w:before="0"/>
        <w:jc w:val="center"/>
      </w:pPr>
      <w:r>
        <w:rPr>
          <w:rFonts w:ascii="Times New Roman" w:hAnsi="Times New Roman" w:cs="Times New Roman" w:eastAsia="Times New Roman"/>
          <w:b/>
          <w:i w:val="0"/>
          <w:sz w:val="26"/>
        </w:rPr>
        <w:t>BÀI 15. MÁY XÚC (Tiết: 17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Tìm hiểu an toàn lao động và máy xúc.</w:t>
      </w:r>
    </w:p>
    <w:p>
      <w:pPr>
        <w:spacing w:line="288" w:lineRule="auto" w:after="60" w:before="0"/>
        <w:ind w:firstLine="0" w:left="850"/>
        <w:jc w:val="both"/>
      </w:pPr>
      <w:r>
        <w:rPr>
          <w:rFonts w:ascii="Times New Roman" w:hAnsi="Times New Roman" w:cs="Times New Roman" w:eastAsia="Times New Roman"/>
          <w:b w:val="0"/>
          <w:i w:val="0"/>
          <w:sz w:val="26"/>
        </w:rPr>
        <w:t>+ Lắp robot máy xúc.</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Nhận biết mô hình Bài 15. Máy xúc mô phỏng sự vật/hiện tượng thực tế và hiểu nguyên lý hoạt động cơ bản.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hiện lắp ráp đúng quy trình từng bước mô hình Bài 15. Máy xúc từ bộ kit OLLO Initiate, vận hành chạy thử và kiểm tra hoạt động.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Bài 15. Máy xúc.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Initiate mẫu, máy tính GV, máy chiếu, bài trình chiếu slide hướng dẫn lắp ráp từng bước mô hình Bài 15. Máy xúc,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Initiate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Bài 15. Máy xúc.</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Bài 15. Máy xúc.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Bài 15. Máy xúc.</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Bài 15. Máy xúc.</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Bài 15. Máy xúc.</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Bài 15. Máy xúc.</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Bài 15. Máy xúc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Bài 15. Máy xúc.</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