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08/08/2026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10/08/2026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4C1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1. HÃY NẤU NHỮNG MÓN ĂN NGON (Tiết: 1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dụng cụ nấu ăn, cấu tạo nồi nấu.</w:t>
      </w:r>
    </w:p>
    <w:p>
      <w:pPr>
        <w:spacing w:line="288" w:lineRule="auto" w:after="60" w:before="0"/>
        <w:ind w:firstLine="0" w:left="850"/>
        <w:jc w:val="both"/>
      </w:pPr>
      <w:r>
        <w:rPr>
          <w:rFonts w:ascii="Times New Roman" w:hAnsi="Times New Roman" w:cs="Times New Roman" w:eastAsia="Times New Roman"/>
          <w:b w:val="0"/>
          <w:i w:val="0"/>
          <w:sz w:val="26"/>
        </w:rPr>
        <w:t>+ Lắp robot hỗ trợ nấu ăn.</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1. Hãy nấu những món ăn ngon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 Hãy nấu những món ăn ngon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2): Ứng dụng công nghệ và thiết bị thông minh để giải quyết nhiệm vụ mô hình Bài 1. Hãy nấu những món ăn ngon.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1. Hãy nấu những món ăn ngon,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1. Hãy nấu những món ăn ngon.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1. Hãy nấu những món ăn ngon.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1. Hãy nấu những món ăn ngon.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1. Hãy nấu những món ăn ngon.</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1. Hãy nấu những món ăn ngon.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1. Hãy nấu những món ăn ngon.</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1. Hãy nấu những món ăn ngon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1. Hãy nấu những món ăn ngon.</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