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24/10/2026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27/10/2026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ĐÁNH GIÁ ĐỊNH KỲ 2 (Tiết: 12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