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4</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22</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Đánh giá định kỳ 4.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4.</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4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4.</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4.</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4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4.</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4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4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