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5</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DF70D73" w14:textId="3DEA6954"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5</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6C99F3F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53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46"/>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18"/>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536"/>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E2360A" w14:paraId="73F1C4D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Động cơ là gì?</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1, 2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cơ Dynamixel, chốt đặc biệt; lắp và vận hành robot xe nâng.</w:t>
            </w:r>
          </w:p>
        </w:tc>
      </w:tr>
      <w:tr w:rsidR="00E2360A" w14:paraId="56F89A5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Robot cố định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3, 4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cố định đồ vật; thiết kế robot xe gắp và di chuyển vật thể.</w:t>
            </w:r>
          </w:p>
        </w:tc>
      </w:tr>
      <w:tr w:rsidR="00E2360A" w14:paraId="09A44DB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Robot nhận biết âm thanh</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5, 6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âm thanh; lắp robot phản ứng với tiếng vỗ tay.</w:t>
            </w:r>
          </w:p>
        </w:tc>
      </w:tr>
      <w:tr w:rsidR="00E2360A" w14:paraId="1C634C6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Bộ điều khiển từ xa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7, 8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bộ điều khiển; điều khiển robot pháo bắn mục tiêu.</w:t>
            </w:r>
          </w:p>
        </w:tc>
      </w:tr>
      <w:tr w:rsidR="00E2360A" w14:paraId="6651E9C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E2360A" w14:paraId="49F524D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0968F80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Động cơ Dynamixel hoạt động thế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11, 12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hoạt động của động cơ servo Dynamixel; lắp robot khuếch đại chuyển động.</w:t>
            </w:r>
          </w:p>
        </w:tc>
      </w:tr>
      <w:tr w:rsidR="00E2360A" w14:paraId="7541A14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Phương tiện giao thông qua các thời đại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13, 14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chuyển động lặp; chế tạo robot đua ngựa thi đấu.</w:t>
            </w:r>
          </w:p>
        </w:tc>
      </w:tr>
      <w:tr w:rsidR="00E2360A" w14:paraId="1FDB069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Cơ chế tăng giảm chiều dài tự động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15, 16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kẹp linh hoạt và cánh tay robot; lắp robot gỡ bom/gắp vật xa.</w:t>
            </w:r>
          </w:p>
        </w:tc>
      </w:tr>
      <w:tr w:rsidR="00E2360A" w14:paraId="2B2040E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Robot nhận biết vật thể bằng cách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cảm biến hồng ngoại phát hiện vật cản; lắp robot tự động tránh chướng ngại vật.</w:t>
            </w:r>
          </w:p>
        </w:tc>
      </w:tr>
      <w:tr w:rsidR="00E2360A" w14:paraId="779EF16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E2360A" w14:paraId="5AA7782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508C326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Số ngẫu nhiên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20, 21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Ứng dụng thuật toán số ngẫu nhiên trong điều khiển robot hoạt động tự động.</w:t>
            </w:r>
          </w:p>
        </w:tc>
      </w:tr>
      <w:tr w:rsidR="00E2360A" w14:paraId="20EBB30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Robot hút bụi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22, 23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chức năng robot dọn dẹp; lắp và lập trình robot hút bụi tự động.</w:t>
            </w:r>
          </w:p>
        </w:tc>
      </w:tr>
      <w:tr w:rsidR="00E2360A" w14:paraId="1F579E6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Lực hấp dẫn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24, 25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trọng lực và ứng dụng; chế tạo robot Rodeo sử dụng lực hấp dẫn.</w:t>
            </w:r>
          </w:p>
        </w:tc>
      </w:tr>
      <w:tr w:rsidR="00E2360A" w14:paraId="343417D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Domino trong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chính xác; lắp robot xếp khối domino tự động.</w:t>
            </w:r>
          </w:p>
        </w:tc>
      </w:tr>
      <w:tr w:rsidR="00E2360A" w14:paraId="399CBC6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rsidR="00E2360A" w14:paraId="0BA7F9F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041CDDF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Robot phục vụ đời sống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ứng dụng robot trong công nghiệp và đời sống.</w:t>
            </w:r>
          </w:p>
        </w:tc>
      </w:tr>
      <w:tr w:rsidR="00E2360A" w14:paraId="219D19A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&amp; Thực hành sáng tạo Robotics</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30 - 32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Luyện tập nâng cao, mở rộng tính năng và thử nghiệm sản phẩm.</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772A68B7" w14:textId="10120393" w:rsidR="00451BE1" w:rsidRDefault="00451BE1" w:rsidP="00451BE1">
      <w:pPr>
        <w:rPr>
          <w:b/>
          <w:bCs/>
        </w:rPr>
      </w:pPr>
      <w:r>
        <w:rPr>
          <w:rFonts w:ascii="Times New Roman" w:hAnsi="Times New Roman"/>
          <w:b/>
          <w:bCs/>
          <w:sz w:val="26"/>
          <w:rFonts w:ascii="Times New Roman" w:hAnsi="Times New Roman" w:cs="Times New Roman"/>
        </w:rPr>
        <w:t>Môn Tin lớp 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540B00B3"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8F0CB9" w14:paraId="2A7C2F7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8F0CB9" w14:paraId="17DDDC6F"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8F0CB9" w14:paraId="10C86C1E"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8F0CB9" w14:paraId="7C92533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