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27/02/2027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03/03/2027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24. ĐÔI CHÂN MẠNH MẼ CỦA CHUỘT TÚI (Tiết: 30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cơ chế chuột túi nhảy cao.</w:t>
      </w:r>
    </w:p>
    <w:p>
      <w:pPr>
        <w:spacing w:line="288" w:lineRule="auto" w:after="60" w:before="0"/>
        <w:ind w:firstLine="0" w:left="850"/>
        <w:jc w:val="both"/>
      </w:pPr>
      <w:r>
        <w:rPr>
          <w:rFonts w:ascii="Times New Roman" w:hAnsi="Times New Roman" w:cs="Times New Roman" w:eastAsia="Times New Roman"/>
          <w:b w:val="0"/>
          <w:i w:val="0"/>
          <w:sz w:val="26"/>
        </w:rPr>
        <w:t>+ Lắp robot chuột túi.</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24. Đôi chân mạnh mẽ của chuột túi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24. Đôi chân mạnh mẽ của chuột túi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24. Đôi chân mạnh mẽ của chuột túi.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24. Đôi chân mạnh mẽ của chuột túi,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24. Đôi chân mạnh mẽ của chuột túi.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24. Đôi chân mạnh mẽ của chuột túi.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24. Đôi chân mạnh mẽ của chuột túi.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24. Đôi chân mạnh mẽ của chuột túi.</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24. Đôi chân mạnh mẽ của chuột túi.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24. Đôi chân mạnh mẽ của chuột túi.</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24. Đôi chân mạnh mẽ của chuột túi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24. Đôi chân mạnh mẽ của chuột túi.</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