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31/10/2026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02/11/2026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11. THẾ GIỚI KHỦNG LONG (Tiết: 13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động vật tuyệt chủng.</w:t>
      </w:r>
    </w:p>
    <w:p>
      <w:pPr>
        <w:spacing w:line="288" w:lineRule="auto" w:after="60" w:before="0"/>
        <w:ind w:firstLine="0" w:left="850"/>
        <w:jc w:val="both"/>
      </w:pPr>
      <w:r>
        <w:rPr>
          <w:rFonts w:ascii="Times New Roman" w:hAnsi="Times New Roman" w:cs="Times New Roman" w:eastAsia="Times New Roman"/>
          <w:b w:val="0"/>
          <w:i w:val="0"/>
          <w:sz w:val="26"/>
        </w:rPr>
        <w:t>+ Lắp robot khủng long.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Thế giới khủng long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11. Thế giới khủng long.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11. Thế giới khủng long,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11. Thế giới khủng long.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11. Thế giới khủng long.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11. Thế giới khủng long.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11. Thế giới khủng long.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11. Thế giới khủng long.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11. Thế giới khủng long.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11. Thế giới khủng long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11. Thế giới khủng long.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