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12</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Đánh giá định kỳ 2.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