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z3xkfzt6r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 Technique du Système de Recherche d'Images Similaires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k4qdft567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Architecture du Système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système est divisé en deux phases principales : la phase de prétraitement hors ligne (offline) et l'application Web interactive.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ocony66oy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Phase Hors Ligne (Offline)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phase permet de construire une base de données vectorielle à partir des images sources.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Chargement des images</w:t>
      </w:r>
      <w:r w:rsidDel="00000000" w:rsidR="00000000" w:rsidRPr="00000000">
        <w:rPr>
          <w:rtl w:val="0"/>
        </w:rPr>
        <w:t xml:space="preserve"> : les images sont récupérées depuis le répertoire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Datasets/Datasets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Prétraitement &amp; extraction de caractéristiques</w:t>
      </w:r>
      <w:r w:rsidDel="00000000" w:rsidR="00000000" w:rsidRPr="00000000">
        <w:rPr>
          <w:rtl w:val="0"/>
        </w:rPr>
        <w:t xml:space="preserve"> : chaque image est redimensionnée selon les spécifications des modèles (VGG16, ResNet50, InceptionV3), puis traitée pour générer un vecteur de caractéristiques.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avec K-Means</w:t>
      </w:r>
      <w:r w:rsidDel="00000000" w:rsidR="00000000" w:rsidRPr="00000000">
        <w:rPr>
          <w:rtl w:val="0"/>
        </w:rPr>
        <w:t xml:space="preserve"> : les vecteurs sont regroupés en clusters à l'aide de l'algorithme K-Means. Le nombre de clusters est défini manuellement ou déterminé à l'aide de la méthode du coude (Elbow method).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Sauvegarde des résultats</w:t>
      </w:r>
      <w:r w:rsidDel="00000000" w:rsidR="00000000" w:rsidRPr="00000000">
        <w:rPr>
          <w:rtl w:val="0"/>
        </w:rPr>
        <w:t xml:space="preserve"> : les vecteurs, labels de clusters et chemins des images sont enregistrés dans des fichiers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.npy</w:t>
      </w:r>
      <w:r w:rsidDel="00000000" w:rsidR="00000000" w:rsidRPr="00000000">
        <w:rPr>
          <w:rtl w:val="0"/>
        </w:rPr>
        <w:t xml:space="preserve"> dans le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4725sq56n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Application Web (Streamlit)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phase constitue l’interface utilisateur permettant d’interagir avec le système.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Téléversement d'image requête</w:t>
      </w:r>
      <w:r w:rsidDel="00000000" w:rsidR="00000000" w:rsidRPr="00000000">
        <w:rPr>
          <w:rtl w:val="0"/>
        </w:rPr>
        <w:t xml:space="preserve"> : l'utilisateur soumet une image à analyser.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Choix du modèle et de la métrique</w:t>
      </w:r>
      <w:r w:rsidDel="00000000" w:rsidR="00000000" w:rsidRPr="00000000">
        <w:rPr>
          <w:rtl w:val="0"/>
        </w:rPr>
        <w:t xml:space="preserve"> : l'utilisateur sélectionne un modèle de descripteur (VGG16, ResNet50, InceptionV3) et une métrique de distance (Euclidienne, Manhattan, Chebyshev, Canberra).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Extraction des caractéristiques de l’image requête</w:t>
      </w:r>
      <w:r w:rsidDel="00000000" w:rsidR="00000000" w:rsidRPr="00000000">
        <w:rPr>
          <w:rtl w:val="0"/>
        </w:rPr>
        <w:t xml:space="preserve"> : un vecteur de caractéristiques est extrait pour l’image soumise.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 de similarité</w:t>
      </w:r>
      <w:r w:rsidDel="00000000" w:rsidR="00000000" w:rsidRPr="00000000">
        <w:rPr>
          <w:rtl w:val="0"/>
        </w:rPr>
        <w:t xml:space="preserve"> : les distances entre le vecteur de l’image requête et ceux de la base sont calculées pour identifier les images les plus proches.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Affichage des résultats</w:t>
      </w:r>
      <w:r w:rsidDel="00000000" w:rsidR="00000000" w:rsidRPr="00000000">
        <w:rPr>
          <w:rtl w:val="0"/>
        </w:rPr>
        <w:t xml:space="preserve"> : les images similaires sont présentées avec leur label et un histogramme montre la distribution des labels.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c0fu9kgxw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Choix Technologiques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Langage de programmation</w:t>
      </w:r>
      <w:r w:rsidDel="00000000" w:rsidR="00000000" w:rsidRPr="00000000">
        <w:rPr>
          <w:rtl w:val="0"/>
        </w:rPr>
        <w:t xml:space="preserve"> : Python 3.10+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Web</w:t>
      </w:r>
      <w:r w:rsidDel="00000000" w:rsidR="00000000" w:rsidRPr="00000000">
        <w:rPr>
          <w:rtl w:val="0"/>
        </w:rPr>
        <w:t xml:space="preserve"> : Streamlit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Modèles de réseaux de neurones</w:t>
      </w:r>
      <w:r w:rsidDel="00000000" w:rsidR="00000000" w:rsidRPr="00000000">
        <w:rPr>
          <w:rtl w:val="0"/>
        </w:rPr>
        <w:t xml:space="preserve"> : VGG16, ResNet50, InceptionV3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tensorflow.keras.applications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 : KMeans (scikit-learn)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Traitement d’images</w:t>
      </w:r>
      <w:r w:rsidDel="00000000" w:rsidR="00000000" w:rsidRPr="00000000">
        <w:rPr>
          <w:rtl w:val="0"/>
        </w:rPr>
        <w:t xml:space="preserve"> : Pillow, NumPy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Visualisation</w:t>
      </w:r>
      <w:r w:rsidDel="00000000" w:rsidR="00000000" w:rsidRPr="00000000">
        <w:rPr>
          <w:rtl w:val="0"/>
        </w:rPr>
        <w:t xml:space="preserve"> : Matplotlib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8zye7lwdt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Instructions d’Installation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uhc3dut7f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Prérequis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≥ 3.10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(facultatif)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b2noh2np2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2hs4lcn9f7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Fichier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scipy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tqdm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9w04urlrh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Guide d’Utilisation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vzh6ot2r9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Offline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Lancer le script de prétraitement pour générer la base de données vectorielle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offline.py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script génère les fichiers suivants dans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VGG16_vectors.npy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VGG16_labels.npy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VGG16_paths.npy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(similairement pour ResNet50 et InceptionV3)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afnm5r0zd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Online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Lancer l'application web avec Streamlit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streamlit run app.py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L’interface s’ouvrira automatiquement dans le navigateur à l’adresse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jvjf23dw1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Schéma de l’Architecture Fonctionnelle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2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tpoh69xb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uyi8duc0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v5oza123n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c6a34q73t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Organisation du Répertoire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projet/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├── app.py                         # Interface Streamlit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├── offline.py          # Script d’extraction et de clustering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├── data/                          # Données vectorielles et labels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├── VGG16_vectors.npy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├── VGG16_labels.npy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├── VGG16_paths.npy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└── ...                        # Équivalents pour ResNet50 et InceptionV3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├── Datasets/                      # Répertoire contenant les images originales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└── Datasets/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    ├── image1.jpg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    └── 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├── venv/                          # Environnement virtuel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├── requirements.txt               # Dépendances Python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└── README.md                      # Guide utilisateur et installation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