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BT1 – THỰC HÀNH TỔNG HỢP</w:t>
        <w:br/>
        <w:t>ACTIVITY DIAGRAM VÀ USE CASE DIAGRAM</w:t>
        <w:br/>
        <w:t>HỆ THỐNG RIKKEIBANK</w:t>
      </w:r>
    </w:p>
    <w:p>
      <w:pPr>
        <w:jc w:val="center"/>
      </w:pPr>
      <w:r>
        <w:rPr>
          <w:i/>
        </w:rPr>
        <w:t>Quy trình: Rút tiền không thẻ tại ATM bằng mã QR</w:t>
      </w:r>
    </w:p>
    <w:p>
      <w:pPr>
        <w:pStyle w:val="Heading1"/>
      </w:pPr>
      <w:r>
        <w:t>PHẦN A – ACTIVITY DIAGRAM</w:t>
      </w:r>
    </w:p>
    <w:p>
      <w:r>
        <w:t>Mô hình hóa quy trình: Khách hàng quét mã QR → Hệ thống kiểm tra số dư. Nếu đủ số dư, hệ thống đồng thời nhả tiền và gửi SMS báo biến động số dư, sau đó gộp hai nhánh và kết thúc. Nếu không đủ số dư, hệ thống hiển thị lỗi và kết thúc.</w:t>
      </w:r>
    </w:p>
    <w:p>
      <w:pPr>
        <w:pStyle w:val="Heading2"/>
      </w:pPr>
      <w:r>
        <w:t>1. Bảng phân rã Node – Swimlane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Loại Node</w:t>
            </w:r>
          </w:p>
        </w:tc>
        <w:tc>
          <w:tcPr>
            <w:tcW w:type="dxa" w:w="3408"/>
          </w:tcPr>
          <w:p>
            <w:r>
              <w:t>Tên Node / Tác vụ</w:t>
            </w:r>
          </w:p>
        </w:tc>
        <w:tc>
          <w:tcPr>
            <w:tcW w:type="dxa" w:w="3408"/>
          </w:tcPr>
          <w:p>
            <w:r>
              <w:t>Swimlane phụ trách</w:t>
            </w:r>
          </w:p>
        </w:tc>
      </w:tr>
      <w:tr>
        <w:tc>
          <w:tcPr>
            <w:tcW w:type="dxa" w:w="3408"/>
          </w:tcPr>
          <w:p>
            <w:r>
              <w:t>Initial Node</w:t>
            </w:r>
          </w:p>
        </w:tc>
        <w:tc>
          <w:tcPr>
            <w:tcW w:type="dxa" w:w="3408"/>
          </w:tcPr>
          <w:p>
            <w:r>
              <w:t>Bắt đầu</w:t>
            </w:r>
          </w:p>
        </w:tc>
        <w:tc>
          <w:tcPr>
            <w:tcW w:type="dxa" w:w="3408"/>
          </w:tcPr>
          <w:p>
            <w:r>
              <w:t>—</w:t>
            </w:r>
          </w:p>
        </w:tc>
      </w:tr>
      <w:tr>
        <w:tc>
          <w:tcPr>
            <w:tcW w:type="dxa" w:w="3408"/>
          </w:tcPr>
          <w:p>
            <w:r>
              <w:t>Action</w:t>
            </w:r>
          </w:p>
        </w:tc>
        <w:tc>
          <w:tcPr>
            <w:tcW w:type="dxa" w:w="3408"/>
          </w:tcPr>
          <w:p>
            <w:r>
              <w:t>Quét mã QR</w:t>
            </w:r>
          </w:p>
        </w:tc>
        <w:tc>
          <w:tcPr>
            <w:tcW w:type="dxa" w:w="3408"/>
          </w:tcPr>
          <w:p>
            <w:r>
              <w:t>Khách hàng</w:t>
            </w:r>
          </w:p>
        </w:tc>
      </w:tr>
      <w:tr>
        <w:tc>
          <w:tcPr>
            <w:tcW w:type="dxa" w:w="3408"/>
          </w:tcPr>
          <w:p>
            <w:r>
              <w:t>Decision</w:t>
            </w:r>
          </w:p>
        </w:tc>
        <w:tc>
          <w:tcPr>
            <w:tcW w:type="dxa" w:w="3408"/>
          </w:tcPr>
          <w:p>
            <w:r>
              <w:t>Kiểm tra số dư (Đủ / Không đủ)</w:t>
            </w:r>
          </w:p>
        </w:tc>
        <w:tc>
          <w:tcPr>
            <w:tcW w:type="dxa" w:w="3408"/>
          </w:tcPr>
          <w:p>
            <w:r>
              <w:t>Hệ thống</w:t>
            </w:r>
          </w:p>
        </w:tc>
      </w:tr>
      <w:tr>
        <w:tc>
          <w:tcPr>
            <w:tcW w:type="dxa" w:w="3408"/>
          </w:tcPr>
          <w:p>
            <w:r>
              <w:t>Fork</w:t>
            </w:r>
          </w:p>
        </w:tc>
        <w:tc>
          <w:tcPr>
            <w:tcW w:type="dxa" w:w="3408"/>
          </w:tcPr>
          <w:p>
            <w:r>
              <w:t>Tách 2 nhánh song song khi Đủ số dư</w:t>
            </w:r>
          </w:p>
        </w:tc>
        <w:tc>
          <w:tcPr>
            <w:tcW w:type="dxa" w:w="3408"/>
          </w:tcPr>
          <w:p>
            <w:r>
              <w:t>Hệ thống</w:t>
            </w:r>
          </w:p>
        </w:tc>
      </w:tr>
      <w:tr>
        <w:tc>
          <w:tcPr>
            <w:tcW w:type="dxa" w:w="3408"/>
          </w:tcPr>
          <w:p>
            <w:r>
              <w:t>Action</w:t>
            </w:r>
          </w:p>
        </w:tc>
        <w:tc>
          <w:tcPr>
            <w:tcW w:type="dxa" w:w="3408"/>
          </w:tcPr>
          <w:p>
            <w:r>
              <w:t>Nhả tiền</w:t>
            </w:r>
          </w:p>
        </w:tc>
        <w:tc>
          <w:tcPr>
            <w:tcW w:type="dxa" w:w="3408"/>
          </w:tcPr>
          <w:p>
            <w:r>
              <w:t>Hệ thống</w:t>
            </w:r>
          </w:p>
        </w:tc>
      </w:tr>
      <w:tr>
        <w:tc>
          <w:tcPr>
            <w:tcW w:type="dxa" w:w="3408"/>
          </w:tcPr>
          <w:p>
            <w:r>
              <w:t>Action</w:t>
            </w:r>
          </w:p>
        </w:tc>
        <w:tc>
          <w:tcPr>
            <w:tcW w:type="dxa" w:w="3408"/>
          </w:tcPr>
          <w:p>
            <w:r>
              <w:t>Gửi SMS báo biến động số dư</w:t>
            </w:r>
          </w:p>
        </w:tc>
        <w:tc>
          <w:tcPr>
            <w:tcW w:type="dxa" w:w="3408"/>
          </w:tcPr>
          <w:p>
            <w:r>
              <w:t>Hệ thống</w:t>
            </w:r>
          </w:p>
        </w:tc>
      </w:tr>
      <w:tr>
        <w:tc>
          <w:tcPr>
            <w:tcW w:type="dxa" w:w="3408"/>
          </w:tcPr>
          <w:p>
            <w:r>
              <w:t>Join</w:t>
            </w:r>
          </w:p>
        </w:tc>
        <w:tc>
          <w:tcPr>
            <w:tcW w:type="dxa" w:w="3408"/>
          </w:tcPr>
          <w:p>
            <w:r>
              <w:t>Gộp 2 nhánh song song</w:t>
            </w:r>
          </w:p>
        </w:tc>
        <w:tc>
          <w:tcPr>
            <w:tcW w:type="dxa" w:w="3408"/>
          </w:tcPr>
          <w:p>
            <w:r>
              <w:t>Hệ thống</w:t>
            </w:r>
          </w:p>
        </w:tc>
      </w:tr>
      <w:tr>
        <w:tc>
          <w:tcPr>
            <w:tcW w:type="dxa" w:w="3408"/>
          </w:tcPr>
          <w:p>
            <w:r>
              <w:t>Action</w:t>
            </w:r>
          </w:p>
        </w:tc>
        <w:tc>
          <w:tcPr>
            <w:tcW w:type="dxa" w:w="3408"/>
          </w:tcPr>
          <w:p>
            <w:r>
              <w:t>Hiển thị lỗi không đủ số dư</w:t>
            </w:r>
          </w:p>
        </w:tc>
        <w:tc>
          <w:tcPr>
            <w:tcW w:type="dxa" w:w="3408"/>
          </w:tcPr>
          <w:p>
            <w:r>
              <w:t>Hệ thống</w:t>
            </w:r>
          </w:p>
        </w:tc>
      </w:tr>
      <w:tr>
        <w:tc>
          <w:tcPr>
            <w:tcW w:type="dxa" w:w="3408"/>
          </w:tcPr>
          <w:p>
            <w:r>
              <w:t>Final Node</w:t>
            </w:r>
          </w:p>
        </w:tc>
        <w:tc>
          <w:tcPr>
            <w:tcW w:type="dxa" w:w="3408"/>
          </w:tcPr>
          <w:p>
            <w:r>
              <w:t>Kết thúc</w:t>
            </w:r>
          </w:p>
        </w:tc>
        <w:tc>
          <w:tcPr>
            <w:tcW w:type="dxa" w:w="3408"/>
          </w:tcPr>
          <w:p>
            <w:r>
              <w:t>—</w:t>
            </w:r>
          </w:p>
        </w:tc>
      </w:tr>
    </w:tbl>
    <w:p>
      <w:pPr>
        <w:pStyle w:val="Heading2"/>
      </w:pPr>
      <w:r>
        <w:t>2. Activity Diagram – mô tả luồng</w:t>
      </w:r>
    </w:p>
    <w:p>
      <w:pPr>
        <w:spacing w:after="40"/>
      </w:pPr>
      <w:r>
        <w:t>● Initial Node – Bắt đầu</w:t>
      </w:r>
    </w:p>
    <w:p>
      <w:pPr>
        <w:spacing w:after="40"/>
      </w:pPr>
      <w:r>
        <w:t>↓</w:t>
      </w:r>
    </w:p>
    <w:p>
      <w:pPr>
        <w:spacing w:after="40"/>
      </w:pPr>
      <w:r>
        <w:rPr>
          <w:b/>
        </w:rPr>
        <w:t>👤 Swimlane Khách hàng: Quét mã QR</w:t>
      </w:r>
    </w:p>
    <w:p>
      <w:pPr>
        <w:spacing w:after="40"/>
      </w:pPr>
      <w:r>
        <w:t>↓</w:t>
      </w:r>
    </w:p>
    <w:p>
      <w:pPr>
        <w:spacing w:after="40"/>
      </w:pPr>
      <w:r>
        <w:rPr>
          <w:b/>
        </w:rPr>
        <w:t>🖥️ Swimlane Hệ thống: Kiểm tra số dư</w:t>
      </w:r>
    </w:p>
    <w:p>
      <w:pPr>
        <w:spacing w:after="40"/>
      </w:pPr>
      <w:r>
        <w:t>├── [Không đủ số dư] → Hiển thị lỗi → ● Final Node – Kết thúc</w:t>
      </w:r>
    </w:p>
    <w:p>
      <w:pPr>
        <w:spacing w:after="40"/>
      </w:pPr>
      <w:r>
        <w:rPr>
          <w:b/>
        </w:rPr>
        <w:t>└── [Đủ số dư] → ══ FORK ══</w:t>
      </w:r>
    </w:p>
    <w:p>
      <w:pPr>
        <w:spacing w:after="40"/>
      </w:pPr>
      <w:r>
        <w:t xml:space="preserve">                 ├→ Nhả tiền ─────────┐</w:t>
      </w:r>
    </w:p>
    <w:p>
      <w:pPr>
        <w:spacing w:after="40"/>
      </w:pPr>
      <w:r>
        <w:t xml:space="preserve">                 └→ Gửi SMS báo biến động số dư ─┤</w:t>
      </w:r>
    </w:p>
    <w:p>
      <w:pPr>
        <w:spacing w:after="40"/>
      </w:pPr>
      <w:r>
        <w:rPr>
          <w:b/>
        </w:rPr>
        <w:t xml:space="preserve">                         ══ JOIN ══ ─────────────┘</w:t>
      </w:r>
    </w:p>
    <w:p>
      <w:pPr>
        <w:spacing w:after="40"/>
      </w:pPr>
      <w:r>
        <w:t xml:space="preserve">                                      ↓</w:t>
      </w:r>
    </w:p>
    <w:p>
      <w:pPr>
        <w:spacing w:after="40"/>
      </w:pPr>
      <w:r>
        <w:t xml:space="preserve">                              ● Final Node – Kết thúc</w:t>
      </w:r>
    </w:p>
    <w:p>
      <w:r>
        <w:t>Swimlane 1: Khách hàng – thực hiện Quét mã QR.  Swimlane 2: Hệ thống – kiểm tra số dư, xử lý rẽ nhánh, nhả tiền, gửi SMS và hiển thị lỗi.</w:t>
      </w:r>
    </w:p>
    <w:p>
      <w:pPr>
        <w:pStyle w:val="Heading1"/>
      </w:pPr>
      <w:r>
        <w:t>PHẦN B – USE CASE DIAGRAM</w:t>
      </w:r>
    </w:p>
    <w:p>
      <w:r>
        <w:t>Actor chính: Khách hàng. System Boundary: Hệ thống ATM RikkeiBank. Các Use Case gồm: Đăng nhập (quét mã QR), Rút tiền, In hóa đơn giao dịch, Rút tiền tiêu chuẩn và Rút tiền nhanh.</w:t>
      </w:r>
    </w:p>
    <w:p>
      <w:pPr>
        <w:pStyle w:val="Heading2"/>
      </w:pPr>
      <w:r>
        <w:t>3. Bảng quan hệ Use Case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Use Case A</w:t>
            </w:r>
          </w:p>
        </w:tc>
        <w:tc>
          <w:tcPr>
            <w:tcW w:type="dxa" w:w="2556"/>
          </w:tcPr>
          <w:p>
            <w:r>
              <w:t>Use Case B</w:t>
            </w:r>
          </w:p>
        </w:tc>
        <w:tc>
          <w:tcPr>
            <w:tcW w:type="dxa" w:w="2556"/>
          </w:tcPr>
          <w:p>
            <w:r>
              <w:t>Quan hệ</w:t>
            </w:r>
          </w:p>
        </w:tc>
        <w:tc>
          <w:tcPr>
            <w:tcW w:type="dxa" w:w="2556"/>
          </w:tcPr>
          <w:p>
            <w:r>
              <w:t>Giải thích logic</w:t>
            </w:r>
          </w:p>
        </w:tc>
      </w:tr>
      <w:tr>
        <w:tc>
          <w:tcPr>
            <w:tcW w:type="dxa" w:w="2556"/>
          </w:tcPr>
          <w:p>
            <w:r>
              <w:t>Rút tiền</w:t>
            </w:r>
          </w:p>
        </w:tc>
        <w:tc>
          <w:tcPr>
            <w:tcW w:type="dxa" w:w="2556"/>
          </w:tcPr>
          <w:p>
            <w:r>
              <w:t>Đăng nhập</w:t>
            </w:r>
          </w:p>
        </w:tc>
        <w:tc>
          <w:tcPr>
            <w:tcW w:type="dxa" w:w="2556"/>
          </w:tcPr>
          <w:p>
            <w:r>
              <w:t>&lt;&lt;include&gt;&gt;</w:t>
            </w:r>
          </w:p>
        </w:tc>
        <w:tc>
          <w:tcPr>
            <w:tcW w:type="dxa" w:w="2556"/>
          </w:tcPr>
          <w:p>
            <w:r>
              <w:t>Rút tiền bắt buộc phải thực hiện Đăng nhập (quét mã QR) trước khi giao dịch.</w:t>
            </w:r>
          </w:p>
        </w:tc>
      </w:tr>
      <w:tr>
        <w:tc>
          <w:tcPr>
            <w:tcW w:type="dxa" w:w="2556"/>
          </w:tcPr>
          <w:p>
            <w:r>
              <w:t>Rút tiền</w:t>
            </w:r>
          </w:p>
        </w:tc>
        <w:tc>
          <w:tcPr>
            <w:tcW w:type="dxa" w:w="2556"/>
          </w:tcPr>
          <w:p>
            <w:r>
              <w:t>In hóa đơn giao dịch</w:t>
            </w:r>
          </w:p>
        </w:tc>
        <w:tc>
          <w:tcPr>
            <w:tcW w:type="dxa" w:w="2556"/>
          </w:tcPr>
          <w:p>
            <w:r>
              <w:t>&lt;&lt;extend&gt;&gt;</w:t>
            </w:r>
          </w:p>
        </w:tc>
        <w:tc>
          <w:tcPr>
            <w:tcW w:type="dxa" w:w="2556"/>
          </w:tcPr>
          <w:p>
            <w:r>
              <w:t>In hóa đơn là chức năng tùy chọn, chỉ thực hiện khi khách hàng yêu cầu sau khi rút tiền.</w:t>
            </w:r>
          </w:p>
        </w:tc>
      </w:tr>
      <w:tr>
        <w:tc>
          <w:tcPr>
            <w:tcW w:type="dxa" w:w="2556"/>
          </w:tcPr>
          <w:p>
            <w:r>
              <w:t>Rút tiền</w:t>
            </w:r>
          </w:p>
        </w:tc>
        <w:tc>
          <w:tcPr>
            <w:tcW w:type="dxa" w:w="2556"/>
          </w:tcPr>
          <w:p>
            <w:r>
              <w:t>Rút tiền tiêu chuẩn</w:t>
            </w:r>
          </w:p>
        </w:tc>
        <w:tc>
          <w:tcPr>
            <w:tcW w:type="dxa" w:w="2556"/>
          </w:tcPr>
          <w:p>
            <w:r>
              <w:t>Generalization</w:t>
            </w:r>
          </w:p>
        </w:tc>
        <w:tc>
          <w:tcPr>
            <w:tcW w:type="dxa" w:w="2556"/>
          </w:tcPr>
          <w:p>
            <w:r>
              <w:t>Rút tiền tiêu chuẩn là một dạng chuyên biệt của Rút tiền.</w:t>
            </w:r>
          </w:p>
        </w:tc>
      </w:tr>
      <w:tr>
        <w:tc>
          <w:tcPr>
            <w:tcW w:type="dxa" w:w="2556"/>
          </w:tcPr>
          <w:p>
            <w:r>
              <w:t>Rút tiền</w:t>
            </w:r>
          </w:p>
        </w:tc>
        <w:tc>
          <w:tcPr>
            <w:tcW w:type="dxa" w:w="2556"/>
          </w:tcPr>
          <w:p>
            <w:r>
              <w:t>Rút tiền nhanh</w:t>
            </w:r>
          </w:p>
        </w:tc>
        <w:tc>
          <w:tcPr>
            <w:tcW w:type="dxa" w:w="2556"/>
          </w:tcPr>
          <w:p>
            <w:r>
              <w:t>Generalization</w:t>
            </w:r>
          </w:p>
        </w:tc>
        <w:tc>
          <w:tcPr>
            <w:tcW w:type="dxa" w:w="2556"/>
          </w:tcPr>
          <w:p>
            <w:r>
              <w:t>Rút tiền nhanh là một dạng chuyên biệt của Rút tiền và không cần chọn mệnh giá.</w:t>
            </w:r>
          </w:p>
        </w:tc>
      </w:tr>
    </w:tbl>
    <w:p>
      <w:pPr>
        <w:pStyle w:val="Heading2"/>
      </w:pPr>
      <w:r>
        <w:t>4. Use Case Diagram – mô tả bố cục UML</w:t>
      </w:r>
    </w:p>
    <w:p>
      <w:pPr>
        <w:spacing w:after="0"/>
      </w:pPr>
      <w:r>
        <w:rPr>
          <w:rFonts w:ascii="Consolas" w:hAnsi="Consolas"/>
          <w:sz w:val="19"/>
        </w:rPr>
        <w:t xml:space="preserve">                    HỆ THỐNG ATM RIKKEIBANK</w:t>
      </w:r>
    </w:p>
    <w:p>
      <w:pPr>
        <w:spacing w:after="0"/>
      </w:pPr>
      <w:r>
        <w:rPr>
          <w:rFonts w:ascii="Consolas" w:hAnsi="Consolas"/>
          <w:sz w:val="19"/>
        </w:rPr>
        <w:t>┌────────────────────────────────────────────────────────────┐</w:t>
      </w:r>
    </w:p>
    <w:p>
      <w:pPr>
        <w:spacing w:after="0"/>
      </w:pPr>
      <w:r>
        <w:rPr>
          <w:rFonts w:ascii="Consolas" w:hAnsi="Consolas"/>
          <w:sz w:val="19"/>
        </w:rPr>
        <w:t>│                                                            │</w:t>
      </w:r>
    </w:p>
    <w:p>
      <w:pPr>
        <w:spacing w:after="0"/>
      </w:pPr>
      <w:r>
        <w:rPr>
          <w:rFonts w:ascii="Consolas" w:hAnsi="Consolas"/>
          <w:sz w:val="19"/>
        </w:rPr>
        <w:t>│      (Đăng nhập / Quét mã QR)                              │</w:t>
      </w:r>
    </w:p>
    <w:p>
      <w:pPr>
        <w:spacing w:after="0"/>
      </w:pPr>
      <w:r>
        <w:rPr>
          <w:rFonts w:ascii="Consolas" w:hAnsi="Consolas"/>
          <w:sz w:val="19"/>
        </w:rPr>
        <w:t>│               ▲                                            │</w:t>
      </w:r>
    </w:p>
    <w:p>
      <w:pPr>
        <w:spacing w:after="0"/>
      </w:pPr>
      <w:r>
        <w:rPr>
          <w:rFonts w:ascii="Consolas" w:hAnsi="Consolas"/>
          <w:sz w:val="19"/>
        </w:rPr>
        <w:t>│               │ &lt;&lt;include&gt;&gt;                                │</w:t>
      </w:r>
    </w:p>
    <w:p>
      <w:pPr>
        <w:spacing w:after="0"/>
      </w:pPr>
      <w:r>
        <w:rPr>
          <w:rFonts w:ascii="Consolas" w:hAnsi="Consolas"/>
          <w:sz w:val="19"/>
        </w:rPr>
        <w:t>│               │                                            │</w:t>
      </w:r>
    </w:p>
    <w:p>
      <w:pPr>
        <w:spacing w:after="0"/>
      </w:pPr>
      <w:r>
        <w:rPr>
          <w:rFonts w:ascii="Consolas" w:hAnsi="Consolas"/>
          <w:sz w:val="19"/>
        </w:rPr>
        <w:t>│          (Rút tiền) ──────────────── - - - - - - - - &gt;     │</w:t>
      </w:r>
    </w:p>
    <w:p>
      <w:pPr>
        <w:spacing w:after="0"/>
      </w:pPr>
      <w:r>
        <w:rPr>
          <w:rFonts w:ascii="Consolas" w:hAnsi="Consolas"/>
          <w:sz w:val="19"/>
        </w:rPr>
        <w:t>│               │                         &lt;&lt;extend&gt;&gt;          │</w:t>
      </w:r>
    </w:p>
    <w:p>
      <w:pPr>
        <w:spacing w:after="0"/>
      </w:pPr>
      <w:r>
        <w:rPr>
          <w:rFonts w:ascii="Consolas" w:hAnsi="Consolas"/>
          <w:sz w:val="19"/>
        </w:rPr>
        <w:t>│               │                              (In hóa đơn    │</w:t>
      </w:r>
    </w:p>
    <w:p>
      <w:pPr>
        <w:spacing w:after="0"/>
      </w:pPr>
      <w:r>
        <w:rPr>
          <w:rFonts w:ascii="Consolas" w:hAnsi="Consolas"/>
          <w:sz w:val="19"/>
        </w:rPr>
        <w:t>│               │                               giao dịch)    │</w:t>
      </w:r>
    </w:p>
    <w:p>
      <w:pPr>
        <w:spacing w:after="0"/>
      </w:pPr>
      <w:r>
        <w:rPr>
          <w:rFonts w:ascii="Consolas" w:hAnsi="Consolas"/>
          <w:sz w:val="19"/>
        </w:rPr>
        <w:t>│               │                                             │</w:t>
      </w:r>
    </w:p>
    <w:p>
      <w:pPr>
        <w:spacing w:after="0"/>
      </w:pPr>
      <w:r>
        <w:rPr>
          <w:rFonts w:ascii="Consolas" w:hAnsi="Consolas"/>
          <w:sz w:val="19"/>
        </w:rPr>
        <w:t>│               ├───────────────▷ (Rút tiền tiêu chuẩn)      │</w:t>
      </w:r>
    </w:p>
    <w:p>
      <w:pPr>
        <w:spacing w:after="0"/>
      </w:pPr>
      <w:r>
        <w:rPr>
          <w:rFonts w:ascii="Consolas" w:hAnsi="Consolas"/>
          <w:sz w:val="19"/>
        </w:rPr>
        <w:t>│               │                 Generalization             │</w:t>
      </w:r>
    </w:p>
    <w:p>
      <w:pPr>
        <w:spacing w:after="0"/>
      </w:pPr>
      <w:r>
        <w:rPr>
          <w:rFonts w:ascii="Consolas" w:hAnsi="Consolas"/>
          <w:sz w:val="19"/>
        </w:rPr>
        <w:t>│               └───────────────▷ (Rút tiền nhanh)           │</w:t>
      </w:r>
    </w:p>
    <w:p>
      <w:pPr>
        <w:spacing w:after="0"/>
      </w:pPr>
      <w:r>
        <w:rPr>
          <w:rFonts w:ascii="Consolas" w:hAnsi="Consolas"/>
          <w:sz w:val="19"/>
        </w:rPr>
        <w:t>│                                                            │</w:t>
      </w:r>
    </w:p>
    <w:p>
      <w:pPr>
        <w:spacing w:after="0"/>
      </w:pPr>
      <w:r>
        <w:rPr>
          <w:rFonts w:ascii="Consolas" w:hAnsi="Consolas"/>
          <w:sz w:val="19"/>
        </w:rPr>
        <w:t>└────────────────────────────────────────────────────────────┘</w:t>
      </w:r>
    </w:p>
    <w:p>
      <w:pPr>
        <w:spacing w:after="0"/>
      </w:pPr>
      <w:r>
        <w:rPr>
          <w:rFonts w:ascii="Consolas" w:hAnsi="Consolas"/>
          <w:sz w:val="19"/>
        </w:rPr>
        <w:t xml:space="preserve">             ○</w:t>
      </w:r>
    </w:p>
    <w:p>
      <w:pPr>
        <w:spacing w:after="0"/>
      </w:pPr>
      <w:r>
        <w:rPr>
          <w:rFonts w:ascii="Consolas" w:hAnsi="Consolas"/>
          <w:sz w:val="19"/>
        </w:rPr>
        <w:t xml:space="preserve">            /|\</w:t>
      </w:r>
    </w:p>
    <w:p>
      <w:pPr>
        <w:spacing w:after="0"/>
      </w:pPr>
      <w:r>
        <w:rPr>
          <w:rFonts w:ascii="Consolas" w:hAnsi="Consolas"/>
          <w:sz w:val="19"/>
        </w:rPr>
        <w:t xml:space="preserve">            / \</w:t>
      </w:r>
    </w:p>
    <w:p>
      <w:pPr>
        <w:spacing w:after="0"/>
      </w:pPr>
      <w:r>
        <w:rPr>
          <w:rFonts w:ascii="Consolas" w:hAnsi="Consolas"/>
          <w:sz w:val="19"/>
        </w:rPr>
        <w:t xml:space="preserve">       Actor: Khách hàng</w:t>
      </w:r>
    </w:p>
    <w:p>
      <w:r>
        <w:t>Lưu ý chiều quan hệ UML: &lt;&lt;include&gt;&gt; đi từ Use Case cơ sở Rút tiền đến Use Case bắt buộc Đăng nhập; &lt;&lt;extend&gt;&gt; đi từ Use Case tùy chọn In hóa đơn giao dịch về Rút tiền; Generalization đi từ các Use Case chuyên biệt Rút tiền tiêu chuẩn/Rút tiền nhanh về Use Case tổng quát Rút tiền.</w:t>
      </w:r>
    </w:p>
    <w:p>
      <w:pPr>
        <w:pStyle w:val="Heading2"/>
      </w:pPr>
      <w:r>
        <w:t>5. Kết luận</w:t>
      </w:r>
    </w:p>
    <w:p>
      <w:r>
        <w:t>Bài BT1 đã hoàn thiện đồng thời Activity Diagram và Use Case Diagram cho quy trình rút tiền không thẻ tại ATM RikkeiBank, bao gồm Initial/Final Node, Action, Decision, Fork/Join, Swimlane và các quan hệ Association, Include, Extend, Generalization.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