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BẢNG PHÂN CÔNG, LỊCH TIẾN ĐỘ VÀ CÁC MỐC NỘP</w:t>
      </w:r>
    </w:p>
    <w:p>
      <w:pPr>
        <w:spacing w:after="300" w:line="312"/>
        <w:jc w:val="center"/>
      </w:pPr>
      <w:r>
        <w:rPr>
          <w:rFonts w:ascii="Times New Roman" w:cs="Times New Roman" w:eastAsia="Times New Roman" w:hAnsi="Times New Roman"/>
          <w:b w:val="false"/>
          <w:bCs w:val="false"/>
          <w:i/>
          <w:iCs/>
        </w:rPr>
        <w:t xml:space="preserve">Nhóm thực hiện Project 1 (5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Công nghệ dự kiến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Java Spring Boot, React, MySQL, dịch vụ AI bằng Python FastAPI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 (nháp)</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đề xuất, cần cả nhóm thống nhất trong buổi họp đầu tiên</w:t>
            </w:r>
          </w:p>
        </w:tc>
      </w:tr>
    </w:tbl>
    <w:p>
      <w:pPr>
        <w:spacing w:after="120"/>
      </w:pPr>
    </w:p>
    <w:p>
      <w:pPr>
        <w:pStyle w:val="Heading1"/>
      </w:pPr>
      <w:r>
        <w:rPr>
          <w:rFonts w:ascii="Times New Roman" w:cs="Times New Roman" w:eastAsia="Times New Roman" w:hAnsi="Times New Roman"/>
        </w:rPr>
        <w:t xml:space="preserve">1. Mục đích và nguyên tắc</w:t>
      </w:r>
    </w:p>
    <w:p>
      <w:pPr>
        <w:spacing w:after="120" w:line="312"/>
      </w:pPr>
      <w:r>
        <w:rPr>
          <w:rFonts w:ascii="Times New Roman" w:cs="Times New Roman" w:eastAsia="Times New Roman" w:hAnsi="Times New Roman"/>
          <w:b w:val="false"/>
          <w:bCs w:val="false"/>
        </w:rPr>
        <w:t xml:space="preserve">Tài liệu này thống nhất ai làm gì, làm khi nào và nộp những gì trong suốt học phần. Theo giới thiệu học phần, nhóm phải phân công cụ thể từng thành viên và báo cáo đúng tiến độ; điểm quá trình chiếm 40% (trong đó 30% là đánh giá riêng phần Phân tích yêu cầu và Phân tích thiết kế), điểm sản phẩm và báo cáo cuối kỳ chiếm 60%.</w:t>
      </w:r>
    </w:p>
    <w:p>
      <w:pPr>
        <w:spacing w:after="120" w:line="312"/>
      </w:pPr>
      <w:r>
        <w:rPr>
          <w:rFonts w:ascii="Times New Roman" w:cs="Times New Roman" w:eastAsia="Times New Roman" w:hAnsi="Times New Roman"/>
          <w:b w:val="false"/>
          <w:bCs w:val="false"/>
        </w:rPr>
        <w:t xml:space="preserve">Nguyên tắc phân công:</w:t>
      </w:r>
    </w:p>
    <w:p>
      <w:pPr>
        <w:pStyle w:val="ListParagraph"/>
        <w:numPr>
          <w:ilvl w:val="0"/>
          <w:numId w:val="2"/>
        </w:numPr>
        <w:spacing w:after="60" w:line="312"/>
      </w:pPr>
      <w:r>
        <w:rPr>
          <w:rFonts w:ascii="Times New Roman" w:cs="Times New Roman" w:eastAsia="Times New Roman" w:hAnsi="Times New Roman"/>
          <w:b w:val="false"/>
          <w:bCs w:val="false"/>
        </w:rPr>
        <w:t xml:space="preserve">Mỗi sản phẩm có đúng </w:t>
      </w:r>
      <w:r>
        <w:rPr>
          <w:rFonts w:ascii="Times New Roman" w:cs="Times New Roman" w:eastAsia="Times New Roman" w:hAnsi="Times New Roman"/>
          <w:b/>
          <w:bCs/>
        </w:rPr>
        <w:t xml:space="preserve">một người phụ trách chính</w:t>
      </w:r>
      <w:r>
        <w:rPr>
          <w:rFonts w:ascii="Times New Roman" w:cs="Times New Roman" w:eastAsia="Times New Roman" w:hAnsi="Times New Roman"/>
          <w:b w:val="false"/>
          <w:bCs w:val="false"/>
        </w:rPr>
        <w:t xml:space="preserve">, người phối hợp và người rà soát được ghi rõ.</w:t>
      </w:r>
    </w:p>
    <w:p>
      <w:pPr>
        <w:pStyle w:val="ListParagraph"/>
        <w:numPr>
          <w:ilvl w:val="0"/>
          <w:numId w:val="2"/>
        </w:numPr>
        <w:spacing w:after="60" w:line="312"/>
      </w:pPr>
      <w:r>
        <w:rPr>
          <w:rFonts w:ascii="Times New Roman" w:cs="Times New Roman" w:eastAsia="Times New Roman" w:hAnsi="Times New Roman"/>
          <w:b w:val="false"/>
          <w:bCs w:val="false"/>
        </w:rPr>
        <w:t xml:space="preserve">Mỗi thành viên ngoài vai trò chung còn sở hữu </w:t>
      </w:r>
      <w:r>
        <w:rPr>
          <w:rFonts w:ascii="Times New Roman" w:cs="Times New Roman" w:eastAsia="Times New Roman" w:hAnsi="Times New Roman"/>
          <w:b/>
          <w:bCs/>
        </w:rPr>
        <w:t xml:space="preserve">một module nghiệp vụ</w:t>
      </w:r>
      <w:r>
        <w:rPr>
          <w:rFonts w:ascii="Times New Roman" w:cs="Times New Roman" w:eastAsia="Times New Roman" w:hAnsi="Times New Roman"/>
          <w:b w:val="false"/>
          <w:bCs w:val="false"/>
        </w:rPr>
        <w:t xml:space="preserve">, tự làm use case, kịch bản, sequence, activity và code cho module đó.</w:t>
      </w:r>
    </w:p>
    <w:p>
      <w:pPr>
        <w:pStyle w:val="ListParagraph"/>
        <w:numPr>
          <w:ilvl w:val="0"/>
          <w:numId w:val="2"/>
        </w:numPr>
        <w:spacing w:after="60" w:line="312"/>
      </w:pPr>
      <w:r>
        <w:rPr>
          <w:rFonts w:ascii="Times New Roman" w:cs="Times New Roman" w:eastAsia="Times New Roman" w:hAnsi="Times New Roman"/>
          <w:b w:val="false"/>
          <w:bCs w:val="false"/>
        </w:rPr>
        <w:t xml:space="preserve">Các sản phẩm tổng hợp (BFD/DFD, từ điển dữ liệu, class diagram, ERD, kiến trúc) do người phụ trách vai trò chung thống nhất, để tránh mỗi người một kiểu.</w:t>
      </w:r>
    </w:p>
    <w:p>
      <w:pPr>
        <w:pStyle w:val="ListParagraph"/>
        <w:numPr>
          <w:ilvl w:val="0"/>
          <w:numId w:val="2"/>
        </w:numPr>
        <w:spacing w:after="60" w:line="312"/>
      </w:pPr>
      <w:r>
        <w:rPr>
          <w:rFonts w:ascii="Times New Roman" w:cs="Times New Roman" w:eastAsia="Times New Roman" w:hAnsi="Times New Roman"/>
          <w:b w:val="false"/>
          <w:bCs w:val="false"/>
        </w:rPr>
        <w:t xml:space="preserve">Mọi thành viên phải hiểu toàn bộ hệ thống, vì khi bảo vệ có thể bị hỏi ngoài phần mình làm.</w:t>
      </w:r>
    </w:p>
    <w:p>
      <w:pPr>
        <w:pStyle w:val="Heading1"/>
      </w:pPr>
      <w:r>
        <w:rPr>
          <w:rFonts w:ascii="Times New Roman" w:cs="Times New Roman" w:eastAsia="Times New Roman" w:hAnsi="Times New Roman"/>
        </w:rPr>
        <w:t xml:space="preserve">2. Thành viên và vai trò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1650"/>
        <w:gridCol w:w="2200"/>
        <w:gridCol w:w="3038"/>
        <w:gridCol w:w="2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Họ tên</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Vai trò chung</w:t>
            </w:r>
          </w:p>
        </w:tc>
        <w:tc>
          <w:tcPr>
            <w:tcW w:type="dxa" w:w="3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Trách nhiệm chính</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Module phụ trách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 Đình Sơn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Trưởng nhóm</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lý tiến độ, điều phối họp, ban hành quy ước, lập kế hoạch khảo sát, tổng hợp báo cáo các giai đoạn và báo cáo cuối kỳ</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M4 – Viện phí và thanh toán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BFD/DFD và từ điển dữ liệu</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Xây dựng BFD, DFD các mức, thuật ngữ, từ điển dữ liệu; bàn giao danh sách dữ liệu cho Khôi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M1 – Đăng ký khám và lịch hẹn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ERD và class diagram tổng</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Dựng ERD, mô hình quan hệ, class diagram tổng, thiết kế bảng MySQL; bàn giao schema cho Hưng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M2 – Hồ sơ bệnh án và chỉ định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Kiến trúc, Component/Deployment, CI/Git</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Thiết kế kiến trúc, Component/Deployment, đặc tả API; dựng repo, quy trình nhánh và CI; khung xác thực và phân quyền dùng chung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M5 – Dịch vụ AI và tích hợp</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và slide thuyết trình</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Lập kế hoạch kiểm thử, bảng test case, báo cáo kiểm thử; làm slide và kịch bản demo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M3 – Đơn thuốc và quản lý dược</w:t>
            </w:r>
          </w:p>
        </w:tc>
      </w:tr>
    </w:tbl>
    <w:p>
      <w:pPr>
        <w:spacing w:after="120"/>
      </w:pPr>
    </w:p>
    <w:p>
      <w:pPr>
        <w:spacing w:after="120" w:line="312"/>
      </w:pPr>
      <w:r>
        <w:rPr>
          <w:rFonts w:ascii="Times New Roman" w:cs="Times New Roman" w:eastAsia="Times New Roman" w:hAnsi="Times New Roman"/>
          <w:b w:val="false"/>
          <w:bCs w:val="false"/>
          <w:i/>
          <w:iCs/>
        </w:rPr>
        <w:t xml:space="preserve">Ghi chú: cách gán module ở cột cuối là đề xuất ban đầu, cân đối để người nhiều việc phân tích (Quyền, Khôi) và người nhiều việc triển khai (Hưng) đều có khối lượng tương đương. Nhóm có thể đổi trong buổi họp đầu tiên, nhưng sau khi chốt thì ghi lại vào nhật ký thay đổi ở cuối tài liệu.</w:t>
      </w:r>
    </w:p>
    <w:p>
      <w:pPr>
        <w:pStyle w:val="Heading1"/>
      </w:pPr>
      <w:r>
        <w:rPr>
          <w:rFonts w:ascii="Times New Roman" w:cs="Times New Roman" w:eastAsia="Times New Roman" w:hAnsi="Times New Roman"/>
        </w:rPr>
        <w:t xml:space="preserve">3. Phân công theo module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738"/>
        <w:gridCol w:w="1500"/>
        <w:gridCol w:w="1300"/>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Module</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Phạm vi chức năng chính (dự kiến)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Phụ trách chính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Hỗ trợ</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Đăng ký khám và lịch hẹn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Đăng ký thông tin bệnh nhân, đặt lịch khám, xếp lịch theo bác sĩ/khoa, tiếp đón, tiếp nhận cấp cứu, hủy/đổi lịch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Hồ sơ bệnh án và chỉ định</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Tạo và cập nhật bệnh án, ghi nhận kết quả khám, chỉ định xét nghiệm/cận lâm sàng, tra cứu lịch sử khám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Đơn thuốc và quản lý dược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Kê đơn, kiểm tra tương tác/tồn kho, cấp phát thuốc, quản lý danh mục thuốc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Viện phí và thanh toán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Lập hóa đơn từ dịch vụ và thuốc, thu viện phí, in hóa đơn, thống kê doanh thu</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Dịch vụ AI và tích hợp</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 tính năng AI cụ thể (ví dụ chatbot hỗ trợ đặt lịch hoặc gợi ý chuyên khoa từ triệu chứng); dịch vụ FastAPI và tích hợp với Spring; chỉ mang tính hỗ trợ, không thay thế bác sĩ</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Chung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Xác thực, phân quyền, quản trị người dùng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Đăng nhập, phân quyền theo vai trò, quản lý tài khoản và danh mục dùng chung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 (khung)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 dùng</w:t>
            </w:r>
          </w:p>
        </w:tc>
      </w:tr>
    </w:tbl>
    <w:p>
      <w:pPr>
        <w:spacing w:after="120"/>
      </w:pPr>
    </w:p>
    <w:p>
      <w:pPr>
        <w:spacing w:after="120" w:line="312"/>
      </w:pPr>
      <w:r>
        <w:rPr>
          <w:rFonts w:ascii="Times New Roman" w:cs="Times New Roman" w:eastAsia="Times New Roman" w:hAnsi="Times New Roman"/>
          <w:b w:val="false"/>
          <w:bCs w:val="false"/>
        </w:rPr>
        <w:t xml:space="preserve">Phạm vi chức năng nêu trên là dự kiến để nhóm ước lượng khối lượng; phạm vi chính thức sẽ chốt sau khảo sát hiện trạng.</w:t>
      </w:r>
    </w:p>
    <w:p>
      <w:pPr>
        <w:pStyle w:val="Heading1"/>
      </w:pPr>
      <w:r>
        <w:rPr>
          <w:rFonts w:ascii="Times New Roman" w:cs="Times New Roman" w:eastAsia="Times New Roman" w:hAnsi="Times New Roman"/>
        </w:rPr>
        <w:t xml:space="preserve">4. Phân công theo sản phẩm</w:t>
      </w:r>
    </w:p>
    <w:p>
      <w:pPr>
        <w:spacing w:after="120" w:line="312"/>
      </w:pPr>
      <w:r>
        <w:rPr>
          <w:rFonts w:ascii="Times New Roman" w:cs="Times New Roman" w:eastAsia="Times New Roman" w:hAnsi="Times New Roman"/>
          <w:b w:val="false"/>
          <w:bCs w:val="false"/>
        </w:rPr>
        <w:t xml:space="preserve">“Từng người” nghĩa là mỗi thành viên làm phần thuộc module của mình. Người rà soát chịu trách nhiệm đọc và xác nhận trước khi sản phẩm được coi là hoàn thành.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cantSplit/>
          <w:tblHeader/>
        </w:trPr>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Sản phẩm</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Phụ trách chính</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Phối hợp</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Rà soát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Phạm vi bài toán, bảng phân công, lịch tiến độ</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 hoạch khảo sát và công cụ khảo sát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 (câu hỏi theo nhóm đối tượng)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khảo sát hiện trạng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 cung cấp dữ liệu</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Thuật ngữ, khái niệm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đồ phân cấp chức năng (BFD)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đồ luồng dữ liệu (DFD)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 (module mình)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 điển dữ liệu</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Activity Diagram quy trình chính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chức năng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phi chức năng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Diagram tổng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Kịch bản use case, Sequence Diagram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Class Diagram tổng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ERD, mô hình quan hệ, thiết kế bảng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Kiến trúc, Component/Deployment Diagram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Đặc tả API (OpenAPI/Swagger)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Repo Git, quy trình nhánh, CI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Mã nguồn từng module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phụ trách module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Một thành viên khác (qua pull request)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 hoạch kiểm thử, bảng test case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kết quả kiểm thử</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tổng hợp từng giai đoạn và báo cáo cuối kỳ</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 (soát lỗi và định dạng)</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Slide thuyết trình, kịch bản demo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r>
    </w:tbl>
    <w:p>
      <w:pPr>
        <w:sectPr>
          <w:footerReference w:type="default" r:id="rId7"/>
          <w:pgSz w:w="11906" w:h="16838" w:orient="portrait"/>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5. Lịch tiến độ</w:t>
      </w:r>
    </w:p>
    <w:p>
      <w:pPr>
        <w:spacing w:after="120" w:line="312"/>
      </w:pPr>
      <w:r>
        <w:rPr>
          <w:rFonts w:ascii="Times New Roman" w:cs="Times New Roman" w:eastAsia="Times New Roman" w:hAnsi="Times New Roman"/>
          <w:b w:val="false"/>
          <w:bCs w:val="false"/>
        </w:rPr>
        <w:t xml:space="preserve">Lịch giả định học phần kéo dài 12 tuần. Cột “Hạn” để trống để điền ngày cụ thể sau khi đối chiếu với lịch của giảng viên. Các dòng tô vàng là mốc nộp cho giảng viên.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4850"/>
        <w:gridCol w:w="2700"/>
        <w:gridCol w:w="3470"/>
        <w:gridCol w:w="1000"/>
      </w:tblGrid>
      <w:tr>
        <w:trPr>
          <w:cantSplit/>
          <w:tblHeader/>
        </w:trPr>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Tuần</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Giai đoạn</w:t>
            </w:r>
          </w:p>
        </w:tc>
        <w:tc>
          <w:tcPr>
            <w:tcW w:type="dxa" w:w="4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Công việc</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Phụ trách</w:t>
            </w:r>
          </w:p>
        </w:tc>
        <w:tc>
          <w:tcPr>
            <w:tcW w:type="dxa" w:w="34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Sản phẩm đầu ra</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Hạn</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Khởi động</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Họp nhóm chốt đề tài, phạm vi, danh sách module, tính năng AI; thống nhất phân công; ban hành Bộ quy ước chung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 (chủ trì), cả nhóm</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phạm vi bài toán; bảng phân công; Bộ quy ước chung v1.0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Khởi động</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Dựng repo Git, cấu trúc thư mục, quy trình nhánh/pull request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Repo và hướng dẫn sử dụng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Xác định yêu cầu</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Lập kế hoạch khảo sát (thời gian, địa điểm, phương pháp, phân công); soạn câu hỏi phỏng vấn và bảng hỏi</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 (kế hoạch); từng người (câu hỏi theo nhóm đối tượng)</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 hoạch khảo sát; bộ câu hỏi</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0</w:t>
            </w:r>
          </w:p>
        </w:tc>
        <w:tc>
          <w:tcPr>
            <w:tcW w:type="dxa" w:w="4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Nộp bảng phân công và kế hoạch khảo sát (nếu giảng viên yêu cầu)</w:t>
            </w:r>
          </w:p>
        </w:tc>
        <w:tc>
          <w:tcPr>
            <w:tcW w:type="dxa" w:w="2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347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phân công; kế hoạch khảo sát</w:t>
            </w:r>
          </w:p>
        </w:tc>
        <w:tc>
          <w:tcPr>
            <w:tcW w:type="dxa" w:w="10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Khảo sát</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 hành khảo sát: phỏng vấn, quan sát, bảng hỏi, thu thập biểu mẫu (phiếu đăng ký khám, bệnh án, đơn thuốc, hóa đơn)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 chia theo đối tượng</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Biên bản phỏng vấn; biểu mẫu; kết quả bảng hỏi</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Xác định yêu cầu</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Tổng hợp khảo sát hiện trạng (nghiệp vụ, tổ chức, tin học); thuật ngữ; BFD; từ điển dữ liệu bản đầu</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 (tổng hợp); Quyền (BFD, từ điển)</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khảo sát; BFD v1; từ điển dữ liệu v0.1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1</w:t>
            </w:r>
          </w:p>
        </w:tc>
        <w:tc>
          <w:tcPr>
            <w:tcW w:type="dxa" w:w="4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Hoàn thiện DFD các mức, Activity Diagram, yêu cầu chức năng và phi chức năng; rà soát chéo; nộp </w:t>
            </w:r>
            <w:r>
              <w:rPr>
                <w:rFonts w:ascii="Times New Roman" w:cs="Times New Roman" w:eastAsia="Times New Roman" w:hAnsi="Times New Roman"/>
                <w:b/>
                <w:bCs/>
                <w:sz w:val="22"/>
                <w:szCs w:val="22"/>
              </w:rPr>
              <w:t xml:space="preserve">Báo cáo xác định yêu cầu</w:t>
            </w:r>
            <w:r>
              <w:rPr>
                <w:rFonts w:ascii="Times New Roman" w:cs="Times New Roman" w:eastAsia="Times New Roman" w:hAnsi="Times New Roman"/>
                <w:b w:val="false"/>
                <w:bCs w:val="false"/>
                <w:sz w:val="22"/>
                <w:szCs w:val="22"/>
              </w:rPr>
              <w:t xml:space="preserve"/>
            </w:r>
          </w:p>
        </w:tc>
        <w:tc>
          <w:tcPr>
            <w:tcW w:type="dxa" w:w="2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 (DFD); từng người (FR, Activity); Hưng (NFR); Sơn (tổng hợp)</w:t>
            </w:r>
          </w:p>
        </w:tc>
        <w:tc>
          <w:tcPr>
            <w:tcW w:type="dxa" w:w="347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xác định yêu cầu hoàn chỉnh</w:t>
            </w:r>
          </w:p>
        </w:tc>
        <w:tc>
          <w:tcPr>
            <w:tcW w:type="dxa" w:w="10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Phân tích thiết kế</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tổng và theo module; kịch bản use case chính; Sequence Diagram</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 (use case tổng); từng người (module)</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tổng; kịch bản; sequence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2</w:t>
            </w:r>
          </w:p>
        </w:tc>
        <w:tc>
          <w:tcPr>
            <w:tcW w:type="dxa" w:w="4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Class Diagram tổng, ERD, thiết kế bảng; kiến trúc, Component/Deployment; đặc tả API; kế hoạch kiểm thử; nộp </w:t>
            </w:r>
            <w:r>
              <w:rPr>
                <w:rFonts w:ascii="Times New Roman" w:cs="Times New Roman" w:eastAsia="Times New Roman" w:hAnsi="Times New Roman"/>
                <w:b/>
                <w:bCs/>
                <w:sz w:val="22"/>
                <w:szCs w:val="22"/>
              </w:rPr>
              <w:t xml:space="preserve">Báo cáo phân tích thiết kế</w:t>
            </w:r>
            <w:r>
              <w:rPr>
                <w:rFonts w:ascii="Times New Roman" w:cs="Times New Roman" w:eastAsia="Times New Roman" w:hAnsi="Times New Roman"/>
                <w:b w:val="false"/>
                <w:bCs w:val="false"/>
                <w:sz w:val="22"/>
                <w:szCs w:val="22"/>
              </w:rPr>
              <w:t xml:space="preserve"/>
            </w:r>
          </w:p>
        </w:tc>
        <w:tc>
          <w:tcPr>
            <w:tcW w:type="dxa" w:w="2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 Hưng; Nga; Sơn (tổng hợp)</w:t>
            </w:r>
          </w:p>
        </w:tc>
        <w:tc>
          <w:tcPr>
            <w:tcW w:type="dxa" w:w="347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phân tích thiết kế; schema DB; bản nháp OpenAPI</w:t>
            </w:r>
          </w:p>
        </w:tc>
        <w:tc>
          <w:tcPr>
            <w:tcW w:type="dxa" w:w="10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Triển khai – đợt 1</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Dựng khung dự án (Spring, React, FastAPI), tạo DB theo schema, xác thực/phân quyền, CI; bắt đầu code module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 (khung, CI); từng người (module)</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Khung chạy được; CI hoạt động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Triển khai – đợt 2</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Hoàn thiện chức năng chính các module; nối frontend với backend; dịch vụ AI bản đầu</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 Hưng (AI)</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 use case chính chạy được</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Triển khai – đợt 3</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Hoàn thiện chức năng còn lại, tích hợp AI, nạp dữ liệu mẫu (dữ liệu giả); viết test case chi tiết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 Nga (test case)</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tích hợp; bảng test case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w:t>
            </w:r>
          </w:p>
        </w:tc>
        <w:tc>
          <w:tcPr>
            <w:tcW w:type="dxa" w:w="4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thử chức năng và tích hợp; test chéo giữa các thành viên; sửa lỗi</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 (điều phối); cả nhóm</w:t>
            </w:r>
          </w:p>
        </w:tc>
        <w:tc>
          <w:tcPr>
            <w:tcW w:type="dxa" w:w="34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kết quả kiểm thử; danh sách lỗi và cách xử lý</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3</w:t>
            </w:r>
          </w:p>
        </w:tc>
        <w:tc>
          <w:tcPr>
            <w:tcW w:type="dxa" w:w="485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Hoàn thiện báo cáo tổng hợp, slide, kịch bản demo; tổng duyệt; nộp </w:t>
            </w:r>
            <w:r>
              <w:rPr>
                <w:rFonts w:ascii="Times New Roman" w:cs="Times New Roman" w:eastAsia="Times New Roman" w:hAnsi="Times New Roman"/>
                <w:b/>
                <w:bCs/>
                <w:sz w:val="22"/>
                <w:szCs w:val="22"/>
              </w:rPr>
              <w:t xml:space="preserve">sản phẩm và báo cáo cuối kỳ</w:t>
            </w:r>
            <w:r>
              <w:rPr>
                <w:rFonts w:ascii="Times New Roman" w:cs="Times New Roman" w:eastAsia="Times New Roman" w:hAnsi="Times New Roman"/>
                <w:b w:val="false"/>
                <w:bCs w:val="false"/>
                <w:sz w:val="22"/>
                <w:szCs w:val="22"/>
              </w:rPr>
              <w:t xml:space="preserve"/>
            </w:r>
          </w:p>
        </w:tc>
        <w:tc>
          <w:tcPr>
            <w:tcW w:type="dxa" w:w="2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 (báo cáo); Nga (slide); cả nhóm</w:t>
            </w:r>
          </w:p>
        </w:tc>
        <w:tc>
          <w:tcPr>
            <w:tcW w:type="dxa" w:w="347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Sản phẩm chạy được; báo cáo cuối kỳ; slide</w:t>
            </w:r>
          </w:p>
        </w:tc>
        <w:tc>
          <w:tcPr>
            <w:tcW w:type="dxa" w:w="10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bl>
    <w:p>
      <w:pPr>
        <w:pStyle w:val="Heading1"/>
      </w:pPr>
      <w:r>
        <w:rPr>
          <w:rFonts w:ascii="Times New Roman" w:cs="Times New Roman" w:eastAsia="Times New Roman" w:hAnsi="Times New Roman"/>
        </w:rPr>
        <w:t xml:space="preserve">6. Các mốc nộp và mốc nội bộ</w:t>
      </w:r>
    </w:p>
    <w:p>
      <w:pPr>
        <w:pStyle w:val="Heading2"/>
      </w:pPr>
      <w:r>
        <w:rPr>
          <w:rFonts w:ascii="Times New Roman" w:cs="Times New Roman" w:eastAsia="Times New Roman" w:hAnsi="Times New Roman"/>
        </w:rPr>
        <w:t xml:space="preserve">6.1. Mốc nộp cho giảng viên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1000"/>
        <w:gridCol w:w="1900"/>
        <w:gridCol w:w="2200"/>
        <w:gridCol w:w="3370"/>
      </w:tblGrid>
      <w:tr>
        <w:trPr>
          <w:cantSplit/>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Mốc</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nộp</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Tuần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tổng hợp</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Rà soát cuối</w:t>
            </w:r>
          </w:p>
        </w:tc>
        <w:tc>
          <w:tcPr>
            <w:tcW w:type="dxa" w:w="33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Hạn chính thức (điền theo giảng viên)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0</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phân công, kế hoạch khảo sát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1</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xác định yêu cầu: giới thiệu, thuật ngữ, mô hình hệ thống (BFD, DFD hoặc Activity Diagram), yêu cầu chức năng, yêu cầu phi chức năng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 Nga</w:t>
            </w:r>
          </w:p>
        </w:tc>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2</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phân tích thiết kế: Use Case, kịch bản, Sequence, Class, Activity, Component/Deployment, kiến trúc, công nghệ</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 Hưng</w:t>
            </w:r>
          </w:p>
        </w:tc>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Mốc 3</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Sản phẩm phần mềm, báo cáo cuối kỳ, slide thuyết trình</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bl>
    <w:p>
      <w:pPr>
        <w:spacing w:after="120"/>
      </w:pPr>
    </w:p>
    <w:p>
      <w:pPr>
        <w:pStyle w:val="Heading2"/>
      </w:pPr>
      <w:r>
        <w:rPr>
          <w:rFonts w:ascii="Times New Roman" w:cs="Times New Roman" w:eastAsia="Times New Roman" w:hAnsi="Times New Roman"/>
        </w:rPr>
        <w:t xml:space="preserve">6.2. Mốc nội bộ (chuỗi phụ thuộc)</w:t>
      </w:r>
    </w:p>
    <w:p>
      <w:pPr>
        <w:spacing w:after="120" w:line="312"/>
      </w:pPr>
      <w:r>
        <w:rPr>
          <w:rFonts w:ascii="Times New Roman" w:cs="Times New Roman" w:eastAsia="Times New Roman" w:hAnsi="Times New Roman"/>
          <w:b w:val="false"/>
          <w:bCs w:val="false"/>
        </w:rPr>
        <w:t xml:space="preserve">Chuỗi phụ thuộc chính là </w:t>
      </w:r>
      <w:r>
        <w:rPr>
          <w:rFonts w:ascii="Times New Roman" w:cs="Times New Roman" w:eastAsia="Times New Roman" w:hAnsi="Times New Roman"/>
          <w:b/>
          <w:bCs/>
        </w:rPr>
        <w:t xml:space="preserve">Quyền → Khôi → Hưng</w:t>
      </w:r>
      <w:r>
        <w:rPr>
          <w:rFonts w:ascii="Times New Roman" w:cs="Times New Roman" w:eastAsia="Times New Roman" w:hAnsi="Times New Roman"/>
          <w:b w:val="false"/>
          <w:bCs w:val="false"/>
        </w:rPr>
        <w:t xml:space="preserve">: từ điển dữ liệu dẫn tới ERD và class diagram, rồi tới schema và API. Nếu một khâu trễ thì các khâu sau bị chậm theo, nên các mốc này cần được giữ chặt.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000"/>
        <w:gridCol w:w="2500"/>
        <w:gridCol w:w="4970"/>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5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Mốc nội bộ</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Tuần</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Phụ trách</w:t>
            </w:r>
          </w:p>
        </w:tc>
        <w:tc>
          <w:tcPr>
            <w:tcW w:type="dxa" w:w="49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Bàn giao cho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N1</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Chốt bộ quy ước chung v1.0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N2</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Repo Git và quy trình nhánh sẵn sàng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N3</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Chốt từ điển dữ liệu v1.0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 (làm đầu vào cho ERD)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N4</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Chốt danh sách use case tổng và kịch bản chính</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 từng người</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 (xác định lớp), Nga (dựng test case)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N5</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Chốt ERD, class diagram và schema MySQL</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 và cả nhóm (bắt đầu code)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N6</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Chốt đặc tả API (API contract) giữa React, Spring và FastAPI</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 (làm song song frontend, backend, AI)</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N7</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tích hợp đầu tiên chạy được end-to-end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 từng người</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 (bắt đầu kiểm thử)</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N8</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Đóng băng chức năng (chỉ sửa lỗi sau mốc này)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49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nhóm</w:t>
            </w:r>
          </w:p>
        </w:tc>
      </w:tr>
    </w:tbl>
    <w:p>
      <w:pPr>
        <w:sectPr>
          <w:footerReference w:type="default" r:id="rId8"/>
          <w:pgSz w:w="16838" w:h="11906" w:orient="landscape"/>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7. Họp và báo cáo tiến độ</w:t>
      </w:r>
    </w:p>
    <w:p>
      <w:pPr>
        <w:pStyle w:val="ListParagraph"/>
        <w:numPr>
          <w:ilvl w:val="0"/>
          <w:numId w:val="2"/>
        </w:numPr>
        <w:spacing w:after="60" w:line="312"/>
      </w:pPr>
      <w:r>
        <w:rPr>
          <w:rFonts w:ascii="Times New Roman" w:cs="Times New Roman" w:eastAsia="Times New Roman" w:hAnsi="Times New Roman"/>
          <w:b w:val="false"/>
          <w:bCs w:val="false"/>
        </w:rPr>
        <w:t xml:space="preserve">Họp nhóm </w:t>
      </w:r>
      <w:r>
        <w:rPr>
          <w:rFonts w:ascii="Times New Roman" w:cs="Times New Roman" w:eastAsia="Times New Roman" w:hAnsi="Times New Roman"/>
          <w:b/>
          <w:bCs/>
        </w:rPr>
        <w:t xml:space="preserve">mỗi tuần một lần</w:t>
      </w:r>
      <w:r>
        <w:rPr>
          <w:rFonts w:ascii="Times New Roman" w:cs="Times New Roman" w:eastAsia="Times New Roman" w:hAnsi="Times New Roman"/>
          <w:b w:val="false"/>
          <w:bCs w:val="false"/>
        </w:rPr>
        <w:t xml:space="preserve"> vào khung giờ cố định, 30–45 phút; trưởng nhóm chủ trì, một người ghi biên bản ngắn (việc đã làm, việc tuần tới, vướng mắc).</w:t>
      </w:r>
    </w:p>
    <w:p>
      <w:pPr>
        <w:pStyle w:val="ListParagraph"/>
        <w:numPr>
          <w:ilvl w:val="0"/>
          <w:numId w:val="2"/>
        </w:numPr>
        <w:spacing w:after="60" w:line="312"/>
      </w:pPr>
      <w:r>
        <w:rPr>
          <w:rFonts w:ascii="Times New Roman" w:cs="Times New Roman" w:eastAsia="Times New Roman" w:hAnsi="Times New Roman"/>
          <w:b w:val="false"/>
          <w:bCs w:val="false"/>
        </w:rPr>
        <w:t xml:space="preserve">Cuối mỗi tuần, mỗi thành viên cập nhật trạng thái công việc của mình: </w:t>
      </w:r>
      <w:r>
        <w:rPr>
          <w:rFonts w:ascii="Times New Roman" w:cs="Times New Roman" w:eastAsia="Times New Roman" w:hAnsi="Times New Roman"/>
          <w:b/>
          <w:bCs/>
        </w:rPr>
        <w:t xml:space="preserve">Chưa bắt đầu</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Đang làm</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Chờ rà soát</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Hoàn thành</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Gặp vướng mắc hoặc dự kiến trễ hạn, báo cho trưởng nhóm </w:t>
      </w:r>
      <w:r>
        <w:rPr>
          <w:rFonts w:ascii="Times New Roman" w:cs="Times New Roman" w:eastAsia="Times New Roman" w:hAnsi="Times New Roman"/>
          <w:b/>
          <w:bCs/>
        </w:rPr>
        <w:t xml:space="preserve">ít nhất 2 ngày trước hạn</w:t>
      </w:r>
      <w:r>
        <w:rPr>
          <w:rFonts w:ascii="Times New Roman" w:cs="Times New Roman" w:eastAsia="Times New Roman" w:hAnsi="Times New Roman"/>
          <w:b w:val="false"/>
          <w:bCs w:val="false"/>
        </w:rPr>
        <w:t xml:space="preserve"> để kịp điều chỉnh người hoặc phạm vi.</w:t>
      </w:r>
    </w:p>
    <w:p>
      <w:pPr>
        <w:pStyle w:val="ListParagraph"/>
        <w:numPr>
          <w:ilvl w:val="0"/>
          <w:numId w:val="2"/>
        </w:numPr>
        <w:spacing w:after="60" w:line="312"/>
      </w:pPr>
      <w:r>
        <w:rPr>
          <w:rFonts w:ascii="Times New Roman" w:cs="Times New Roman" w:eastAsia="Times New Roman" w:hAnsi="Times New Roman"/>
          <w:b w:val="false"/>
          <w:bCs w:val="false"/>
        </w:rPr>
        <w:t xml:space="preserve">Sản phẩm trễ hạn nội bộ mà ảnh hưởng người phía sau trong chuỗi phụ thuộc (mục 6.2) được ưu tiên xử lý ngay trong tuần.</w:t>
      </w:r>
    </w:p>
    <w:p>
      <w:pPr>
        <w:pStyle w:val="ListParagraph"/>
        <w:numPr>
          <w:ilvl w:val="0"/>
          <w:numId w:val="2"/>
        </w:numPr>
        <w:spacing w:after="60" w:line="312"/>
      </w:pPr>
      <w:r>
        <w:rPr>
          <w:rFonts w:ascii="Times New Roman" w:cs="Times New Roman" w:eastAsia="Times New Roman" w:hAnsi="Times New Roman"/>
          <w:b w:val="false"/>
          <w:bCs w:val="false"/>
        </w:rPr>
        <w:t xml:space="preserve">Mọi thay đổi về phân công, phạm vi hoặc lịch phải được trưởng nhóm duyệt và ghi vào nhật ký thay đổi.</w:t>
      </w:r>
    </w:p>
    <w:p>
      <w:pPr>
        <w:pStyle w:val="Heading1"/>
      </w:pPr>
      <w:r>
        <w:rPr>
          <w:rFonts w:ascii="Times New Roman" w:cs="Times New Roman" w:eastAsia="Times New Roman" w:hAnsi="Times New Roman"/>
        </w:rPr>
        <w:t xml:space="preserve">8. Việc cần xác nhận</w:t>
      </w:r>
    </w:p>
    <w:p>
      <w:pPr>
        <w:pStyle w:val="ListParagraph"/>
        <w:numPr>
          <w:ilvl w:val="0"/>
          <w:numId w:val="2"/>
        </w:numPr>
        <w:spacing w:after="60" w:line="312"/>
      </w:pPr>
      <w:r>
        <w:rPr>
          <w:rFonts w:ascii="Times New Roman" w:cs="Times New Roman" w:eastAsia="Times New Roman" w:hAnsi="Times New Roman"/>
          <w:b w:val="false"/>
          <w:bCs w:val="false"/>
        </w:rPr>
        <w:t xml:space="preserve">Hạn nộp chính thức của từng báo cáo và buổi bảo vệ cuối kỳ theo lịch của giảng viên; sau đó điền vào cột “Hạn”.</w:t>
      </w:r>
    </w:p>
    <w:p>
      <w:pPr>
        <w:pStyle w:val="ListParagraph"/>
        <w:numPr>
          <w:ilvl w:val="0"/>
          <w:numId w:val="2"/>
        </w:numPr>
        <w:spacing w:after="60" w:line="312"/>
      </w:pPr>
      <w:r>
        <w:rPr>
          <w:rFonts w:ascii="Times New Roman" w:cs="Times New Roman" w:eastAsia="Times New Roman" w:hAnsi="Times New Roman"/>
          <w:b w:val="false"/>
          <w:bCs w:val="false"/>
        </w:rPr>
        <w:t xml:space="preserve">Tổng số tuần thực tế của học phần; nếu khác 12 tuần thì co giãn các tuần triển khai (8–10), giữ nguyên thứ tự các mốc.</w:t>
      </w:r>
    </w:p>
    <w:p>
      <w:pPr>
        <w:pStyle w:val="ListParagraph"/>
        <w:numPr>
          <w:ilvl w:val="0"/>
          <w:numId w:val="2"/>
        </w:numPr>
        <w:spacing w:after="60" w:line="312"/>
      </w:pPr>
      <w:r>
        <w:rPr>
          <w:rFonts w:ascii="Times New Roman" w:cs="Times New Roman" w:eastAsia="Times New Roman" w:hAnsi="Times New Roman"/>
          <w:b w:val="false"/>
          <w:bCs w:val="false"/>
        </w:rPr>
        <w:t xml:space="preserve">Hình thức nộp (từng thành viên hay theo nhóm) và yêu cầu chấm đóng góp cá nhân, để quyết định mức chi tiết cần ghi trong báo cáo.</w:t>
      </w:r>
    </w:p>
    <w:p>
      <w:pPr>
        <w:pStyle w:val="Heading1"/>
      </w:pPr>
      <w:r>
        <w:rPr>
          <w:rFonts w:ascii="Times New Roman" w:cs="Times New Roman" w:eastAsia="Times New Roman" w:hAnsi="Times New Roman"/>
        </w:rPr>
        <w:t xml:space="preserve">9.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nháp đầu tiên, chờ nhóm thống nhất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Bảng phân công và lịch tiến độ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Bảng phân công và lịch tiến độ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Bảng phân công và lịch tiến độ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phân công, lịch tiến độ và các mốc nộp</dc:title>
  <dc:creator>Nhóm Project 1</dc:creator>
  <cp:lastModifiedBy>Un-named</cp:lastModifiedBy>
  <cp:revision>1</cp:revision>
  <dcterms:created xsi:type="dcterms:W3CDTF">2026-10-10T16:50:02.491Z</dcterms:created>
  <dcterms:modified xsi:type="dcterms:W3CDTF">2026-10-10T16:50:02.492Z</dcterms:modified>
</cp:coreProperties>
</file>

<file path=docProps/custom.xml><?xml version="1.0" encoding="utf-8"?>
<Properties xmlns="http://schemas.openxmlformats.org/officeDocument/2006/custom-properties" xmlns:vt="http://schemas.openxmlformats.org/officeDocument/2006/docPropsVTypes"/>
</file>