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5907" w14:textId="71142733" w:rsidR="006110C2" w:rsidRDefault="00587E50">
      <w:pPr>
        <w:rPr>
          <w:rFonts w:hint="eastAsia"/>
        </w:rPr>
      </w:pPr>
      <w:r>
        <w:rPr>
          <w:rFonts w:hint="eastAsia"/>
        </w:rPr>
        <w:t>I</w:t>
      </w:r>
      <w:r>
        <w:t>t can be easily deducted from probability theory.</w:t>
      </w:r>
      <w:r w:rsidR="00AA102F">
        <w:t xml:space="preserve"> You must understand them, not only follow the algorithm.</w:t>
      </w:r>
    </w:p>
    <w:sectPr w:rsidR="006110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16C48" w14:textId="77777777" w:rsidR="00677574" w:rsidRDefault="00677574" w:rsidP="00587E50">
      <w:r>
        <w:separator/>
      </w:r>
    </w:p>
  </w:endnote>
  <w:endnote w:type="continuationSeparator" w:id="0">
    <w:p w14:paraId="560DDAAE" w14:textId="77777777" w:rsidR="00677574" w:rsidRDefault="00677574" w:rsidP="00587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F0FB" w14:textId="77777777" w:rsidR="00677574" w:rsidRDefault="00677574" w:rsidP="00587E50">
      <w:r>
        <w:separator/>
      </w:r>
    </w:p>
  </w:footnote>
  <w:footnote w:type="continuationSeparator" w:id="0">
    <w:p w14:paraId="3737E468" w14:textId="77777777" w:rsidR="00677574" w:rsidRDefault="00677574" w:rsidP="00587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F1"/>
    <w:rsid w:val="00587E50"/>
    <w:rsid w:val="006110C2"/>
    <w:rsid w:val="00677574"/>
    <w:rsid w:val="008545F1"/>
    <w:rsid w:val="00AA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2D8C87"/>
  <w15:chartTrackingRefBased/>
  <w15:docId w15:val="{CB1ED2D5-431A-4407-8462-F66F6E8B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E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87E50"/>
  </w:style>
  <w:style w:type="paragraph" w:styleId="a5">
    <w:name w:val="footer"/>
    <w:basedOn w:val="a"/>
    <w:link w:val="a6"/>
    <w:uiPriority w:val="99"/>
    <w:unhideWhenUsed/>
    <w:rsid w:val="00587E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8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3</cp:revision>
  <dcterms:created xsi:type="dcterms:W3CDTF">2024-02-11T07:14:00Z</dcterms:created>
  <dcterms:modified xsi:type="dcterms:W3CDTF">2024-02-11T07:15:00Z</dcterms:modified>
</cp:coreProperties>
</file>