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782839" w14:textId="77777777" w:rsidR="000F6671" w:rsidRPr="00127AC6" w:rsidRDefault="00E349BD">
      <w:pPr>
        <w:pStyle w:val="divname"/>
        <w:shd w:val="clear" w:color="auto" w:fill="FFFFFF"/>
        <w:rPr>
          <w:rFonts w:eastAsia="Century Gothic"/>
          <w:color w:val="4A4A4A"/>
        </w:rPr>
      </w:pPr>
      <w:bookmarkStart w:id="0" w:name="_GoBack"/>
      <w:bookmarkEnd w:id="0"/>
      <w:r w:rsidRPr="00127AC6">
        <w:rPr>
          <w:rStyle w:val="span"/>
          <w:rFonts w:eastAsia="Century Gothic"/>
          <w:color w:val="4A4A4A"/>
          <w:sz w:val="80"/>
          <w:szCs w:val="80"/>
        </w:rPr>
        <w:t>THANH</w:t>
      </w:r>
      <w:r w:rsidRPr="00127AC6">
        <w:rPr>
          <w:rFonts w:eastAsia="Century Gothic"/>
          <w:color w:val="4A4A4A"/>
        </w:rPr>
        <w:t xml:space="preserve"> </w:t>
      </w:r>
      <w:r w:rsidRPr="00127AC6">
        <w:rPr>
          <w:rStyle w:val="span"/>
          <w:rFonts w:eastAsia="Century Gothic"/>
          <w:color w:val="4A4A4A"/>
          <w:sz w:val="80"/>
          <w:szCs w:val="80"/>
        </w:rPr>
        <w:t>DINH</w:t>
      </w:r>
    </w:p>
    <w:p w14:paraId="62AC15E8" w14:textId="458F22DD" w:rsidR="000F6671" w:rsidRPr="00127AC6" w:rsidRDefault="00C53194">
      <w:pPr>
        <w:pStyle w:val="spanpaddedline"/>
        <w:shd w:val="clear" w:color="auto" w:fill="FFFFFF"/>
        <w:spacing w:after="500" w:line="300" w:lineRule="atLeast"/>
        <w:jc w:val="center"/>
        <w:rPr>
          <w:rFonts w:eastAsia="Century Gothic"/>
          <w:color w:val="4A4A4A"/>
          <w:sz w:val="22"/>
          <w:szCs w:val="22"/>
        </w:rPr>
      </w:pPr>
      <w:r>
        <w:rPr>
          <w:rStyle w:val="span"/>
          <w:rFonts w:eastAsia="Century Gothic"/>
          <w:color w:val="4A4A4A"/>
          <w:sz w:val="22"/>
          <w:szCs w:val="22"/>
        </w:rPr>
        <w:t>Tienthanhdvlk45@yahoo.com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 xml:space="preserve"> | </w:t>
      </w:r>
      <w:r w:rsidR="00E349BD" w:rsidRPr="00127AC6">
        <w:rPr>
          <w:rStyle w:val="sprtrsprtr"/>
          <w:rFonts w:eastAsia="Century Gothic"/>
          <w:color w:val="4A4A4A"/>
          <w:sz w:val="22"/>
          <w:szCs w:val="22"/>
        </w:rPr>
        <w:t xml:space="preserve">| | 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 xml:space="preserve">042 602 7082 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3CBFD650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7ED14137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CAREER OBJECTIVE</w:t>
            </w:r>
          </w:p>
        </w:tc>
      </w:tr>
    </w:tbl>
    <w:p w14:paraId="268D944E" w14:textId="6AAE3C55" w:rsidR="000F6671" w:rsidRPr="00127AC6" w:rsidRDefault="0010126D" w:rsidP="00636790">
      <w:pPr>
        <w:pStyle w:val="p"/>
        <w:shd w:val="clear" w:color="auto" w:fill="FFFFFF"/>
        <w:spacing w:before="100" w:after="500" w:line="300" w:lineRule="atLeast"/>
        <w:ind w:left="200" w:right="200"/>
        <w:rPr>
          <w:rFonts w:eastAsia="Century Gothic"/>
          <w:color w:val="4A4A4A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Diligent Technical Data Specialist with over 13 years’ experience of Subsurface</w:t>
      </w:r>
      <w:r w:rsidR="00DD25FD">
        <w:rPr>
          <w:rFonts w:eastAsia="Century Gothic"/>
          <w:sz w:val="22"/>
          <w:szCs w:val="22"/>
        </w:rPr>
        <w:t xml:space="preserve"> &amp; Production</w:t>
      </w:r>
      <w:r w:rsidRPr="00826487">
        <w:rPr>
          <w:rFonts w:eastAsia="Century Gothic"/>
          <w:sz w:val="22"/>
          <w:szCs w:val="22"/>
        </w:rPr>
        <w:t xml:space="preserve"> Data Management &amp; Applications Support. Excellence knowledge of </w:t>
      </w:r>
      <w:r w:rsidR="00527626">
        <w:rPr>
          <w:rFonts w:eastAsia="Century Gothic"/>
          <w:sz w:val="22"/>
          <w:szCs w:val="22"/>
        </w:rPr>
        <w:t>seismic survey design &amp; seismic data processing workflow setting up.</w:t>
      </w:r>
      <w:r w:rsidRPr="00826487">
        <w:rPr>
          <w:rFonts w:eastAsia="Century Gothic"/>
          <w:sz w:val="22"/>
          <w:szCs w:val="22"/>
        </w:rPr>
        <w:t xml:space="preserve"> Seeking an opportunity to bring value, professionalism, and timeliness to clients and other stakeholders</w:t>
      </w:r>
      <w:r w:rsidR="004478CB" w:rsidRPr="004478CB">
        <w:rPr>
          <w:rFonts w:eastAsia="Century Gothic"/>
          <w:color w:val="4A4A4A"/>
          <w:sz w:val="22"/>
          <w:szCs w:val="22"/>
        </w:rPr>
        <w:t>.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4B12B21F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207F34A0" w14:textId="0A539FAD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Key skill</w:t>
            </w:r>
            <w:r w:rsidR="00D936DF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s</w:t>
            </w:r>
          </w:p>
        </w:tc>
      </w:tr>
    </w:tbl>
    <w:p w14:paraId="27481A7E" w14:textId="77777777" w:rsidR="000F6671" w:rsidRPr="00127AC6" w:rsidRDefault="000F6671">
      <w:pPr>
        <w:rPr>
          <w:vanish/>
        </w:rPr>
      </w:pPr>
    </w:p>
    <w:tbl>
      <w:tblPr>
        <w:tblStyle w:val="divdocumenttable"/>
        <w:tblW w:w="10436" w:type="dxa"/>
        <w:tblInd w:w="20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18"/>
        <w:gridCol w:w="5218"/>
      </w:tblGrid>
      <w:tr w:rsidR="004478CB" w:rsidRPr="00127AC6" w14:paraId="3BFEB172" w14:textId="77777777" w:rsidTr="004478CB">
        <w:tc>
          <w:tcPr>
            <w:tcW w:w="5218" w:type="dxa"/>
            <w:tcMar>
              <w:top w:w="105" w:type="dxa"/>
              <w:left w:w="5" w:type="dxa"/>
              <w:bottom w:w="505" w:type="dxa"/>
              <w:right w:w="5" w:type="dxa"/>
            </w:tcMar>
            <w:hideMark/>
          </w:tcPr>
          <w:p w14:paraId="1EA57B2E" w14:textId="15B50F62" w:rsidR="004478CB" w:rsidRPr="00826487" w:rsidRDefault="004478CB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 xml:space="preserve">Subsurface &amp; </w:t>
            </w:r>
            <w:r w:rsidR="00DD25FD">
              <w:rPr>
                <w:rFonts w:eastAsia="Century Gothic"/>
                <w:sz w:val="22"/>
                <w:szCs w:val="22"/>
              </w:rPr>
              <w:t>Engineering</w:t>
            </w:r>
            <w:r w:rsidRPr="00826487">
              <w:rPr>
                <w:rFonts w:eastAsia="Century Gothic"/>
                <w:sz w:val="22"/>
                <w:szCs w:val="22"/>
              </w:rPr>
              <w:t xml:space="preserve"> data </w:t>
            </w:r>
            <w:r w:rsidR="0016356A" w:rsidRPr="00826487">
              <w:rPr>
                <w:rFonts w:eastAsia="Century Gothic"/>
                <w:sz w:val="22"/>
                <w:szCs w:val="22"/>
              </w:rPr>
              <w:t>management</w:t>
            </w:r>
          </w:p>
          <w:p w14:paraId="5AD22A5C" w14:textId="41708F67" w:rsidR="004478CB" w:rsidRPr="00826487" w:rsidRDefault="004478CB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 xml:space="preserve">Seismic Velocity Modelling &amp; </w:t>
            </w:r>
            <w:r w:rsidR="00B33103" w:rsidRPr="00826487">
              <w:rPr>
                <w:rFonts w:eastAsia="Century Gothic"/>
                <w:sz w:val="22"/>
                <w:szCs w:val="22"/>
              </w:rPr>
              <w:t>Time-Depth Conversion</w:t>
            </w:r>
          </w:p>
          <w:p w14:paraId="3540356B" w14:textId="34AB3CD2" w:rsidR="004478CB" w:rsidRDefault="00D3152E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>
              <w:rPr>
                <w:rFonts w:eastAsia="Century Gothic"/>
                <w:sz w:val="22"/>
                <w:szCs w:val="22"/>
              </w:rPr>
              <w:t>Seismic data acquisition &amp; processing</w:t>
            </w:r>
          </w:p>
          <w:p w14:paraId="28491C42" w14:textId="29B25AFE" w:rsidR="00A61B17" w:rsidRDefault="00A61B17" w:rsidP="00A61B17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D3152E">
              <w:rPr>
                <w:rFonts w:eastAsia="Century Gothic"/>
                <w:sz w:val="22"/>
                <w:szCs w:val="22"/>
              </w:rPr>
              <w:t>Balancing seismic surveys (time, phase and scale)</w:t>
            </w:r>
          </w:p>
          <w:p w14:paraId="3A59797F" w14:textId="07ACDC51" w:rsidR="00B86D26" w:rsidRPr="00B86D26" w:rsidRDefault="00B86D26" w:rsidP="00B86D2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Data Governance &amp; Workflows Design</w:t>
            </w:r>
          </w:p>
          <w:p w14:paraId="7B4E2295" w14:textId="77777777" w:rsidR="004478CB" w:rsidRPr="00826487" w:rsidRDefault="004478CB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Petroleum applications support &amp; workflow delivery (Landmark-ProSource/Petrel/Studio)</w:t>
            </w:r>
          </w:p>
          <w:p w14:paraId="1335C07E" w14:textId="77777777" w:rsidR="004478CB" w:rsidRPr="00826487" w:rsidRDefault="004478CB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Data quality standard creation &amp; development</w:t>
            </w:r>
          </w:p>
          <w:p w14:paraId="10264B10" w14:textId="77777777" w:rsidR="004478CB" w:rsidRPr="00826487" w:rsidRDefault="004478CB" w:rsidP="004478C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Linux/Oracle administration</w:t>
            </w:r>
          </w:p>
          <w:p w14:paraId="6199DA88" w14:textId="578B8621" w:rsidR="004478CB" w:rsidRPr="00826487" w:rsidRDefault="004478CB" w:rsidP="004478CB">
            <w:pPr>
              <w:pStyle w:val="divdocumentulli"/>
              <w:spacing w:line="300" w:lineRule="atLeast"/>
              <w:ind w:left="240"/>
              <w:rPr>
                <w:rFonts w:eastAsia="Century Gothic"/>
                <w:sz w:val="22"/>
                <w:szCs w:val="22"/>
              </w:rPr>
            </w:pPr>
          </w:p>
        </w:tc>
        <w:tc>
          <w:tcPr>
            <w:tcW w:w="5218" w:type="dxa"/>
            <w:tcBorders>
              <w:left w:val="single" w:sz="8" w:space="0" w:color="FEFDFD"/>
            </w:tcBorders>
            <w:tcMar>
              <w:top w:w="105" w:type="dxa"/>
              <w:left w:w="10" w:type="dxa"/>
              <w:bottom w:w="505" w:type="dxa"/>
              <w:right w:w="5" w:type="dxa"/>
            </w:tcMar>
            <w:hideMark/>
          </w:tcPr>
          <w:p w14:paraId="281A5B83" w14:textId="77777777" w:rsidR="004478CB" w:rsidRPr="00826487" w:rsidRDefault="004478CB" w:rsidP="004478CB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A thorough knowledge of Oil and Gas applications and the ability to quickly embrace the latest technologies</w:t>
            </w:r>
          </w:p>
          <w:p w14:paraId="16357AFF" w14:textId="77777777" w:rsidR="004478CB" w:rsidRPr="00826487" w:rsidRDefault="004478CB" w:rsidP="004478CB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Capacity to defining objectives clearly and meet them by using innovation and creativity &amp; communicating without ambiguity and adapting to different audiences</w:t>
            </w:r>
          </w:p>
          <w:p w14:paraId="1CBC4A47" w14:textId="77777777" w:rsidR="004478CB" w:rsidRPr="00826487" w:rsidRDefault="004478CB" w:rsidP="004478CB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Expertise in change management and the ability to develop change policy and train staff to effect change strategies</w:t>
            </w:r>
          </w:p>
          <w:p w14:paraId="07D97233" w14:textId="589DEC8D" w:rsidR="004478CB" w:rsidRPr="00826487" w:rsidRDefault="004478CB" w:rsidP="00D704F4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sz w:val="22"/>
                <w:szCs w:val="22"/>
              </w:rPr>
            </w:pPr>
            <w:r w:rsidRPr="00826487">
              <w:rPr>
                <w:rFonts w:eastAsia="Century Gothic"/>
                <w:sz w:val="22"/>
                <w:szCs w:val="22"/>
              </w:rPr>
              <w:t>Expertise in all kind of seismic velocity data (T-V pairs, 2D Velocity Sections, 3D Velocity Volumes</w:t>
            </w:r>
            <w:r w:rsidR="0010126D" w:rsidRPr="00826487">
              <w:rPr>
                <w:rFonts w:eastAsia="Century Gothic"/>
                <w:sz w:val="22"/>
                <w:szCs w:val="22"/>
              </w:rPr>
              <w:t>…)</w:t>
            </w:r>
          </w:p>
        </w:tc>
      </w:tr>
    </w:tbl>
    <w:p w14:paraId="34EA2E9E" w14:textId="77777777" w:rsidR="000F6671" w:rsidRPr="00127AC6" w:rsidRDefault="000F6671">
      <w:pPr>
        <w:rPr>
          <w:vanish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23A990CF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170B32D3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IT </w:t>
            </w:r>
            <w:r w:rsidR="00127AC6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Competencies</w:t>
            </w:r>
          </w:p>
        </w:tc>
      </w:tr>
    </w:tbl>
    <w:p w14:paraId="3B252BF8" w14:textId="2B469C4F" w:rsidR="003B5976" w:rsidRPr="00826487" w:rsidRDefault="00E349BD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i/>
          <w:sz w:val="22"/>
          <w:szCs w:val="22"/>
        </w:rPr>
        <w:t>Software</w:t>
      </w:r>
      <w:r w:rsidRPr="00826487">
        <w:rPr>
          <w:rFonts w:eastAsia="Century Gothic"/>
          <w:sz w:val="22"/>
          <w:szCs w:val="22"/>
        </w:rPr>
        <w:t>: Landmark-Halliburton</w:t>
      </w:r>
      <w:r w:rsidR="009D1BA5" w:rsidRPr="00826487">
        <w:rPr>
          <w:rFonts w:eastAsia="Century Gothic"/>
          <w:sz w:val="22"/>
          <w:szCs w:val="22"/>
        </w:rPr>
        <w:t xml:space="preserve"> Suite</w:t>
      </w:r>
      <w:r w:rsidRPr="00826487">
        <w:rPr>
          <w:rFonts w:eastAsia="Century Gothic"/>
          <w:sz w:val="22"/>
          <w:szCs w:val="22"/>
        </w:rPr>
        <w:t xml:space="preserve">, </w:t>
      </w:r>
      <w:r w:rsidR="00DE2D78" w:rsidRPr="00826487">
        <w:rPr>
          <w:rFonts w:eastAsia="Century Gothic"/>
          <w:sz w:val="22"/>
          <w:szCs w:val="22"/>
        </w:rPr>
        <w:t xml:space="preserve">CDS, Recall, EDM, </w:t>
      </w:r>
      <w:proofErr w:type="spellStart"/>
      <w:r w:rsidR="00DE2D78" w:rsidRPr="00826487">
        <w:rPr>
          <w:rFonts w:eastAsia="Century Gothic"/>
          <w:sz w:val="22"/>
          <w:szCs w:val="22"/>
        </w:rPr>
        <w:t>Petrobank</w:t>
      </w:r>
      <w:proofErr w:type="spellEnd"/>
      <w:r w:rsidR="00DE2D78" w:rsidRPr="00826487">
        <w:rPr>
          <w:rFonts w:eastAsia="Century Gothic"/>
          <w:sz w:val="22"/>
          <w:szCs w:val="22"/>
        </w:rPr>
        <w:t>, Prosource</w:t>
      </w:r>
      <w:r w:rsidR="009602DA" w:rsidRPr="00826487">
        <w:rPr>
          <w:rFonts w:eastAsia="Century Gothic"/>
          <w:sz w:val="22"/>
          <w:szCs w:val="22"/>
        </w:rPr>
        <w:t>/</w:t>
      </w:r>
      <w:r w:rsidRPr="00826487">
        <w:rPr>
          <w:rFonts w:eastAsia="Century Gothic"/>
          <w:sz w:val="22"/>
          <w:szCs w:val="22"/>
        </w:rPr>
        <w:t xml:space="preserve">Petrel/Studio, </w:t>
      </w:r>
      <w:proofErr w:type="spellStart"/>
      <w:r w:rsidRPr="00826487">
        <w:rPr>
          <w:rFonts w:eastAsia="Century Gothic"/>
          <w:sz w:val="22"/>
          <w:szCs w:val="22"/>
        </w:rPr>
        <w:t>GeoFrame</w:t>
      </w:r>
      <w:proofErr w:type="spellEnd"/>
      <w:r w:rsidRPr="00826487">
        <w:rPr>
          <w:rFonts w:eastAsia="Century Gothic"/>
          <w:sz w:val="22"/>
          <w:szCs w:val="22"/>
        </w:rPr>
        <w:t>,</w:t>
      </w:r>
      <w:r w:rsidR="000C7D05" w:rsidRPr="00826487">
        <w:rPr>
          <w:rFonts w:eastAsia="Century Gothic"/>
          <w:sz w:val="22"/>
          <w:szCs w:val="22"/>
        </w:rPr>
        <w:t xml:space="preserve"> </w:t>
      </w:r>
      <w:proofErr w:type="spellStart"/>
      <w:r w:rsidR="000C7D05" w:rsidRPr="00826487">
        <w:rPr>
          <w:rFonts w:eastAsia="Century Gothic"/>
          <w:sz w:val="22"/>
          <w:szCs w:val="22"/>
        </w:rPr>
        <w:t>TechLog</w:t>
      </w:r>
      <w:proofErr w:type="spellEnd"/>
      <w:r w:rsidR="000C7D05" w:rsidRPr="00826487">
        <w:rPr>
          <w:rFonts w:eastAsia="Century Gothic"/>
          <w:sz w:val="22"/>
          <w:szCs w:val="22"/>
        </w:rPr>
        <w:t>,</w:t>
      </w:r>
      <w:r w:rsidRPr="00826487">
        <w:rPr>
          <w:rFonts w:eastAsia="Century Gothic"/>
          <w:sz w:val="22"/>
          <w:szCs w:val="22"/>
        </w:rPr>
        <w:t xml:space="preserve"> Kingdom, MS Suite Office, </w:t>
      </w:r>
      <w:r w:rsidR="0040240B" w:rsidRPr="00826487">
        <w:rPr>
          <w:rFonts w:eastAsia="Century Gothic"/>
          <w:sz w:val="22"/>
          <w:szCs w:val="22"/>
        </w:rPr>
        <w:t xml:space="preserve">Power </w:t>
      </w:r>
      <w:r w:rsidR="00DE2D78" w:rsidRPr="00826487">
        <w:rPr>
          <w:rFonts w:eastAsia="Century Gothic"/>
          <w:sz w:val="22"/>
          <w:szCs w:val="22"/>
        </w:rPr>
        <w:t>user of</w:t>
      </w:r>
      <w:r w:rsidR="0040240B" w:rsidRPr="00826487">
        <w:rPr>
          <w:rFonts w:eastAsia="Century Gothic"/>
          <w:sz w:val="22"/>
          <w:szCs w:val="22"/>
        </w:rPr>
        <w:t xml:space="preserve"> </w:t>
      </w:r>
      <w:r w:rsidRPr="00826487">
        <w:rPr>
          <w:rFonts w:eastAsia="Century Gothic"/>
          <w:sz w:val="22"/>
          <w:szCs w:val="22"/>
        </w:rPr>
        <w:t>Ti</w:t>
      </w:r>
      <w:r w:rsidR="00A85BB2" w:rsidRPr="00826487">
        <w:rPr>
          <w:rFonts w:eastAsia="Century Gothic"/>
          <w:sz w:val="22"/>
          <w:szCs w:val="22"/>
        </w:rPr>
        <w:t>b</w:t>
      </w:r>
      <w:r w:rsidRPr="00826487">
        <w:rPr>
          <w:rFonts w:eastAsia="Century Gothic"/>
          <w:sz w:val="22"/>
          <w:szCs w:val="22"/>
        </w:rPr>
        <w:t>co Spotfire</w:t>
      </w:r>
      <w:r w:rsidR="00127AC6" w:rsidRPr="00826487">
        <w:rPr>
          <w:rFonts w:eastAsia="Century Gothic"/>
          <w:sz w:val="22"/>
          <w:szCs w:val="22"/>
        </w:rPr>
        <w:t>,</w:t>
      </w:r>
      <w:r w:rsidR="00DE2D78" w:rsidRPr="00826487">
        <w:rPr>
          <w:rFonts w:eastAsia="Century Gothic"/>
          <w:sz w:val="22"/>
          <w:szCs w:val="22"/>
        </w:rPr>
        <w:t xml:space="preserve"> Power BI, Tableau,</w:t>
      </w:r>
      <w:r w:rsidR="00127AC6" w:rsidRPr="00826487">
        <w:rPr>
          <w:rFonts w:eastAsia="Century Gothic"/>
          <w:sz w:val="22"/>
          <w:szCs w:val="22"/>
        </w:rPr>
        <w:t xml:space="preserve"> GIS</w:t>
      </w:r>
      <w:r w:rsidR="004866C2" w:rsidRPr="00826487">
        <w:rPr>
          <w:rFonts w:eastAsia="Century Gothic"/>
          <w:sz w:val="22"/>
          <w:szCs w:val="22"/>
        </w:rPr>
        <w:t xml:space="preserve">, </w:t>
      </w:r>
      <w:proofErr w:type="spellStart"/>
      <w:r w:rsidR="004866C2" w:rsidRPr="00826487">
        <w:rPr>
          <w:rFonts w:eastAsia="Century Gothic"/>
          <w:sz w:val="22"/>
          <w:szCs w:val="22"/>
        </w:rPr>
        <w:t>OpenSpirit</w:t>
      </w:r>
      <w:proofErr w:type="spellEnd"/>
      <w:r w:rsidR="0040240B" w:rsidRPr="00826487">
        <w:rPr>
          <w:rFonts w:eastAsia="Century Gothic"/>
          <w:sz w:val="22"/>
          <w:szCs w:val="22"/>
        </w:rPr>
        <w:t xml:space="preserve">, </w:t>
      </w:r>
      <w:proofErr w:type="spellStart"/>
      <w:r w:rsidR="0040240B" w:rsidRPr="00826487">
        <w:rPr>
          <w:rFonts w:eastAsia="Century Gothic"/>
          <w:sz w:val="22"/>
          <w:szCs w:val="22"/>
        </w:rPr>
        <w:t>GoCAD</w:t>
      </w:r>
      <w:proofErr w:type="spellEnd"/>
      <w:r w:rsidR="00DE2D78" w:rsidRPr="00826487">
        <w:rPr>
          <w:rFonts w:eastAsia="Century Gothic"/>
          <w:sz w:val="22"/>
          <w:szCs w:val="22"/>
        </w:rPr>
        <w:t>, IP, Finder</w:t>
      </w:r>
      <w:r w:rsidR="009D1BA5" w:rsidRPr="00826487">
        <w:rPr>
          <w:rFonts w:eastAsia="Century Gothic"/>
          <w:sz w:val="22"/>
          <w:szCs w:val="22"/>
        </w:rPr>
        <w:t xml:space="preserve">, </w:t>
      </w:r>
      <w:proofErr w:type="spellStart"/>
      <w:r w:rsidR="009D1BA5" w:rsidRPr="00826487">
        <w:rPr>
          <w:rFonts w:eastAsia="Century Gothic"/>
          <w:sz w:val="22"/>
          <w:szCs w:val="22"/>
        </w:rPr>
        <w:t>Geosigns</w:t>
      </w:r>
      <w:proofErr w:type="spellEnd"/>
      <w:r w:rsidR="00DD25FD">
        <w:rPr>
          <w:rFonts w:eastAsia="Century Gothic"/>
          <w:sz w:val="22"/>
          <w:szCs w:val="22"/>
        </w:rPr>
        <w:t>, OFM</w:t>
      </w:r>
      <w:r w:rsidR="007B4711">
        <w:rPr>
          <w:rFonts w:eastAsia="Century Gothic"/>
          <w:sz w:val="22"/>
          <w:szCs w:val="22"/>
        </w:rPr>
        <w:t xml:space="preserve">, </w:t>
      </w:r>
      <w:proofErr w:type="spellStart"/>
      <w:r w:rsidR="007B4711">
        <w:rPr>
          <w:rFonts w:eastAsia="Century Gothic"/>
          <w:sz w:val="22"/>
          <w:szCs w:val="22"/>
        </w:rPr>
        <w:t>WellView</w:t>
      </w:r>
      <w:proofErr w:type="spellEnd"/>
    </w:p>
    <w:p w14:paraId="1C14899C" w14:textId="77777777" w:rsidR="003B5976" w:rsidRPr="00826487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i/>
          <w:sz w:val="22"/>
          <w:szCs w:val="22"/>
        </w:rPr>
        <w:t>Hardware</w:t>
      </w:r>
      <w:r w:rsidRPr="00826487">
        <w:rPr>
          <w:rFonts w:eastAsia="Century Gothic"/>
          <w:sz w:val="22"/>
          <w:szCs w:val="22"/>
        </w:rPr>
        <w:t>: SCSI, RAID System, Tape devices</w:t>
      </w:r>
    </w:p>
    <w:p w14:paraId="5AEFE835" w14:textId="77777777" w:rsidR="003B5976" w:rsidRPr="00826487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i/>
          <w:sz w:val="22"/>
          <w:szCs w:val="22"/>
        </w:rPr>
        <w:t>Database &amp; technologies</w:t>
      </w:r>
      <w:r w:rsidRPr="00826487">
        <w:rPr>
          <w:rFonts w:eastAsia="Century Gothic"/>
          <w:sz w:val="22"/>
          <w:szCs w:val="22"/>
        </w:rPr>
        <w:t>: Oracle, MS Access, SQL Server, HTTP, FTP, TCP/UDP, SMTP, POP3</w:t>
      </w:r>
    </w:p>
    <w:p w14:paraId="40AC1E7B" w14:textId="77777777" w:rsidR="003B5976" w:rsidRPr="00826487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i/>
          <w:sz w:val="22"/>
          <w:szCs w:val="22"/>
        </w:rPr>
        <w:t>Operation System/Services</w:t>
      </w:r>
      <w:r w:rsidRPr="00826487">
        <w:rPr>
          <w:rFonts w:eastAsia="Century Gothic"/>
          <w:sz w:val="22"/>
          <w:szCs w:val="22"/>
        </w:rPr>
        <w:t>: MS Window, Linux/Unix, SharePoint, VMWare</w:t>
      </w:r>
    </w:p>
    <w:p w14:paraId="261A3DBC" w14:textId="77777777" w:rsidR="00DD39F5" w:rsidRP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826487">
        <w:rPr>
          <w:rFonts w:eastAsia="Century Gothic"/>
          <w:i/>
          <w:sz w:val="22"/>
          <w:szCs w:val="22"/>
        </w:rPr>
        <w:t>Language Programming</w:t>
      </w:r>
      <w:r w:rsidRPr="00826487">
        <w:rPr>
          <w:rFonts w:eastAsia="Century Gothic"/>
          <w:sz w:val="22"/>
          <w:szCs w:val="22"/>
        </w:rPr>
        <w:t>: Window Shell, Python, SQL</w:t>
      </w:r>
    </w:p>
    <w:p w14:paraId="57BF2219" w14:textId="77777777" w:rsidR="001A78EA" w:rsidRDefault="001A78EA" w:rsidP="001A78EA">
      <w:pPr>
        <w:pStyle w:val="divdocumentulli"/>
        <w:pBdr>
          <w:left w:val="none" w:sz="0" w:space="0" w:color="auto"/>
        </w:pBdr>
        <w:shd w:val="clear" w:color="auto" w:fill="FFFFFF"/>
        <w:spacing w:before="100" w:line="300" w:lineRule="atLeast"/>
        <w:ind w:left="440" w:right="200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1A78EA" w:rsidRPr="00127AC6" w14:paraId="46FE6D61" w14:textId="77777777" w:rsidTr="00FE406B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5A8BF9E3" w14:textId="5EDA45A0" w:rsidR="001A78EA" w:rsidRPr="00127AC6" w:rsidRDefault="004478CB" w:rsidP="00FE406B">
            <w:pPr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eastAsia="Century Gothic"/>
              </w:rPr>
              <w:t>REVEVANT PROJECTS</w:t>
            </w:r>
          </w:p>
        </w:tc>
      </w:tr>
    </w:tbl>
    <w:p w14:paraId="1758921E" w14:textId="77777777" w:rsidR="00D704F4" w:rsidRDefault="00D704F4" w:rsidP="00D704F4">
      <w:pPr>
        <w:pStyle w:val="ListParagraph"/>
        <w:rPr>
          <w:rFonts w:eastAsia="Century Gothic"/>
          <w:color w:val="4A4A4A"/>
          <w:sz w:val="22"/>
          <w:szCs w:val="22"/>
        </w:rPr>
      </w:pPr>
    </w:p>
    <w:p w14:paraId="65005306" w14:textId="5FD2E4C1" w:rsidR="00577ABF" w:rsidRPr="00826487" w:rsidRDefault="00B75B95" w:rsidP="00DE2D78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Basin to basin velocity data loading from SGY, ASCII raw data</w:t>
      </w:r>
      <w:r w:rsidR="0016356A" w:rsidRPr="00826487">
        <w:rPr>
          <w:rFonts w:eastAsia="Century Gothic"/>
          <w:sz w:val="22"/>
          <w:szCs w:val="22"/>
        </w:rPr>
        <w:t xml:space="preserve"> sources</w:t>
      </w:r>
      <w:r w:rsidR="00D704F4" w:rsidRPr="00826487">
        <w:rPr>
          <w:rFonts w:eastAsia="Century Gothic"/>
          <w:sz w:val="22"/>
          <w:szCs w:val="22"/>
        </w:rPr>
        <w:t xml:space="preserve"> (Shell Australia)</w:t>
      </w:r>
    </w:p>
    <w:p w14:paraId="3E9F8322" w14:textId="77777777" w:rsidR="00D704F4" w:rsidRPr="00826487" w:rsidRDefault="00093CD7" w:rsidP="00D704F4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Indexing of proprietary seismic survey metadata by populating a continually up-to-date ArcGIS database - enabling rapid discovery and proactive sourcing of available data. (Shell Australia)</w:t>
      </w:r>
    </w:p>
    <w:p w14:paraId="31084AB6" w14:textId="20EBD08B" w:rsidR="00D704F4" w:rsidRDefault="00DE2D78" w:rsidP="00D704F4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 xml:space="preserve">Team member of a Data </w:t>
      </w:r>
      <w:r w:rsidR="00064333">
        <w:rPr>
          <w:rFonts w:eastAsia="Century Gothic"/>
          <w:sz w:val="22"/>
          <w:szCs w:val="22"/>
        </w:rPr>
        <w:t>Day</w:t>
      </w:r>
      <w:r w:rsidRPr="00826487">
        <w:rPr>
          <w:rFonts w:eastAsia="Century Gothic"/>
          <w:sz w:val="22"/>
          <w:szCs w:val="22"/>
        </w:rPr>
        <w:t xml:space="preserve"> project – interviewed Subsurface team to acknowledge users’ data behaviours. Recognized opportunity to improve the way of working. Proposed new workflow to significantly overcome the time of seeking relevant data &amp; verify their quality (Shell Australia)</w:t>
      </w:r>
    </w:p>
    <w:p w14:paraId="11AC38DE" w14:textId="23DE22E6" w:rsidR="007B4711" w:rsidRPr="00826487" w:rsidRDefault="007B4711" w:rsidP="00D704F4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r w:rsidRPr="007B4711">
        <w:rPr>
          <w:rFonts w:eastAsia="Century Gothic"/>
          <w:sz w:val="22"/>
          <w:szCs w:val="22"/>
        </w:rPr>
        <w:lastRenderedPageBreak/>
        <w:t xml:space="preserve">Extracted the pattern of drilling data activities of Operators in Western Australia to forecast the facets which lead to the success of a drilling activity using Python programming. The outcome can be reviewed by links: </w:t>
      </w:r>
      <w:r w:rsidRPr="007B4711">
        <w:rPr>
          <w:rFonts w:eastAsia="Century Gothic"/>
          <w:i/>
          <w:iCs/>
          <w:sz w:val="22"/>
          <w:szCs w:val="22"/>
        </w:rPr>
        <w:t>https://github.com/dinhtienthanh/WA-data-mining</w:t>
      </w:r>
    </w:p>
    <w:p w14:paraId="7E13C09C" w14:textId="089EC4DA" w:rsidR="000F6671" w:rsidRPr="00826487" w:rsidRDefault="0016356A" w:rsidP="0071133A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Completed an audit of all users and seismic projects to determine obsolete projects which not being used by users – so that projects and relevant un-used data could be archived and removed from the system. Saving network data and yearly IT service maintain cost (Shell Australia)</w:t>
      </w:r>
    </w:p>
    <w:p w14:paraId="5665C4EE" w14:textId="06151639" w:rsidR="006710E6" w:rsidRPr="00826487" w:rsidRDefault="006710E6" w:rsidP="006710E6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proofErr w:type="spellStart"/>
      <w:r w:rsidRPr="00826487">
        <w:rPr>
          <w:rFonts w:eastAsia="Century Gothic"/>
          <w:sz w:val="22"/>
          <w:szCs w:val="22"/>
        </w:rPr>
        <w:t>OpenWork</w:t>
      </w:r>
      <w:proofErr w:type="spellEnd"/>
      <w:r w:rsidRPr="00826487">
        <w:rPr>
          <w:rFonts w:eastAsia="Century Gothic"/>
          <w:sz w:val="22"/>
          <w:szCs w:val="22"/>
        </w:rPr>
        <w:t xml:space="preserve"> database consolidation; creating a master database project from multiple basin database projects. Scanned &amp; removed duplicated data (wells, seismic volumes surveys…). Petroleum data imported from flat files. Supplied data with single version of truth to clients (Eni Vietnam)</w:t>
      </w:r>
    </w:p>
    <w:p w14:paraId="56D1260B" w14:textId="47CAFAF2" w:rsidR="000F6671" w:rsidRPr="00826487" w:rsidRDefault="00B86D26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B86D26">
        <w:rPr>
          <w:rFonts w:eastAsia="Century Gothic"/>
          <w:sz w:val="22"/>
          <w:szCs w:val="22"/>
        </w:rPr>
        <w:t>Successfully consolidated a Petrel Reference project from various sources (vintage data, multiple local Petrel projects, Landmarks database). Removed over 200 duplicated wells &amp; ~1</w:t>
      </w:r>
      <w:r>
        <w:rPr>
          <w:rFonts w:eastAsia="Century Gothic"/>
          <w:sz w:val="22"/>
          <w:szCs w:val="22"/>
        </w:rPr>
        <w:t>0</w:t>
      </w:r>
      <w:r w:rsidRPr="00B86D26">
        <w:rPr>
          <w:rFonts w:eastAsia="Century Gothic"/>
          <w:sz w:val="22"/>
          <w:szCs w:val="22"/>
        </w:rPr>
        <w:t>TB of duplicated seismic volumes. Quality attributes tagging for entire subsurface data types in the new Petrel project. (Eni Vietnam)</w:t>
      </w:r>
    </w:p>
    <w:p w14:paraId="778DE3DA" w14:textId="30434842" w:rsidR="00B75B95" w:rsidRPr="00826487" w:rsidRDefault="00B75B95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Successfully create a velocity model by merging multiple 2D/3D surveys in multiple basins and calibrating with up-to-dated wells data (</w:t>
      </w:r>
      <w:proofErr w:type="spellStart"/>
      <w:r w:rsidRPr="00826487">
        <w:rPr>
          <w:rFonts w:eastAsia="Century Gothic"/>
          <w:sz w:val="22"/>
          <w:szCs w:val="22"/>
        </w:rPr>
        <w:t>checkshots</w:t>
      </w:r>
      <w:proofErr w:type="spellEnd"/>
      <w:r w:rsidRPr="00826487">
        <w:rPr>
          <w:rFonts w:eastAsia="Century Gothic"/>
          <w:sz w:val="22"/>
          <w:szCs w:val="22"/>
        </w:rPr>
        <w:t>, time-depths table, picks…)</w:t>
      </w:r>
      <w:r w:rsidR="00D704F4" w:rsidRPr="00826487">
        <w:rPr>
          <w:rFonts w:eastAsia="Century Gothic"/>
          <w:sz w:val="22"/>
          <w:szCs w:val="22"/>
        </w:rPr>
        <w:t>. Accurately applied the model for regional time-depth conversion.</w:t>
      </w:r>
      <w:r w:rsidRPr="00826487">
        <w:rPr>
          <w:rFonts w:eastAsia="Century Gothic"/>
          <w:sz w:val="22"/>
          <w:szCs w:val="22"/>
        </w:rPr>
        <w:t xml:space="preserve"> </w:t>
      </w:r>
      <w:r w:rsidR="00D704F4" w:rsidRPr="00826487">
        <w:rPr>
          <w:rFonts w:eastAsia="Century Gothic"/>
          <w:sz w:val="22"/>
          <w:szCs w:val="22"/>
        </w:rPr>
        <w:t>(</w:t>
      </w:r>
      <w:proofErr w:type="spellStart"/>
      <w:r w:rsidR="00B86D26">
        <w:rPr>
          <w:rFonts w:eastAsia="Century Gothic"/>
          <w:sz w:val="22"/>
          <w:szCs w:val="22"/>
        </w:rPr>
        <w:t>CuulongJOC</w:t>
      </w:r>
      <w:proofErr w:type="spellEnd"/>
      <w:r w:rsidR="00D704F4" w:rsidRPr="00826487">
        <w:rPr>
          <w:rFonts w:eastAsia="Century Gothic"/>
          <w:sz w:val="22"/>
          <w:szCs w:val="22"/>
        </w:rPr>
        <w:t>)</w:t>
      </w:r>
    </w:p>
    <w:p w14:paraId="3D04342F" w14:textId="12BF7B51" w:rsidR="00EA0FE9" w:rsidRPr="00826487" w:rsidRDefault="00EA0FE9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 xml:space="preserve">Saved $400K service cost by using in-house </w:t>
      </w:r>
      <w:r w:rsidR="006270C8" w:rsidRPr="00826487">
        <w:rPr>
          <w:rFonts w:eastAsia="Century Gothic"/>
          <w:sz w:val="22"/>
          <w:szCs w:val="22"/>
        </w:rPr>
        <w:t>manpower</w:t>
      </w:r>
      <w:r w:rsidRPr="00826487">
        <w:rPr>
          <w:rFonts w:eastAsia="Century Gothic"/>
          <w:sz w:val="22"/>
          <w:szCs w:val="22"/>
        </w:rPr>
        <w:t xml:space="preserve"> to build </w:t>
      </w:r>
      <w:r w:rsidR="006270C8" w:rsidRPr="00826487">
        <w:rPr>
          <w:rFonts w:eastAsia="Century Gothic"/>
          <w:sz w:val="22"/>
          <w:szCs w:val="22"/>
        </w:rPr>
        <w:t xml:space="preserve">a </w:t>
      </w:r>
      <w:r w:rsidRPr="00826487">
        <w:rPr>
          <w:rFonts w:eastAsia="Century Gothic"/>
          <w:sz w:val="22"/>
          <w:szCs w:val="22"/>
        </w:rPr>
        <w:t>‘</w:t>
      </w:r>
      <w:r w:rsidR="006270C8" w:rsidRPr="00826487">
        <w:rPr>
          <w:rFonts w:eastAsia="Century Gothic"/>
          <w:sz w:val="22"/>
          <w:szCs w:val="22"/>
        </w:rPr>
        <w:t>regional’</w:t>
      </w:r>
      <w:r w:rsidRPr="00826487">
        <w:rPr>
          <w:rFonts w:eastAsia="Century Gothic"/>
          <w:sz w:val="22"/>
          <w:szCs w:val="22"/>
        </w:rPr>
        <w:t xml:space="preserve"> </w:t>
      </w:r>
      <w:r w:rsidR="006270C8" w:rsidRPr="00826487">
        <w:rPr>
          <w:rFonts w:eastAsia="Century Gothic"/>
          <w:sz w:val="22"/>
          <w:szCs w:val="22"/>
        </w:rPr>
        <w:t>seismic project</w:t>
      </w:r>
      <w:r w:rsidRPr="00826487">
        <w:rPr>
          <w:rFonts w:eastAsia="Century Gothic"/>
          <w:sz w:val="22"/>
          <w:szCs w:val="22"/>
        </w:rPr>
        <w:t xml:space="preserve"> by merging </w:t>
      </w:r>
      <w:r w:rsidR="006270C8" w:rsidRPr="00826487">
        <w:rPr>
          <w:rFonts w:eastAsia="Century Gothic"/>
          <w:sz w:val="22"/>
          <w:szCs w:val="22"/>
        </w:rPr>
        <w:t xml:space="preserve">&amp; loading </w:t>
      </w:r>
      <w:r w:rsidRPr="00826487">
        <w:rPr>
          <w:rFonts w:eastAsia="Century Gothic"/>
          <w:sz w:val="22"/>
          <w:szCs w:val="22"/>
        </w:rPr>
        <w:t xml:space="preserve">multiple </w:t>
      </w:r>
      <w:r w:rsidR="006270C8" w:rsidRPr="00826487">
        <w:rPr>
          <w:rFonts w:eastAsia="Century Gothic"/>
          <w:sz w:val="22"/>
          <w:szCs w:val="22"/>
        </w:rPr>
        <w:t xml:space="preserve">local </w:t>
      </w:r>
      <w:r w:rsidRPr="00826487">
        <w:rPr>
          <w:rFonts w:eastAsia="Century Gothic"/>
          <w:sz w:val="22"/>
          <w:szCs w:val="22"/>
        </w:rPr>
        <w:t>seismic surveys</w:t>
      </w:r>
      <w:r w:rsidR="006270C8" w:rsidRPr="00826487">
        <w:rPr>
          <w:rFonts w:eastAsia="Century Gothic"/>
          <w:sz w:val="22"/>
          <w:szCs w:val="22"/>
        </w:rPr>
        <w:t xml:space="preserve"> &amp; volumes to a calculated mega survey </w:t>
      </w:r>
      <w:r w:rsidR="001302D0" w:rsidRPr="00826487">
        <w:rPr>
          <w:rFonts w:eastAsia="Century Gothic"/>
          <w:sz w:val="22"/>
          <w:szCs w:val="22"/>
        </w:rPr>
        <w:t>(</w:t>
      </w:r>
      <w:proofErr w:type="spellStart"/>
      <w:r w:rsidR="001302D0" w:rsidRPr="00826487">
        <w:rPr>
          <w:rFonts w:eastAsia="Century Gothic"/>
          <w:sz w:val="22"/>
          <w:szCs w:val="22"/>
        </w:rPr>
        <w:t>CuulongJOC</w:t>
      </w:r>
      <w:proofErr w:type="spellEnd"/>
      <w:r w:rsidR="001302D0" w:rsidRPr="00826487">
        <w:rPr>
          <w:rFonts w:eastAsia="Century Gothic"/>
          <w:sz w:val="22"/>
          <w:szCs w:val="22"/>
        </w:rPr>
        <w:t>)</w:t>
      </w:r>
    </w:p>
    <w:p w14:paraId="05674735" w14:textId="77777777" w:rsidR="000F6671" w:rsidRPr="00127AC6" w:rsidRDefault="00127AC6" w:rsidP="00127AC6">
      <w:pPr>
        <w:pStyle w:val="divdocumentulli"/>
        <w:numPr>
          <w:ilvl w:val="0"/>
          <w:numId w:val="4"/>
        </w:numPr>
        <w:shd w:val="clear" w:color="auto" w:fill="FFFFFF"/>
        <w:spacing w:after="5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 xml:space="preserve">Deployed Technical Consultancy of Feasibility Study for E&amp;P Data </w:t>
      </w:r>
      <w:r w:rsidR="0087092E" w:rsidRPr="00826487">
        <w:rPr>
          <w:rFonts w:eastAsia="Century Gothic"/>
          <w:sz w:val="22"/>
          <w:szCs w:val="22"/>
        </w:rPr>
        <w:t>Centre</w:t>
      </w:r>
      <w:r w:rsidRPr="00826487">
        <w:rPr>
          <w:rFonts w:eastAsia="Century Gothic"/>
          <w:sz w:val="22"/>
          <w:szCs w:val="22"/>
        </w:rPr>
        <w:t xml:space="preserve"> - Vietnam Oil &amp; Gas Group: Conducted interviews with over 100 users in multiple roles to get knowledge of client' data maturation model before consulting the feasibility of building an E&amp;P data centre to meet user's expectations (Halliburton-Landmark)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7AA45208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66237DF7" w14:textId="77777777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C019A8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Employment </w:t>
            </w:r>
            <w:r w:rsidR="00E349BD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History</w:t>
            </w:r>
          </w:p>
        </w:tc>
      </w:tr>
    </w:tbl>
    <w:p w14:paraId="0CEBECED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065"/>
        <w:gridCol w:w="575"/>
      </w:tblGrid>
      <w:tr w:rsidR="00E029BF" w:rsidRPr="00127AC6" w14:paraId="37163B81" w14:textId="77777777" w:rsidTr="00E029BF">
        <w:trPr>
          <w:gridAfter w:val="1"/>
          <w:wAfter w:w="575" w:type="dxa"/>
          <w:tblCellSpacing w:w="0" w:type="dxa"/>
        </w:trPr>
        <w:tc>
          <w:tcPr>
            <w:tcW w:w="1006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8149FCE" w14:textId="77777777" w:rsidR="00DD25FD" w:rsidRDefault="00DD25FD" w:rsidP="00DD25FD">
            <w:pPr>
              <w:pStyle w:val="divdocumentparlrColmndateswrapperspanpaddedline"/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bookmarkStart w:id="1" w:name="_Hlk11270206"/>
          </w:p>
          <w:p w14:paraId="51ED08DA" w14:textId="7515D00F" w:rsidR="00E029BF" w:rsidRPr="00E029BF" w:rsidRDefault="007B4711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Apr 2019 - Present</w:t>
            </w:r>
          </w:p>
          <w:p w14:paraId="087DCB3E" w14:textId="6B454666" w:rsidR="00E029BF" w:rsidRPr="007B4711" w:rsidRDefault="007B4711" w:rsidP="007B4711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>
              <w:rPr>
                <w:rStyle w:val="txtBold"/>
                <w:rFonts w:eastAsia="Century Gothic"/>
                <w:color w:val="4A4A4A"/>
              </w:rPr>
              <w:t>Database Analyst</w:t>
            </w:r>
            <w:r w:rsidR="00E029BF">
              <w:rPr>
                <w:rStyle w:val="txtBold"/>
                <w:rFonts w:eastAsia="Century Gothic"/>
                <w:color w:val="4A4A4A"/>
              </w:rPr>
              <w:t xml:space="preserve"> – </w:t>
            </w:r>
            <w:r>
              <w:rPr>
                <w:rStyle w:val="txtBold"/>
                <w:rFonts w:eastAsia="Century Gothic"/>
                <w:color w:val="4A4A4A"/>
              </w:rPr>
              <w:t>Exxon Mobil</w:t>
            </w:r>
          </w:p>
        </w:tc>
      </w:tr>
      <w:tr w:rsidR="00135F62" w:rsidRPr="00127AC6" w14:paraId="7621AC3A" w14:textId="77777777" w:rsidTr="00034E91">
        <w:trPr>
          <w:tblCellSpacing w:w="0" w:type="dxa"/>
        </w:trPr>
        <w:tc>
          <w:tcPr>
            <w:tcW w:w="10640" w:type="dxa"/>
            <w:gridSpan w:val="2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6AF5A185" w14:textId="358F21E5" w:rsidR="00690234" w:rsidRPr="00826487" w:rsidRDefault="007B4711" w:rsidP="00690234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>
              <w:rPr>
                <w:rStyle w:val="span"/>
                <w:rFonts w:eastAsia="Century Gothic"/>
                <w:sz w:val="22"/>
                <w:szCs w:val="22"/>
              </w:rPr>
              <w:t>Upstream</w:t>
            </w:r>
            <w:r w:rsidR="00135F62" w:rsidRPr="00826487">
              <w:rPr>
                <w:rStyle w:val="span"/>
                <w:rFonts w:eastAsia="Century Gothic"/>
                <w:sz w:val="22"/>
                <w:szCs w:val="22"/>
              </w:rPr>
              <w:t xml:space="preserve"> data </w:t>
            </w:r>
            <w:r w:rsidR="00093CD7" w:rsidRPr="00826487">
              <w:rPr>
                <w:rStyle w:val="span"/>
                <w:rFonts w:eastAsia="Century Gothic"/>
                <w:sz w:val="22"/>
                <w:szCs w:val="22"/>
              </w:rPr>
              <w:t>loading</w:t>
            </w:r>
            <w:r w:rsidR="00135F62" w:rsidRPr="00826487">
              <w:rPr>
                <w:rStyle w:val="span"/>
                <w:rFonts w:eastAsia="Century Gothic"/>
                <w:sz w:val="22"/>
                <w:szCs w:val="22"/>
              </w:rPr>
              <w:t xml:space="preserve">, </w:t>
            </w:r>
            <w:r>
              <w:rPr>
                <w:rStyle w:val="span"/>
                <w:rFonts w:eastAsia="Century Gothic"/>
                <w:sz w:val="22"/>
                <w:szCs w:val="22"/>
              </w:rPr>
              <w:t>database consolidation</w:t>
            </w:r>
            <w:r w:rsidR="00135F62" w:rsidRPr="00826487">
              <w:rPr>
                <w:rStyle w:val="span"/>
                <w:rFonts w:eastAsia="Century Gothic"/>
                <w:sz w:val="22"/>
                <w:szCs w:val="22"/>
              </w:rPr>
              <w:t xml:space="preserve"> </w:t>
            </w:r>
            <w:r w:rsidR="00135F62" w:rsidRPr="00826487">
              <w:rPr>
                <w:rStyle w:val="span"/>
                <w:rFonts w:eastAsia="Century Gothic"/>
                <w:noProof/>
                <w:sz w:val="22"/>
                <w:szCs w:val="22"/>
              </w:rPr>
              <w:t>and</w:t>
            </w:r>
            <w:r w:rsidR="00135F62" w:rsidRPr="00826487">
              <w:rPr>
                <w:rStyle w:val="span"/>
                <w:rFonts w:eastAsia="Century Gothic"/>
                <w:sz w:val="22"/>
                <w:szCs w:val="22"/>
              </w:rPr>
              <w:t xml:space="preserve"> </w:t>
            </w:r>
            <w:r>
              <w:rPr>
                <w:rStyle w:val="span"/>
                <w:rFonts w:eastAsia="Century Gothic"/>
                <w:sz w:val="22"/>
                <w:szCs w:val="22"/>
              </w:rPr>
              <w:t>production</w:t>
            </w:r>
            <w:r w:rsidR="00135F62" w:rsidRPr="00826487">
              <w:rPr>
                <w:rStyle w:val="span"/>
                <w:rFonts w:eastAsia="Century Gothic"/>
                <w:sz w:val="22"/>
                <w:szCs w:val="22"/>
              </w:rPr>
              <w:t xml:space="preserve"> reporting</w:t>
            </w:r>
          </w:p>
          <w:p w14:paraId="5533A48C" w14:textId="4D849300" w:rsidR="00650F75" w:rsidRPr="00826487" w:rsidRDefault="007B4711" w:rsidP="00690234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>
              <w:rPr>
                <w:rStyle w:val="span"/>
                <w:rFonts w:eastAsia="Century Gothic"/>
                <w:sz w:val="22"/>
                <w:szCs w:val="22"/>
              </w:rPr>
              <w:t xml:space="preserve">Subsurface database creation &amp; querying using SQL </w:t>
            </w:r>
          </w:p>
          <w:p w14:paraId="543A6CB2" w14:textId="77777777" w:rsidR="00DD25FD" w:rsidRDefault="007B4711" w:rsidP="007B4711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>
              <w:rPr>
                <w:rStyle w:val="span"/>
                <w:rFonts w:eastAsia="Century Gothic"/>
                <w:sz w:val="22"/>
                <w:szCs w:val="22"/>
              </w:rPr>
              <w:t>Reservoir data management &amp; PLT data support</w:t>
            </w:r>
          </w:p>
          <w:p w14:paraId="63C0CA67" w14:textId="2DC4773D" w:rsidR="007B4711" w:rsidRPr="007B4711" w:rsidRDefault="007B4711" w:rsidP="007B4711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>
              <w:rPr>
                <w:rStyle w:val="span"/>
                <w:rFonts w:eastAsia="Century Gothic"/>
                <w:sz w:val="22"/>
                <w:szCs w:val="22"/>
              </w:rPr>
              <w:t>Oil Field data management &amp; QC</w:t>
            </w:r>
          </w:p>
        </w:tc>
      </w:tr>
      <w:bookmarkEnd w:id="1"/>
    </w:tbl>
    <w:p w14:paraId="04D932F9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10773" w:type="dxa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  <w:gridCol w:w="133"/>
      </w:tblGrid>
      <w:tr w:rsidR="00E029BF" w:rsidRPr="00127AC6" w14:paraId="683AFB11" w14:textId="77777777" w:rsidTr="00E029BF">
        <w:trPr>
          <w:tblCellSpacing w:w="0" w:type="dxa"/>
        </w:trPr>
        <w:tc>
          <w:tcPr>
            <w:tcW w:w="10773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paragraphTable"/>
              <w:tblW w:w="0" w:type="auto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0065"/>
              <w:gridCol w:w="575"/>
            </w:tblGrid>
            <w:tr w:rsidR="007B4711" w:rsidRPr="00127AC6" w14:paraId="523C4B52" w14:textId="77777777" w:rsidTr="00397799">
              <w:trPr>
                <w:gridAfter w:val="1"/>
                <w:wAfter w:w="575" w:type="dxa"/>
                <w:tblCellSpacing w:w="0" w:type="dxa"/>
              </w:trPr>
              <w:tc>
                <w:tcPr>
                  <w:tcW w:w="1006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83047" w14:textId="77777777" w:rsidR="007B4711" w:rsidRDefault="007B4711" w:rsidP="007B4711">
                  <w:pPr>
                    <w:pStyle w:val="divdocumentparlrColmndateswrapperspanpaddedline"/>
                    <w:spacing w:line="300" w:lineRule="atLeast"/>
                    <w:rPr>
                      <w:rStyle w:val="span"/>
                      <w:rFonts w:eastAsia="Century Gothic"/>
                      <w:i/>
                      <w:color w:val="4A4A4A"/>
                      <w:sz w:val="22"/>
                      <w:szCs w:val="22"/>
                    </w:rPr>
                  </w:pPr>
                </w:p>
                <w:p w14:paraId="5060F1E7" w14:textId="77777777" w:rsidR="007B4711" w:rsidRPr="00E029BF" w:rsidRDefault="007B4711" w:rsidP="007B4711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eastAsia="Century Gothic"/>
                      <w:i/>
                      <w:color w:val="4A4A4A"/>
                      <w:sz w:val="22"/>
                      <w:szCs w:val="22"/>
                    </w:rPr>
                  </w:pPr>
                  <w:r w:rsidRPr="00E029BF">
                    <w:rPr>
                      <w:rStyle w:val="span"/>
                      <w:rFonts w:eastAsia="Century Gothic"/>
                      <w:i/>
                      <w:color w:val="4A4A4A"/>
                      <w:sz w:val="22"/>
                      <w:szCs w:val="22"/>
                    </w:rPr>
                    <w:t>Nov 2014</w:t>
                  </w:r>
                  <w:r w:rsidRPr="00E029BF">
                    <w:rPr>
                      <w:rStyle w:val="divdocumentparlrColmndateswrapper"/>
                      <w:rFonts w:eastAsia="Century Gothic"/>
                      <w:i/>
                      <w:color w:val="4A4A4A"/>
                      <w:sz w:val="22"/>
                      <w:szCs w:val="22"/>
                    </w:rPr>
                    <w:t xml:space="preserve"> </w:t>
                  </w:r>
                  <w:r w:rsidRPr="00E029BF">
                    <w:rPr>
                      <w:rStyle w:val="span"/>
                      <w:rFonts w:eastAsia="Century Gothic"/>
                      <w:i/>
                      <w:color w:val="4A4A4A"/>
                      <w:sz w:val="22"/>
                      <w:szCs w:val="22"/>
                    </w:rPr>
                    <w:t>- July 2018</w:t>
                  </w:r>
                </w:p>
                <w:p w14:paraId="322D0A27" w14:textId="77777777" w:rsidR="007B4711" w:rsidRPr="00CA5461" w:rsidRDefault="007B4711" w:rsidP="007B4711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eastAsia="Century Gothic"/>
                      <w:color w:val="4A4A4A"/>
                    </w:rPr>
                  </w:pPr>
                  <w:r w:rsidRPr="00CA5461">
                    <w:rPr>
                      <w:rStyle w:val="txtBold"/>
                      <w:rFonts w:eastAsia="Century Gothic"/>
                      <w:color w:val="4A4A4A"/>
                    </w:rPr>
                    <w:t>Senior Data Manager</w:t>
                  </w:r>
                  <w:r>
                    <w:rPr>
                      <w:rStyle w:val="txtBold"/>
                      <w:rFonts w:eastAsia="Century Gothic"/>
                      <w:color w:val="4A4A4A"/>
                    </w:rPr>
                    <w:t xml:space="preserve"> – Shell &amp; Woodside Australia</w:t>
                  </w:r>
                </w:p>
                <w:p w14:paraId="04EB4ED7" w14:textId="77777777" w:rsidR="007B4711" w:rsidRPr="00127AC6" w:rsidRDefault="007B4711" w:rsidP="007B4711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eastAsia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(On behalf of </w:t>
                  </w:r>
                  <w:proofErr w:type="spellStart"/>
                  <w:r w:rsidRPr="00127AC6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DataCo</w:t>
                  </w:r>
                  <w:proofErr w:type="spellEnd"/>
                  <w:r w:rsidRPr="00127AC6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Australia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)</w:t>
                  </w:r>
                </w:p>
              </w:tc>
            </w:tr>
            <w:tr w:rsidR="007B4711" w:rsidRPr="00DD25FD" w14:paraId="7D3530FF" w14:textId="77777777" w:rsidTr="00397799">
              <w:trPr>
                <w:tblCellSpacing w:w="0" w:type="dxa"/>
              </w:trPr>
              <w:tc>
                <w:tcPr>
                  <w:tcW w:w="10640" w:type="dxa"/>
                  <w:gridSpan w:val="2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</w:tcPr>
                <w:p w14:paraId="6E2271FC" w14:textId="77777777" w:rsidR="007B4711" w:rsidRPr="00826487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 xml:space="preserve">Provided subsurface data loading, workflows consultant </w:t>
                  </w:r>
                  <w:r w:rsidRPr="00826487">
                    <w:rPr>
                      <w:rStyle w:val="span"/>
                      <w:rFonts w:eastAsia="Century Gothic"/>
                      <w:noProof/>
                      <w:sz w:val="22"/>
                      <w:szCs w:val="22"/>
                    </w:rPr>
                    <w:t>and</w:t>
                  </w: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 xml:space="preserve"> data quality metric reporting</w:t>
                  </w:r>
                </w:p>
                <w:p w14:paraId="3A7BD1A6" w14:textId="77777777" w:rsidR="007B4711" w:rsidRPr="00826487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Maintained subsurface data life-cycle consistency between operators/third parties/departments (different database platforms) with 100% of the data correctness</w:t>
                  </w:r>
                </w:p>
                <w:p w14:paraId="3B26A5F2" w14:textId="77777777" w:rsidR="007B4711" w:rsidRPr="00826487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Source all relevant government open file wells and seismic data</w:t>
                  </w:r>
                </w:p>
                <w:p w14:paraId="54B90A2E" w14:textId="77777777" w:rsidR="007B4711" w:rsidRPr="00826487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Petrel/Studio/Landmark-</w:t>
                  </w:r>
                  <w:proofErr w:type="spellStart"/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OpenWorks</w:t>
                  </w:r>
                  <w:proofErr w:type="spellEnd"/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 xml:space="preserve"> database improvement &amp; support</w:t>
                  </w:r>
                </w:p>
                <w:p w14:paraId="59C87BAC" w14:textId="77777777" w:rsidR="007B4711" w:rsidRPr="00826487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Velocity data loading &amp; conversion</w:t>
                  </w:r>
                </w:p>
                <w:p w14:paraId="7B3D6413" w14:textId="77777777" w:rsidR="007B4711" w:rsidRPr="00DD25FD" w:rsidRDefault="007B4711" w:rsidP="007B4711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sz w:val="22"/>
                      <w:szCs w:val="22"/>
                    </w:rPr>
                  </w:pPr>
                  <w:r w:rsidRPr="00826487">
                    <w:rPr>
                      <w:rStyle w:val="span"/>
                      <w:rFonts w:eastAsia="Century Gothic"/>
                      <w:sz w:val="22"/>
                      <w:szCs w:val="22"/>
                    </w:rPr>
                    <w:t>Interfaced with other groups: Tape Library, Geomatics team, Technical Support, to streamline workflows and resolve issues</w:t>
                  </w:r>
                </w:p>
              </w:tc>
            </w:tr>
          </w:tbl>
          <w:p w14:paraId="5C3B57D0" w14:textId="77777777" w:rsidR="007B4711" w:rsidRDefault="007B4711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</w:p>
          <w:p w14:paraId="1B851E5A" w14:textId="30378022" w:rsidR="00E029BF" w:rsidRPr="00E029BF" w:rsidRDefault="00E029B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i/>
                <w:color w:val="4A4A4A"/>
                <w:sz w:val="22"/>
                <w:szCs w:val="22"/>
              </w:rPr>
            </w:pPr>
            <w:r w:rsidRPr="00E029BF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lastRenderedPageBreak/>
              <w:t>Apr 2013</w:t>
            </w:r>
            <w:r w:rsidRPr="00E029BF">
              <w:rPr>
                <w:rStyle w:val="divdocumentparlrColmndateswrapper"/>
                <w:rFonts w:eastAsia="Century Gothic"/>
                <w:i/>
                <w:color w:val="4A4A4A"/>
                <w:sz w:val="22"/>
                <w:szCs w:val="22"/>
              </w:rPr>
              <w:t xml:space="preserve"> </w:t>
            </w:r>
            <w:r w:rsidRPr="00E029BF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- Nov 2014</w:t>
            </w:r>
          </w:p>
          <w:p w14:paraId="5CEA1665" w14:textId="7EC25144" w:rsidR="00E029BF" w:rsidRPr="00CA5461" w:rsidRDefault="00E029B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>
              <w:rPr>
                <w:rStyle w:val="txtBold"/>
                <w:rFonts w:eastAsia="Century Gothic"/>
                <w:color w:val="4A4A4A"/>
              </w:rPr>
              <w:t xml:space="preserve">Petroleum </w:t>
            </w:r>
            <w:r w:rsidRPr="00CA5461">
              <w:rPr>
                <w:rStyle w:val="txtBold"/>
                <w:rFonts w:eastAsia="Century Gothic"/>
                <w:color w:val="4A4A4A"/>
              </w:rPr>
              <w:t>Data Manager</w:t>
            </w:r>
          </w:p>
          <w:p w14:paraId="1B6A0745" w14:textId="77777777" w:rsidR="00E029BF" w:rsidRPr="00127AC6" w:rsidRDefault="00E029B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Eni Vietnam - Ho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135F62" w:rsidRPr="00127AC6" w14:paraId="76CD3301" w14:textId="77777777" w:rsidTr="00E029BF">
        <w:trPr>
          <w:gridAfter w:val="1"/>
          <w:wAfter w:w="133" w:type="dxa"/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260D228E" w14:textId="0649F87D" w:rsidR="004478CB" w:rsidRPr="00826487" w:rsidRDefault="00BE52DF" w:rsidP="004478CB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BE52DF">
              <w:rPr>
                <w:rStyle w:val="span"/>
                <w:rFonts w:eastAsia="Century Gothic"/>
                <w:sz w:val="22"/>
                <w:szCs w:val="22"/>
              </w:rPr>
              <w:lastRenderedPageBreak/>
              <w:t>Petrel Reference Project management &amp; Studio</w:t>
            </w:r>
            <w:r>
              <w:rPr>
                <w:rStyle w:val="span"/>
                <w:rFonts w:eastAsia="Century Gothic"/>
                <w:sz w:val="22"/>
                <w:szCs w:val="22"/>
              </w:rPr>
              <w:t>/</w:t>
            </w:r>
            <w:proofErr w:type="spellStart"/>
            <w:r>
              <w:rPr>
                <w:rStyle w:val="span"/>
                <w:rFonts w:eastAsia="Century Gothic"/>
                <w:sz w:val="22"/>
                <w:szCs w:val="22"/>
              </w:rPr>
              <w:t>OpenWork</w:t>
            </w:r>
            <w:proofErr w:type="spellEnd"/>
            <w:r w:rsidRPr="00BE52DF">
              <w:rPr>
                <w:rStyle w:val="span"/>
                <w:rFonts w:eastAsia="Century Gothic"/>
                <w:sz w:val="22"/>
                <w:szCs w:val="22"/>
              </w:rPr>
              <w:t xml:space="preserve"> administration</w:t>
            </w:r>
            <w:r w:rsidR="004478CB" w:rsidRPr="00826487">
              <w:rPr>
                <w:rStyle w:val="span"/>
                <w:rFonts w:eastAsia="Century Gothic"/>
                <w:sz w:val="22"/>
                <w:szCs w:val="22"/>
              </w:rPr>
              <w:t>.</w:t>
            </w:r>
          </w:p>
          <w:p w14:paraId="60F35BF4" w14:textId="77777777" w:rsidR="004478CB" w:rsidRPr="00826487" w:rsidRDefault="004478CB" w:rsidP="004478CB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QC of current seismic processing and reprocessing.</w:t>
            </w:r>
          </w:p>
          <w:p w14:paraId="731B8C95" w14:textId="77777777" w:rsidR="004478CB" w:rsidRPr="00826487" w:rsidRDefault="004478CB" w:rsidP="004478CB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Remediation of current and legacy seismic data</w:t>
            </w:r>
          </w:p>
          <w:p w14:paraId="61759475" w14:textId="02ED3462" w:rsidR="00093CD7" w:rsidRPr="00C019A8" w:rsidRDefault="004478CB" w:rsidP="004478CB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Provided Subject Master Expert assistance to the Subsurface team to design workflows to transfer data between applications</w:t>
            </w:r>
          </w:p>
        </w:tc>
      </w:tr>
    </w:tbl>
    <w:p w14:paraId="392A99C9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940"/>
      </w:tblGrid>
      <w:tr w:rsidR="00E029BF" w:rsidRPr="00127AC6" w14:paraId="480EF850" w14:textId="77777777" w:rsidTr="00D323EF">
        <w:trPr>
          <w:gridAfter w:val="1"/>
          <w:wAfter w:w="6940" w:type="dxa"/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9EA1AD4" w14:textId="77777777" w:rsidR="00E029BF" w:rsidRDefault="00E029BF" w:rsidP="00D323EF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</w:p>
          <w:p w14:paraId="325A8791" w14:textId="0501320F" w:rsidR="00E029BF" w:rsidRPr="00E029BF" w:rsidRDefault="00E029BF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i/>
                <w:color w:val="4A4A4A"/>
                <w:sz w:val="22"/>
                <w:szCs w:val="22"/>
              </w:rPr>
            </w:pPr>
            <w:r w:rsidRPr="00E029BF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Sep 2011</w:t>
            </w:r>
            <w:r w:rsidRPr="00E029BF">
              <w:rPr>
                <w:rStyle w:val="divdocumentparlrColmndateswrapper"/>
                <w:rFonts w:eastAsia="Century Gothic"/>
                <w:i/>
                <w:color w:val="4A4A4A"/>
                <w:sz w:val="22"/>
                <w:szCs w:val="22"/>
              </w:rPr>
              <w:t xml:space="preserve"> </w:t>
            </w:r>
            <w:r w:rsidRPr="00E029BF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- Apr 2013</w:t>
            </w:r>
          </w:p>
          <w:p w14:paraId="560F8D75" w14:textId="77777777" w:rsidR="00E029BF" w:rsidRPr="00CA5461" w:rsidRDefault="00E029BF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 w:rsidRPr="00CA5461">
              <w:rPr>
                <w:rStyle w:val="txtBold"/>
                <w:rFonts w:eastAsia="Century Gothic"/>
                <w:color w:val="4A4A4A"/>
              </w:rPr>
              <w:t>Subsurface Data Specialist</w:t>
            </w:r>
          </w:p>
          <w:p w14:paraId="2DB29BCB" w14:textId="77777777" w:rsidR="00E029BF" w:rsidRPr="00127AC6" w:rsidRDefault="00E029BF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proofErr w:type="spellStart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CuulongJOC</w:t>
            </w:r>
            <w:proofErr w:type="spellEnd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- Ho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CE2072" w:rsidRPr="00127AC6" w14:paraId="75FFF6E9" w14:textId="77777777" w:rsidTr="00CE2072">
        <w:trPr>
          <w:trHeight w:val="655"/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1599C34A" w14:textId="62EFCC22" w:rsidR="004478CB" w:rsidRPr="00826487" w:rsidRDefault="004478CB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Completed integrity QC for seismic surveys and instigated appropriate remedial action to seismic surveys prior to seismic balancing.</w:t>
            </w:r>
          </w:p>
          <w:p w14:paraId="24772904" w14:textId="0A6D512D" w:rsidR="00AC5EA1" w:rsidRPr="00826487" w:rsidRDefault="00AC5EA1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sz w:val="22"/>
                <w:szCs w:val="22"/>
              </w:rPr>
              <w:t>2D/3D legacy data troubleshooting</w:t>
            </w:r>
          </w:p>
          <w:p w14:paraId="4A6A95C1" w14:textId="58B2E9A1" w:rsidR="00CE2072" w:rsidRPr="00437A7C" w:rsidRDefault="004478CB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Subsurface data migration from legacy system to Studio</w:t>
            </w:r>
            <w:r w:rsidR="00BE52DF">
              <w:rPr>
                <w:rStyle w:val="span"/>
                <w:rFonts w:eastAsia="Century Gothic"/>
                <w:sz w:val="22"/>
                <w:szCs w:val="22"/>
              </w:rPr>
              <w:t>/</w:t>
            </w:r>
            <w:proofErr w:type="spellStart"/>
            <w:r w:rsidR="00BE52DF">
              <w:rPr>
                <w:rStyle w:val="span"/>
                <w:rFonts w:eastAsia="Century Gothic"/>
                <w:sz w:val="22"/>
                <w:szCs w:val="22"/>
              </w:rPr>
              <w:t>OpenWork</w:t>
            </w:r>
            <w:proofErr w:type="spellEnd"/>
            <w:r w:rsidRPr="00826487">
              <w:rPr>
                <w:rStyle w:val="span"/>
                <w:rFonts w:eastAsia="Century Gothic"/>
                <w:sz w:val="22"/>
                <w:szCs w:val="22"/>
              </w:rPr>
              <w:t xml:space="preserve"> database</w:t>
            </w:r>
          </w:p>
        </w:tc>
      </w:tr>
      <w:tr w:rsidR="00E029BF" w:rsidRPr="00127AC6" w14:paraId="1834C152" w14:textId="77777777" w:rsidTr="00EA1F7F">
        <w:trPr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53B42BF" w14:textId="77777777" w:rsidR="00E029BF" w:rsidRPr="00E029BF" w:rsidRDefault="00E029BF" w:rsidP="00CE2072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E029BF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Sep 2006 - Aug 2011</w:t>
            </w:r>
          </w:p>
          <w:p w14:paraId="4D7C4D9C" w14:textId="77777777" w:rsidR="00E029BF" w:rsidRPr="00CA5461" w:rsidRDefault="00E029BF" w:rsidP="00CE207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color w:val="4A4A4A"/>
              </w:rPr>
            </w:pPr>
            <w:r w:rsidRPr="00CA5461">
              <w:rPr>
                <w:rStyle w:val="span"/>
                <w:rFonts w:eastAsia="Century Gothic"/>
                <w:b/>
                <w:color w:val="4A4A4A"/>
              </w:rPr>
              <w:t>Geo-science Consultant</w:t>
            </w:r>
          </w:p>
          <w:p w14:paraId="211E0865" w14:textId="4E1E2BF2" w:rsidR="00E029BF" w:rsidRPr="00C019A8" w:rsidRDefault="00E45CAC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 </w:t>
            </w:r>
            <w:r w:rsidR="00E029BF" w:rsidRPr="00CE2072">
              <w:rPr>
                <w:rStyle w:val="span"/>
                <w:rFonts w:eastAsia="Century Gothic"/>
                <w:color w:val="4A4A4A"/>
                <w:sz w:val="22"/>
                <w:szCs w:val="22"/>
              </w:rPr>
              <w:t>Landmark-Halliburton - Ho Chi Minh, Vietnam</w:t>
            </w:r>
            <w:r w:rsidR="00E029BF"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EB478D" w:rsidRPr="00127AC6" w14:paraId="09AE608E" w14:textId="77777777" w:rsidTr="00CE2072">
        <w:trPr>
          <w:trHeight w:val="1222"/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35E6AD4A" w14:textId="68D1B4E0" w:rsidR="004478CB" w:rsidRPr="00826487" w:rsidRDefault="004478CB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 xml:space="preserve">Landmark database onsite support (BP </w:t>
            </w:r>
            <w:proofErr w:type="spellStart"/>
            <w:r w:rsidRPr="00826487">
              <w:rPr>
                <w:rStyle w:val="span"/>
                <w:rFonts w:eastAsia="Century Gothic"/>
                <w:sz w:val="22"/>
                <w:szCs w:val="22"/>
              </w:rPr>
              <w:t>Vienam</w:t>
            </w:r>
            <w:proofErr w:type="spellEnd"/>
            <w:r w:rsidRPr="00826487">
              <w:rPr>
                <w:rStyle w:val="span"/>
                <w:rFonts w:eastAsia="Century Gothic"/>
                <w:sz w:val="22"/>
                <w:szCs w:val="22"/>
              </w:rPr>
              <w:t xml:space="preserve">, </w:t>
            </w:r>
            <w:proofErr w:type="spellStart"/>
            <w:r w:rsidRPr="00826487">
              <w:rPr>
                <w:rStyle w:val="span"/>
                <w:rFonts w:eastAsia="Century Gothic"/>
                <w:sz w:val="22"/>
                <w:szCs w:val="22"/>
              </w:rPr>
              <w:t>ConocoPhilip</w:t>
            </w:r>
            <w:proofErr w:type="spellEnd"/>
            <w:r w:rsidRPr="00826487">
              <w:rPr>
                <w:rStyle w:val="span"/>
                <w:rFonts w:eastAsia="Century Gothic"/>
                <w:sz w:val="22"/>
                <w:szCs w:val="22"/>
              </w:rPr>
              <w:t xml:space="preserve">, </w:t>
            </w:r>
            <w:proofErr w:type="spellStart"/>
            <w:r w:rsidRPr="00826487">
              <w:rPr>
                <w:rStyle w:val="span"/>
                <w:rFonts w:eastAsia="Century Gothic"/>
                <w:sz w:val="22"/>
                <w:szCs w:val="22"/>
              </w:rPr>
              <w:t>Prtamina</w:t>
            </w:r>
            <w:proofErr w:type="spellEnd"/>
            <w:r w:rsidRPr="00826487">
              <w:rPr>
                <w:rStyle w:val="span"/>
                <w:rFonts w:eastAsia="Century Gothic"/>
                <w:sz w:val="22"/>
                <w:szCs w:val="22"/>
              </w:rPr>
              <w:t>, Chevron, PTTEP…)</w:t>
            </w:r>
          </w:p>
          <w:p w14:paraId="6D92C021" w14:textId="77777777" w:rsidR="004478CB" w:rsidRPr="00826487" w:rsidRDefault="004478CB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Geophysics application support &amp; mentoring</w:t>
            </w:r>
          </w:p>
          <w:p w14:paraId="31E1A06F" w14:textId="77777777" w:rsidR="004478CB" w:rsidRPr="00826487" w:rsidRDefault="004478CB" w:rsidP="004478CB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sz w:val="22"/>
                <w:szCs w:val="22"/>
              </w:rPr>
            </w:pPr>
            <w:r w:rsidRPr="00826487">
              <w:rPr>
                <w:rStyle w:val="span"/>
                <w:rFonts w:eastAsia="Century Gothic"/>
                <w:sz w:val="22"/>
                <w:szCs w:val="22"/>
              </w:rPr>
              <w:t>Seismic data adaption required for subsequent use by interpreters</w:t>
            </w:r>
          </w:p>
          <w:p w14:paraId="0E2DAF65" w14:textId="365F6A36" w:rsidR="00017ED3" w:rsidRPr="00437A7C" w:rsidRDefault="00017ED3" w:rsidP="00017ED3">
            <w:pPr>
              <w:pStyle w:val="p"/>
              <w:spacing w:line="300" w:lineRule="atLeast"/>
              <w:ind w:left="870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</w:p>
        </w:tc>
      </w:tr>
    </w:tbl>
    <w:p w14:paraId="01BAD72B" w14:textId="77777777" w:rsidR="000F6671" w:rsidRPr="00127AC6" w:rsidRDefault="000F6671">
      <w:pPr>
        <w:rPr>
          <w:vanish/>
        </w:rPr>
      </w:pPr>
    </w:p>
    <w:p w14:paraId="77DD4D35" w14:textId="77777777" w:rsidR="000F6671" w:rsidRPr="00127AC6" w:rsidRDefault="000F6671">
      <w:pPr>
        <w:rPr>
          <w:vanish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7CA7CF5E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7FE7DA1F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Education</w:t>
            </w:r>
          </w:p>
        </w:tc>
      </w:tr>
    </w:tbl>
    <w:p w14:paraId="4CCB4FF2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>Bachelor of Science</w:t>
      </w:r>
      <w:r w:rsidRPr="00C019A8">
        <w:rPr>
          <w:rFonts w:eastAsia="Palatino Linotype"/>
          <w:color w:val="404041"/>
          <w:sz w:val="22"/>
          <w:szCs w:val="22"/>
        </w:rPr>
        <w:t xml:space="preserve"> Geophysics </w:t>
      </w:r>
    </w:p>
    <w:p w14:paraId="2EC6C810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Hanoi University of Mining and Geology</w:t>
      </w:r>
    </w:p>
    <w:p w14:paraId="6523F617" w14:textId="15B5254A" w:rsidR="00626B67" w:rsidRPr="00C019A8" w:rsidRDefault="00C019A8" w:rsidP="0016356A">
      <w:pPr>
        <w:spacing w:line="340" w:lineRule="atLeast"/>
        <w:ind w:left="720"/>
        <w:rPr>
          <w:rFonts w:eastAsia="Palatino Linotype"/>
          <w:i/>
          <w:iCs/>
          <w:color w:val="C3C3C3"/>
          <w:sz w:val="22"/>
          <w:szCs w:val="22"/>
        </w:rPr>
      </w:pPr>
      <w:r w:rsidRPr="00C019A8">
        <w:rPr>
          <w:rFonts w:eastAsia="Palatino Linotype"/>
          <w:i/>
          <w:iCs/>
          <w:color w:val="C3C3C3"/>
          <w:sz w:val="22"/>
          <w:szCs w:val="22"/>
        </w:rPr>
        <w:t>Hanoi, Vietnam</w:t>
      </w:r>
    </w:p>
    <w:p w14:paraId="2FA4BFDA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 xml:space="preserve">Data Analyst NanoDegree Program - </w:t>
      </w:r>
      <w:r w:rsidRPr="00C019A8">
        <w:rPr>
          <w:rFonts w:eastAsia="Palatino Linotype"/>
          <w:color w:val="404041"/>
          <w:sz w:val="22"/>
          <w:szCs w:val="22"/>
        </w:rPr>
        <w:t>Certificate</w:t>
      </w:r>
    </w:p>
    <w:p w14:paraId="5E60CC76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Udacity</w:t>
      </w:r>
    </w:p>
    <w:p w14:paraId="4290A289" w14:textId="48B6BB45" w:rsidR="000F6671" w:rsidRDefault="00C019A8" w:rsidP="00CE2072">
      <w:pPr>
        <w:spacing w:line="340" w:lineRule="atLeast"/>
        <w:ind w:left="720"/>
        <w:rPr>
          <w:rFonts w:eastAsia="Century Gothic"/>
          <w:color w:val="4A4A4A"/>
          <w:sz w:val="22"/>
          <w:szCs w:val="22"/>
        </w:rPr>
      </w:pPr>
      <w:r w:rsidRPr="00C019A8">
        <w:rPr>
          <w:rFonts w:eastAsia="Palatino Linotype"/>
          <w:b/>
          <w:i/>
          <w:color w:val="404041"/>
          <w:sz w:val="22"/>
          <w:szCs w:val="22"/>
        </w:rPr>
        <w:t>Course Included</w:t>
      </w:r>
      <w:r w:rsidRPr="00C019A8">
        <w:t xml:space="preserve">: </w:t>
      </w:r>
      <w:r w:rsidRPr="00C019A8">
        <w:rPr>
          <w:rFonts w:eastAsia="Palatino Linotype"/>
          <w:i/>
          <w:color w:val="404041"/>
          <w:sz w:val="22"/>
          <w:szCs w:val="22"/>
        </w:rPr>
        <w:t>data analytic, data visualization and data statistic</w:t>
      </w:r>
      <w:r w:rsidR="00E349BD" w:rsidRPr="00127AC6">
        <w:rPr>
          <w:rFonts w:eastAsia="Century Gothic"/>
          <w:color w:val="4A4A4A"/>
          <w:sz w:val="22"/>
          <w:szCs w:val="22"/>
        </w:rPr>
        <w:t> </w:t>
      </w:r>
    </w:p>
    <w:p w14:paraId="41B8292D" w14:textId="77777777" w:rsidR="00C019A8" w:rsidRPr="00127AC6" w:rsidRDefault="00C019A8" w:rsidP="00C019A8">
      <w:pPr>
        <w:spacing w:line="340" w:lineRule="atLeast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0137C542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51108128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Training</w:t>
            </w:r>
          </w:p>
        </w:tc>
      </w:tr>
    </w:tbl>
    <w:p w14:paraId="539733C4" w14:textId="48F3BF06" w:rsidR="000F6671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Landmark software 2006-2011 – Landmark training centre, Malaysia</w:t>
      </w:r>
    </w:p>
    <w:p w14:paraId="49F41B87" w14:textId="79F70E32" w:rsidR="00527626" w:rsidRPr="00826487" w:rsidRDefault="0052762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proofErr w:type="spellStart"/>
      <w:r>
        <w:rPr>
          <w:rFonts w:eastAsia="Century Gothic"/>
          <w:sz w:val="22"/>
          <w:szCs w:val="22"/>
        </w:rPr>
        <w:t>ProMAX</w:t>
      </w:r>
      <w:proofErr w:type="spellEnd"/>
      <w:r>
        <w:rPr>
          <w:rFonts w:eastAsia="Century Gothic"/>
          <w:sz w:val="22"/>
          <w:szCs w:val="22"/>
        </w:rPr>
        <w:t xml:space="preserve"> seismic data processing 2006 - </w:t>
      </w:r>
      <w:r w:rsidRPr="00826487">
        <w:rPr>
          <w:rFonts w:eastAsia="Century Gothic"/>
          <w:sz w:val="22"/>
          <w:szCs w:val="22"/>
        </w:rPr>
        <w:t>Landmark training centre, Malaysia</w:t>
      </w:r>
    </w:p>
    <w:p w14:paraId="6AA9C848" w14:textId="77777777" w:rsidR="000F6671" w:rsidRPr="00826487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proofErr w:type="spellStart"/>
      <w:r w:rsidRPr="00826487">
        <w:rPr>
          <w:rFonts w:eastAsia="Century Gothic"/>
          <w:sz w:val="22"/>
          <w:szCs w:val="22"/>
        </w:rPr>
        <w:t>OpenWork</w:t>
      </w:r>
      <w:proofErr w:type="spellEnd"/>
      <w:r w:rsidRPr="00826487">
        <w:rPr>
          <w:rFonts w:eastAsia="Century Gothic"/>
          <w:sz w:val="22"/>
          <w:szCs w:val="22"/>
        </w:rPr>
        <w:t xml:space="preserve"> for System Administrator 2007 - Landmark training </w:t>
      </w:r>
      <w:r w:rsidR="0076491D" w:rsidRPr="00826487">
        <w:rPr>
          <w:rFonts w:eastAsia="Century Gothic"/>
          <w:sz w:val="22"/>
          <w:szCs w:val="22"/>
        </w:rPr>
        <w:t>centre</w:t>
      </w:r>
      <w:r w:rsidRPr="00826487">
        <w:rPr>
          <w:rFonts w:eastAsia="Century Gothic"/>
          <w:sz w:val="22"/>
          <w:szCs w:val="22"/>
        </w:rPr>
        <w:t>, Indonesia</w:t>
      </w:r>
    </w:p>
    <w:p w14:paraId="0E7574E9" w14:textId="77777777" w:rsidR="00295081" w:rsidRPr="00826487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 xml:space="preserve">Oracle database Administrator Workshop 2009 </w:t>
      </w:r>
      <w:r w:rsidR="00295081" w:rsidRPr="00826487">
        <w:rPr>
          <w:rFonts w:eastAsia="Century Gothic"/>
          <w:sz w:val="22"/>
          <w:szCs w:val="22"/>
        </w:rPr>
        <w:t>–</w:t>
      </w:r>
      <w:r w:rsidRPr="00826487">
        <w:rPr>
          <w:rFonts w:eastAsia="Century Gothic"/>
          <w:sz w:val="22"/>
          <w:szCs w:val="22"/>
        </w:rPr>
        <w:t xml:space="preserve"> Malaysia</w:t>
      </w:r>
    </w:p>
    <w:p w14:paraId="4B12C0B2" w14:textId="77777777" w:rsidR="000F6671" w:rsidRPr="00826487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proofErr w:type="spellStart"/>
      <w:r w:rsidRPr="00826487">
        <w:rPr>
          <w:rFonts w:eastAsia="Century Gothic"/>
          <w:sz w:val="22"/>
          <w:szCs w:val="22"/>
        </w:rPr>
        <w:t>Redhat</w:t>
      </w:r>
      <w:proofErr w:type="spellEnd"/>
      <w:r w:rsidRPr="00826487">
        <w:rPr>
          <w:rFonts w:eastAsia="Century Gothic"/>
          <w:sz w:val="22"/>
          <w:szCs w:val="22"/>
        </w:rPr>
        <w:t xml:space="preserve"> Linux Administrator Workshop completion 2009 - Malaysia.</w:t>
      </w:r>
    </w:p>
    <w:p w14:paraId="29775364" w14:textId="044295B9" w:rsidR="000F6671" w:rsidRPr="00826487" w:rsidRDefault="006710E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Depth Team Express for velocity modelling</w:t>
      </w:r>
      <w:r w:rsidR="00E349BD" w:rsidRPr="00826487">
        <w:rPr>
          <w:rFonts w:eastAsia="Century Gothic"/>
          <w:sz w:val="22"/>
          <w:szCs w:val="22"/>
        </w:rPr>
        <w:t xml:space="preserve"> - Landmark training </w:t>
      </w:r>
      <w:r w:rsidR="0076491D" w:rsidRPr="00826487">
        <w:rPr>
          <w:rFonts w:eastAsia="Century Gothic"/>
          <w:sz w:val="22"/>
          <w:szCs w:val="22"/>
        </w:rPr>
        <w:t>centre</w:t>
      </w:r>
      <w:r w:rsidR="00E349BD" w:rsidRPr="00826487">
        <w:rPr>
          <w:rFonts w:eastAsia="Century Gothic"/>
          <w:sz w:val="22"/>
          <w:szCs w:val="22"/>
        </w:rPr>
        <w:t>, Malaysia</w:t>
      </w:r>
    </w:p>
    <w:p w14:paraId="2A164A5B" w14:textId="77777777" w:rsidR="000F6671" w:rsidRPr="00826487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Petrel for Geophysicist 2012 &amp; Petrel Studio for Administrator 2013 - Vietnam</w:t>
      </w:r>
    </w:p>
    <w:p w14:paraId="342F46FF" w14:textId="77777777" w:rsidR="007228B6" w:rsidRPr="00826487" w:rsidRDefault="00E349BD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Data Quality Management Framework in-house 2015 - Shell Australia</w:t>
      </w:r>
    </w:p>
    <w:p w14:paraId="14C3787C" w14:textId="77777777" w:rsidR="0051004F" w:rsidRPr="00826487" w:rsidRDefault="007228B6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lastRenderedPageBreak/>
        <w:t>EP.16 Petrel Data Management Standards 2016 – Shell Australia</w:t>
      </w:r>
    </w:p>
    <w:p w14:paraId="40B7D569" w14:textId="77777777" w:rsidR="000F6671" w:rsidRPr="00826487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 xml:space="preserve">Communication Skills Training 2017 – </w:t>
      </w:r>
      <w:proofErr w:type="spellStart"/>
      <w:r w:rsidRPr="00826487">
        <w:rPr>
          <w:rFonts w:eastAsia="Century Gothic"/>
          <w:sz w:val="22"/>
          <w:szCs w:val="22"/>
        </w:rPr>
        <w:t>AccentWest</w:t>
      </w:r>
      <w:proofErr w:type="spellEnd"/>
    </w:p>
    <w:p w14:paraId="009375CF" w14:textId="77777777" w:rsidR="002A2380" w:rsidRPr="00826487" w:rsidRDefault="00E349BD" w:rsidP="002A2380">
      <w:pPr>
        <w:pStyle w:val="divdocumentulli"/>
        <w:numPr>
          <w:ilvl w:val="0"/>
          <w:numId w:val="6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Master Data Management workshop 2018 – PPDM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11194F33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41B29A4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Additional Information</w:t>
            </w:r>
          </w:p>
        </w:tc>
      </w:tr>
    </w:tbl>
    <w:p w14:paraId="0549B4BD" w14:textId="77777777" w:rsidR="000F6671" w:rsidRPr="00127AC6" w:rsidRDefault="00E349BD">
      <w:pPr>
        <w:pStyle w:val="divdocumentulli"/>
        <w:numPr>
          <w:ilvl w:val="0"/>
          <w:numId w:val="7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826487">
        <w:rPr>
          <w:rFonts w:eastAsia="Century Gothic"/>
          <w:sz w:val="22"/>
          <w:szCs w:val="22"/>
        </w:rPr>
        <w:t>Presenter at the Oil and Gas Mobility Summit 2013, London on topic: "Upstream data mobility by data centralization feasibility study</w:t>
      </w:r>
      <w:r w:rsidRPr="00127AC6">
        <w:rPr>
          <w:rFonts w:eastAsia="Century Gothic"/>
          <w:color w:val="4A4A4A"/>
          <w:sz w:val="22"/>
          <w:szCs w:val="22"/>
        </w:rPr>
        <w:t>"</w:t>
      </w:r>
    </w:p>
    <w:sectPr w:rsidR="000F6671" w:rsidRPr="00127AC6">
      <w:headerReference w:type="default" r:id="rId8"/>
      <w:footerReference w:type="default" r:id="rId9"/>
      <w:pgSz w:w="12240" w:h="15840"/>
      <w:pgMar w:top="800" w:right="80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1660" w14:textId="77777777" w:rsidR="0087586B" w:rsidRDefault="0087586B" w:rsidP="004866C2">
      <w:pPr>
        <w:spacing w:line="240" w:lineRule="auto"/>
      </w:pPr>
      <w:r>
        <w:separator/>
      </w:r>
    </w:p>
  </w:endnote>
  <w:endnote w:type="continuationSeparator" w:id="0">
    <w:p w14:paraId="66DA5467" w14:textId="77777777" w:rsidR="0087586B" w:rsidRDefault="0087586B" w:rsidP="0048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C7FE" w14:textId="34715A08" w:rsidR="004866C2" w:rsidRDefault="000B05D9">
    <w:pPr>
      <w:pStyle w:val="Footer"/>
    </w:pPr>
    <w:r w:rsidRPr="000B05D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97B53A" wp14:editId="0610677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150D6" w14:textId="30C60EEC" w:rsidR="000B05D9" w:rsidRDefault="0087586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B05D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THANH DINH RESUME</w:t>
                                </w:r>
                              </w:sdtContent>
                            </w:sdt>
                            <w:r w:rsidR="000B05D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6E8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97B53A" id="Group 164" o:spid="_x0000_s102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cWgQ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3150D6" w14:textId="30C60EEC" w:rsidR="000B05D9" w:rsidRDefault="0087632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B05D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THANH DINH RESUME</w:t>
                          </w:r>
                        </w:sdtContent>
                      </w:sdt>
                      <w:r w:rsidR="000B05D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66E8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8B4A" w14:textId="77777777" w:rsidR="0087586B" w:rsidRDefault="0087586B" w:rsidP="004866C2">
      <w:pPr>
        <w:spacing w:line="240" w:lineRule="auto"/>
      </w:pPr>
      <w:r>
        <w:separator/>
      </w:r>
    </w:p>
  </w:footnote>
  <w:footnote w:type="continuationSeparator" w:id="0">
    <w:p w14:paraId="11CBEF78" w14:textId="77777777" w:rsidR="0087586B" w:rsidRDefault="0087586B" w:rsidP="00486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1FB3ABC5" w14:textId="77777777" w:rsidR="000B05D9" w:rsidRDefault="000B05D9">
        <w:pPr>
          <w:pStyle w:val="Head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3D64ECD" w14:textId="77777777" w:rsidR="004866C2" w:rsidRDefault="00486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F7C2004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 w:tplc="A552DE5C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/>
      </w:rPr>
    </w:lvl>
    <w:lvl w:ilvl="2" w:tplc="0D20F518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 w:tplc="26388F6E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 w:tplc="0AFEF04A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/>
      </w:rPr>
    </w:lvl>
    <w:lvl w:ilvl="5" w:tplc="EFF673DC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 w:tplc="3502190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 w:tplc="47E23F22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/>
      </w:rPr>
    </w:lvl>
    <w:lvl w:ilvl="8" w:tplc="502AF51E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409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441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4D0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D2E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106B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4A7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A4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42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528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4E4FDE">
      <w:start w:val="1"/>
      <w:numFmt w:val="bullet"/>
      <w:lvlText w:val=""/>
      <w:lvlJc w:val="left"/>
      <w:pPr>
        <w:ind w:left="946" w:hanging="360"/>
      </w:pPr>
      <w:rPr>
        <w:rFonts w:ascii="Symbol" w:hAnsi="Symbol"/>
      </w:rPr>
    </w:lvl>
    <w:lvl w:ilvl="1" w:tplc="5EF8B196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/>
      </w:rPr>
    </w:lvl>
    <w:lvl w:ilvl="2" w:tplc="400C6DCC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/>
      </w:rPr>
    </w:lvl>
    <w:lvl w:ilvl="3" w:tplc="B36E0904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/>
      </w:rPr>
    </w:lvl>
    <w:lvl w:ilvl="4" w:tplc="5CA0FE74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/>
      </w:rPr>
    </w:lvl>
    <w:lvl w:ilvl="5" w:tplc="4586B9C8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/>
      </w:rPr>
    </w:lvl>
    <w:lvl w:ilvl="6" w:tplc="A43AED3C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/>
      </w:rPr>
    </w:lvl>
    <w:lvl w:ilvl="7" w:tplc="AD727D74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/>
      </w:rPr>
    </w:lvl>
    <w:lvl w:ilvl="8" w:tplc="321CCE52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6A8E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38B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8CD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08E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80E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584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4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740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189A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843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003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08C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A29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C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303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50E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D402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38A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BA9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4A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AD5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6BF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C094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5EB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8F9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E7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6EA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449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C86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D65E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CE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787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A07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2AD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D21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6EF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7BF385D"/>
    <w:multiLevelType w:val="hybridMultilevel"/>
    <w:tmpl w:val="07885C98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49E6D92"/>
    <w:multiLevelType w:val="hybridMultilevel"/>
    <w:tmpl w:val="7B340680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8CB2FD9"/>
    <w:multiLevelType w:val="hybridMultilevel"/>
    <w:tmpl w:val="A37669EA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2D6E187F"/>
    <w:multiLevelType w:val="hybridMultilevel"/>
    <w:tmpl w:val="FB2444F4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54C6090C"/>
    <w:multiLevelType w:val="hybridMultilevel"/>
    <w:tmpl w:val="92BE29EA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A8B5281"/>
    <w:multiLevelType w:val="hybridMultilevel"/>
    <w:tmpl w:val="C7FA53A4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F1C75E3"/>
    <w:multiLevelType w:val="hybridMultilevel"/>
    <w:tmpl w:val="E6C23262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B973CC5"/>
    <w:multiLevelType w:val="hybridMultilevel"/>
    <w:tmpl w:val="1AD0E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E68E6"/>
    <w:multiLevelType w:val="hybridMultilevel"/>
    <w:tmpl w:val="22BE2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11"/>
  </w:num>
  <w:num w:numId="13">
    <w:abstractNumId w:val="15"/>
  </w:num>
  <w:num w:numId="14">
    <w:abstractNumId w:val="9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sTA3NTSxMDE2sTRR0lEKTi0uzszPAykwMqsFAJCTA3wtAAAA"/>
  </w:docVars>
  <w:rsids>
    <w:rsidRoot w:val="000F6671"/>
    <w:rsid w:val="00013D1B"/>
    <w:rsid w:val="0001701F"/>
    <w:rsid w:val="00017ED3"/>
    <w:rsid w:val="0004124E"/>
    <w:rsid w:val="00051429"/>
    <w:rsid w:val="00064333"/>
    <w:rsid w:val="00074DEC"/>
    <w:rsid w:val="00076117"/>
    <w:rsid w:val="00093CD7"/>
    <w:rsid w:val="000A52F6"/>
    <w:rsid w:val="000B05D9"/>
    <w:rsid w:val="000B63B8"/>
    <w:rsid w:val="000C7D05"/>
    <w:rsid w:val="000E77BD"/>
    <w:rsid w:val="000F6671"/>
    <w:rsid w:val="001003C2"/>
    <w:rsid w:val="0010126D"/>
    <w:rsid w:val="001065A2"/>
    <w:rsid w:val="00127AC6"/>
    <w:rsid w:val="001302D0"/>
    <w:rsid w:val="00135F62"/>
    <w:rsid w:val="00136A06"/>
    <w:rsid w:val="00146A91"/>
    <w:rsid w:val="001509A8"/>
    <w:rsid w:val="0016356A"/>
    <w:rsid w:val="001911A3"/>
    <w:rsid w:val="001A78EA"/>
    <w:rsid w:val="001B2372"/>
    <w:rsid w:val="002064FB"/>
    <w:rsid w:val="00223A00"/>
    <w:rsid w:val="00234088"/>
    <w:rsid w:val="00241377"/>
    <w:rsid w:val="00243499"/>
    <w:rsid w:val="00256B1E"/>
    <w:rsid w:val="00295081"/>
    <w:rsid w:val="002A2135"/>
    <w:rsid w:val="002A2380"/>
    <w:rsid w:val="002A47FF"/>
    <w:rsid w:val="002A4B61"/>
    <w:rsid w:val="002F26BD"/>
    <w:rsid w:val="002F7B2D"/>
    <w:rsid w:val="00335066"/>
    <w:rsid w:val="00390197"/>
    <w:rsid w:val="003A2B3F"/>
    <w:rsid w:val="003A33B2"/>
    <w:rsid w:val="003B5976"/>
    <w:rsid w:val="003D1F77"/>
    <w:rsid w:val="0040240B"/>
    <w:rsid w:val="00426F10"/>
    <w:rsid w:val="00437A7C"/>
    <w:rsid w:val="004478CB"/>
    <w:rsid w:val="00456E99"/>
    <w:rsid w:val="00474D39"/>
    <w:rsid w:val="004866C2"/>
    <w:rsid w:val="00486847"/>
    <w:rsid w:val="00486CD0"/>
    <w:rsid w:val="004B6982"/>
    <w:rsid w:val="004C51BE"/>
    <w:rsid w:val="004F6E0C"/>
    <w:rsid w:val="0051004F"/>
    <w:rsid w:val="00510F76"/>
    <w:rsid w:val="00527626"/>
    <w:rsid w:val="0053340A"/>
    <w:rsid w:val="0055073A"/>
    <w:rsid w:val="00560CF9"/>
    <w:rsid w:val="00577ABF"/>
    <w:rsid w:val="005D2F16"/>
    <w:rsid w:val="005D3742"/>
    <w:rsid w:val="005E1EC7"/>
    <w:rsid w:val="006009AF"/>
    <w:rsid w:val="006064D3"/>
    <w:rsid w:val="0061454D"/>
    <w:rsid w:val="00616337"/>
    <w:rsid w:val="00626B67"/>
    <w:rsid w:val="006270C8"/>
    <w:rsid w:val="0062791E"/>
    <w:rsid w:val="0063429F"/>
    <w:rsid w:val="00636790"/>
    <w:rsid w:val="00650F75"/>
    <w:rsid w:val="00666E81"/>
    <w:rsid w:val="006710E6"/>
    <w:rsid w:val="006805AE"/>
    <w:rsid w:val="00690234"/>
    <w:rsid w:val="00691588"/>
    <w:rsid w:val="006A0D5A"/>
    <w:rsid w:val="006D6B45"/>
    <w:rsid w:val="006E7E3A"/>
    <w:rsid w:val="006F19AF"/>
    <w:rsid w:val="0071133A"/>
    <w:rsid w:val="00716340"/>
    <w:rsid w:val="007228B6"/>
    <w:rsid w:val="00743BE7"/>
    <w:rsid w:val="00755943"/>
    <w:rsid w:val="0076422E"/>
    <w:rsid w:val="0076491D"/>
    <w:rsid w:val="007B4711"/>
    <w:rsid w:val="007F3517"/>
    <w:rsid w:val="007F7486"/>
    <w:rsid w:val="00826487"/>
    <w:rsid w:val="0087092E"/>
    <w:rsid w:val="0087586B"/>
    <w:rsid w:val="00876329"/>
    <w:rsid w:val="00881A26"/>
    <w:rsid w:val="00886D5B"/>
    <w:rsid w:val="008A26A0"/>
    <w:rsid w:val="008A4E71"/>
    <w:rsid w:val="008A50C6"/>
    <w:rsid w:val="00956752"/>
    <w:rsid w:val="009602DA"/>
    <w:rsid w:val="00963732"/>
    <w:rsid w:val="009979D0"/>
    <w:rsid w:val="009D1BA5"/>
    <w:rsid w:val="009E31A0"/>
    <w:rsid w:val="009F7862"/>
    <w:rsid w:val="00A24C50"/>
    <w:rsid w:val="00A34F5B"/>
    <w:rsid w:val="00A40A57"/>
    <w:rsid w:val="00A416E6"/>
    <w:rsid w:val="00A45D3F"/>
    <w:rsid w:val="00A52DFC"/>
    <w:rsid w:val="00A61B17"/>
    <w:rsid w:val="00A701D1"/>
    <w:rsid w:val="00A73FF6"/>
    <w:rsid w:val="00A85BB2"/>
    <w:rsid w:val="00AC5EA1"/>
    <w:rsid w:val="00AE5DA4"/>
    <w:rsid w:val="00B07E22"/>
    <w:rsid w:val="00B16171"/>
    <w:rsid w:val="00B33103"/>
    <w:rsid w:val="00B40C8B"/>
    <w:rsid w:val="00B60171"/>
    <w:rsid w:val="00B66E5A"/>
    <w:rsid w:val="00B75B95"/>
    <w:rsid w:val="00B86D26"/>
    <w:rsid w:val="00BA14F6"/>
    <w:rsid w:val="00BC7ABD"/>
    <w:rsid w:val="00BD583C"/>
    <w:rsid w:val="00BD6F52"/>
    <w:rsid w:val="00BE52DF"/>
    <w:rsid w:val="00BF3BDD"/>
    <w:rsid w:val="00C019A8"/>
    <w:rsid w:val="00C3438E"/>
    <w:rsid w:val="00C506F8"/>
    <w:rsid w:val="00C53194"/>
    <w:rsid w:val="00C7583D"/>
    <w:rsid w:val="00C85254"/>
    <w:rsid w:val="00C91A4D"/>
    <w:rsid w:val="00CA23DC"/>
    <w:rsid w:val="00CA5461"/>
    <w:rsid w:val="00CA621F"/>
    <w:rsid w:val="00CB499A"/>
    <w:rsid w:val="00CE2072"/>
    <w:rsid w:val="00D034D9"/>
    <w:rsid w:val="00D10283"/>
    <w:rsid w:val="00D3152E"/>
    <w:rsid w:val="00D32B6F"/>
    <w:rsid w:val="00D52250"/>
    <w:rsid w:val="00D65AB9"/>
    <w:rsid w:val="00D665DA"/>
    <w:rsid w:val="00D704F4"/>
    <w:rsid w:val="00D74B61"/>
    <w:rsid w:val="00D75230"/>
    <w:rsid w:val="00D936DF"/>
    <w:rsid w:val="00DB76FB"/>
    <w:rsid w:val="00DD25FD"/>
    <w:rsid w:val="00DD39F5"/>
    <w:rsid w:val="00DD6F7F"/>
    <w:rsid w:val="00DE2D78"/>
    <w:rsid w:val="00DF42BD"/>
    <w:rsid w:val="00E029BF"/>
    <w:rsid w:val="00E05C6B"/>
    <w:rsid w:val="00E267A2"/>
    <w:rsid w:val="00E3223A"/>
    <w:rsid w:val="00E349BD"/>
    <w:rsid w:val="00E45CAC"/>
    <w:rsid w:val="00E60485"/>
    <w:rsid w:val="00E622B3"/>
    <w:rsid w:val="00EA0FE9"/>
    <w:rsid w:val="00EB478D"/>
    <w:rsid w:val="00ED5F0C"/>
    <w:rsid w:val="00EF5600"/>
    <w:rsid w:val="00F019B2"/>
    <w:rsid w:val="00F03AB5"/>
    <w:rsid w:val="00F97489"/>
    <w:rsid w:val="00FC4DEB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B11AE"/>
  <w15:docId w15:val="{8B72072C-AF13-46C5-B229-2BE200C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4711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firstsectionnotheadingsection">
    <w:name w:val="div_document_div_section_firstsection_not(.headingsection)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10" w:color="auto"/>
      </w:pBdr>
    </w:pPr>
  </w:style>
  <w:style w:type="paragraph" w:customStyle="1" w:styleId="divname">
    <w:name w:val="div_name"/>
    <w:basedOn w:val="div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notheadingsection">
    <w:name w:val="div_document_div_section_not(.headingsection)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b/>
      <w:bCs/>
      <w:caps/>
      <w:spacing w:val="10"/>
      <w:sz w:val="22"/>
      <w:szCs w:val="22"/>
      <w:shd w:val="clear" w:color="auto" w:fill="BCBFC3"/>
    </w:rPr>
  </w:style>
  <w:style w:type="table" w:customStyle="1" w:styleId="divdocumentheading">
    <w:name w:val="div_document_heading"/>
    <w:basedOn w:val="TableNormal"/>
    <w:tblPr/>
  </w:style>
  <w:style w:type="paragraph" w:customStyle="1" w:styleId="divdocumentdivsectiondivparagraphWrapper">
    <w:name w:val="div_document_div_section_div_paragraphWrapper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parlrColmndateswrapper">
    <w:name w:val="div_document_parlrColmn_dates_wrapper"/>
    <w:basedOn w:val="DefaultParagraphFont"/>
  </w:style>
  <w:style w:type="paragraph" w:customStyle="1" w:styleId="divdocumentparlrColmndateswrapperspanpaddedline">
    <w:name w:val="div_document_parlrColmn_dates_wrapper_span_paddedline"/>
    <w:basedOn w:val="Normal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</w:style>
  <w:style w:type="paragraph" w:customStyle="1" w:styleId="divdocumentdivsectionSECTIONEDUCdivparagraphWrapper">
    <w:name w:val="div_document_div_section_SECTION_EDUC_div_paragraphWrapper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divparagraphnth-last-child1divemptyDiv">
    <w:name w:val="div_document_div_paragraph_nth-last-child(1)_div_emptyDiv"/>
    <w:basedOn w:val="Normal"/>
  </w:style>
  <w:style w:type="paragraph" w:styleId="Header">
    <w:name w:val="header"/>
    <w:basedOn w:val="Normal"/>
    <w:link w:val="Head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2191-CA45-4851-BA51-9520ABAF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DINH RESUME</vt:lpstr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DINH RESUME</dc:title>
  <dc:creator>Dinh Thanh</dc:creator>
  <cp:lastModifiedBy>Thanh Dinh</cp:lastModifiedBy>
  <cp:revision>2</cp:revision>
  <cp:lastPrinted>2019-02-20T04:00:00Z</cp:lastPrinted>
  <dcterms:created xsi:type="dcterms:W3CDTF">2019-09-27T11:02:00Z</dcterms:created>
  <dcterms:modified xsi:type="dcterms:W3CDTF">2019-09-27T11:02:00Z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GRJ/">
    <vt:lpwstr>Y9OAeQwc5cnY2BuXNDfJmVBsuzhkpPuq9heQtBBR/ugNudV9e/GKq5402efIC5csRkueEh0jtBSkGB32b+fjupkuHAfB55fNbbTuDQ7Cv8rghRZxo0XZHDBvACclgZHbK+sePHuJtHgx0dQ+oRjq/aSeANgA39lyLUwF+JY1KKRvFLqKEElOaU2dPrX3ObxJg1up7f6mQqtEk2nzN81seVWVA3x6skNEGbwNvlpNK5Yi5ruPVJr37i7vel6cBcM</vt:lpwstr>
  </property>
  <property fmtid="{D5CDD505-2E9C-101B-9397-08002B2CF9AE}" pid="3" name="+JQCB">
    <vt:lpwstr>+cwL1HNGR+464zoH7U8J3f9CLnK+E+fmiD2opDLdB4LzFGgwT/VWzP3h09UCCbwA+5zwIdtJS8vjv2S+91A/33V4BE/QGoinkJIeqmDTai9edYuG5wbY7isv5K5+zfHWFW6zs7XpVGhAKt+yz8YiHlwDt7nVmmD4LS1f0Nf4wYAP5nFxDei/6XoXWDUOLVyzxY+zW7srktcoOMIdrO1fZt/zogcmwzW4UkxSeDlFuOOdTFYkh3fNb67VK3pTa2h</vt:lpwstr>
  </property>
  <property fmtid="{D5CDD505-2E9C-101B-9397-08002B2CF9AE}" pid="4" name="/VkAG">
    <vt:lpwstr>of7wOB3oehYE4aFhk4FYah+1u9Me/H9BGWt+5v+0AhRSOwElvhQhseBSjqH1HTu0cIth7pN8SkVz23BItLp4o04FgthvjSBptaKEqXlvloYTtvgOph7w807hg/DRmLbS+DOzG7JNcqKjF+n6D75bTQ7RsrHjebOQ+c1tBxY6W4l9D2asd3rLEpl/fGe9WYUsBHrW5oOtH9xViaK/OUEmnjbDGtALOmkN2xyXm9uLmFMoBEU01gzfCtKefg7pDdv</vt:lpwstr>
  </property>
  <property fmtid="{D5CDD505-2E9C-101B-9397-08002B2CF9AE}" pid="5" name="0pPsO">
    <vt:lpwstr>QvIQkl7+EKyX4GKQbjt4/HjmtEIUaw4oArQ/GRWnBkeCeImYy7Qz2adSXaqHet0pq5uNBPITPFLZsPzMVU/hfDPT8p4wyRvTENB/PAHsODx/03k+uFUeVLvEGTczLqn7/kq8UaaltV7sKJRZM/6vekEp9dBxTLtAFeE4tupSkLBUeFm5/GntxQUadtkOe3N7D29Mmj7OX8mWQnyQGzz7rFQlW5wxUlhsQqUOwt9z2itAu6AuG7X+5F6ap2JqSTF</vt:lpwstr>
  </property>
  <property fmtid="{D5CDD505-2E9C-101B-9397-08002B2CF9AE}" pid="6" name="1o0vc">
    <vt:lpwstr>bW9TYWnpn1ADYcNpGhdcy0yFib9PZwFUF5P8b1wkJd7tfvk6LDSwXbvreeAIoWk3Dp06AFnDgUoZb4aT+4zmielNb2lfU++aIeGUcteJEdqngcZPGC730rKyCVztJV3YCWaDID39ki6I5pteqfNyxcBZexV/BIpPGNB5e1qfNMSE1IFd8i+caK9U9x6EpTyXN8PxGaA11+APKGHYJD2WH2e+q9ZTkLojSEzpaBkyh7CZRD0vj7uMVD0bPSqTznQ</vt:lpwstr>
  </property>
  <property fmtid="{D5CDD505-2E9C-101B-9397-08002B2CF9AE}" pid="7" name="2DfTD">
    <vt:lpwstr>I3yVaLXB3X7zB1yGgpE3HYKwn5vjWOrx54vGmNcQT/jBAyiGHUH0aMVWUSS2VxzkeMyGf9k4guHd9a7rkT3f+iY97umwBJkd2FB541ZyXlzVzGUhhbTKq5XXFFg/bUbHrEqhF3HQp1FkIhUSFL8g+myT/WR3Nv0W/gkuOcg7nj86wR9WtE6p/AUR/dS6rc7zhvfLrpL8kd1f/jby3u1s+vph8HNs3b1fzY4FaCNognwxN7Zv40Aufgt5uqm8J9n</vt:lpwstr>
  </property>
  <property fmtid="{D5CDD505-2E9C-101B-9397-08002B2CF9AE}" pid="8" name="2JihU">
    <vt:lpwstr>6pksr9dqhXbOtaqLcUXbdYG03r8m3oec87YZ9x1R3UGQP++GEl/txnF78/6tPU6YD4C7zbbHzot0IvB9IF3C3iE3PfciKYuVVCVWGvFpbuAYVtx7h8qK8gwDDiLQhavzajleFOo9HVsF+wv4Hz/YvhL1+/YCXwhj/r6Boq+OBweryq+O/IpNov2ol9HYmLStngjgq+P5If8cuo47mQjFlL3otQqLFFjcrr0S8hjpcXXCr99RJhEFMzN3Enoq+RN</vt:lpwstr>
  </property>
  <property fmtid="{D5CDD505-2E9C-101B-9397-08002B2CF9AE}" pid="9" name="42EP0">
    <vt:lpwstr>jxLT4sbq3IEQcPMtf4JAQo4fVF9pwIk5RulJthZDzsqamOe/SFCrAsxSiY2vXZ8YzuCIotz9Sngk48XwM3GkvE8t4JXWCS9hHPMV4NsIMy874dy+7JXx2MgWYNdXZcu7SPqdhyCYhKv22veCNP0Sx8aSZtRz08iEAc/35muMRehIdbQNkZp/D1ROBfbLvAb+d/7QYWri3nECuUaP0L0m0MSpz2yYxrz1+vyT/71M3t4CpdpWarxQRgl606FS+YT</vt:lpwstr>
  </property>
  <property fmtid="{D5CDD505-2E9C-101B-9397-08002B2CF9AE}" pid="10" name="4BhA2">
    <vt:lpwstr>2voi0dtS6XfT5wNpIw4w98LFIi9jAEfAqX0yGNHSYcGVyZph0trprj/JraubqWtjWbOItGm1cvV2yRFnf2jte9/ujaVfWiLa6QLdBCdF+75lvNEGdkJckD1bBL/gU/VE/VTGwL8Mc8O/5OulHFInmb8EOr2YK7MTOkXTEnrH8UN6WqGhaGlOz8f7IstVfYX5WzTZ400CO8JsR40/aqmMvk6VxyOIcWcrLf9AUPdBvmpBEJnpFB06Pytub3G+2I6</vt:lpwstr>
  </property>
  <property fmtid="{D5CDD505-2E9C-101B-9397-08002B2CF9AE}" pid="11" name="4vij8">
    <vt:lpwstr>hGlO4/iPxw8fhYEjt0+k/oB9l/nklouuoKeVFrUoo9vmMKDhMfoIFuTFT6AF6OgUJIMIKgMjwoKtecLtwBpRw/5NLLRcpqzpRl2t3vUGWt5I4Qd4oyQ8nSzVhnjxKOx/hY4yoLUhjlE37/rN8/lt/0E83puhj9sab3WqGrh8s9m/rTppN9EvxoX93C/0MIo6hnmZzt1jRuZrNP5Hk/x60NMWC/N/qjoyZyNR9MRbv/MEJ4rXzU1J/ZP2FtClq3l</vt:lpwstr>
  </property>
  <property fmtid="{D5CDD505-2E9C-101B-9397-08002B2CF9AE}" pid="12" name="6cBcM">
    <vt:lpwstr>YpBgd15dRXflbeHmY5df50ISKms6jQ/knFe/AVFESKOod2X9E64/+yhBCzJirokCJM/W4zoLeTPFcky2TW37kcy9eUuGZASfCqgLQyrN7r0wa9mqb2zQCGF0Xp72pE55EFR+zKX8dnH/6icBmSrJDGTaQ/V8CM//KqRYtNp0jTHH9MsByxoZ7k6jmBD/o0nxZUfpjhBt/kQ4a7pbPqmP/Hg3MFPFMS0WDKnY1Boc3FNTFUys+qNJyga4mcmbCZM</vt:lpwstr>
  </property>
  <property fmtid="{D5CDD505-2E9C-101B-9397-08002B2CF9AE}" pid="13" name="6EUzp">
    <vt:lpwstr>whFcuRMiQpPzQzr7/y/eOjsh1U6q9OPmFGRxqn6eFA1eAVkPU5di5+lvRQmYUD32l6kAJIVcRQM5tTPE1DKhyv4Y+D1vFu7LDfQvKXhZYStbQYhWVHW69y0fPWNC/C8ROVDTlsfQtB6FQNSQwg1re8eKkDtVhxi+vk9yvR5xbAPCXwVsBJq36ImPKAl4sZ914xqDa7NTGOYbsjozNTRvD+ky/MIuwyPvmn77hwkzVdwRMRF/kDGFVPAc7ZRulXr</vt:lpwstr>
  </property>
  <property fmtid="{D5CDD505-2E9C-101B-9397-08002B2CF9AE}" pid="14" name="7pDdv">
    <vt:lpwstr>Yb/zpY5AgXuK4lr9EVvdnmzMaw9RGlQuFksOzpTxI3JVaNqfbKysyBo74/xhQw4bV7Zl12CzxliIUZSr5g1ThzSoH3iaQHltLEo6m2QCrIrE2mbVgpkS8oZ40Icj71Cwd/uiR9pNjP0FyOOeWIzMpzwZnuMbS1M5TR32/U8EislbedrSBUj+49Zq9vS3S9xBZ2A0UPsyoScGCf2Ytyay/H7fFCN5bmW3YK3CfcyEs/W/A56ao8bpBxXvBnd2zl3</vt:lpwstr>
  </property>
  <property fmtid="{D5CDD505-2E9C-101B-9397-08002B2CF9AE}" pid="15" name="8GXhw">
    <vt:lpwstr>QRUsXPlDukh3L036gUkc9QdNo+euxaMaKl/+qQZM/N8h5PliUV1kF6ZcwcDXvznCuNf4ldPO7I/feB/gt4+fp3RwxDA2YblPaw4/mRoYhvqfE9bv0z0/vJMAOtE5Z+Yn5iFmR7dwU1cPtiegGb6uBLFFAHMyBE+0h6p64x7CAzWZQ7AsnkTEw11FoLEGQpPSb6xKdnJ61LPq5u73hsRSSLcuJw/a4WgDCTYdyJOWm8oucA7TChobxyES6QB/DL3</vt:lpwstr>
  </property>
  <property fmtid="{D5CDD505-2E9C-101B-9397-08002B2CF9AE}" pid="16" name="ax9pa">
    <vt:lpwstr>X0eLxHW4ZLq4krltJMY/LVzYugZbNYHYgPCaXHvcNWkTkHoDt6DJlGeTCbKJ3FECnHW9nmBxo22j/FbwHl/kuQxC5bct6DGR3e+PGIwyxsQ+5+VtV1FsmY08/ZBYjwR5WdMMWjqh0OcWPkxDRf2XbPkCJn7ecOnVNGTLfEkaAwySI6+B5sAhz03lwNhdpEznD2f/0JoRAe1WJHc4FXIQJspIH/hiQW1g8QC3vz3rD2e2MwqASwKNeUCDHUVFPEL</vt:lpwstr>
  </property>
  <property fmtid="{D5CDD505-2E9C-101B-9397-08002B2CF9AE}" pid="17" name="B/DL3">
    <vt:lpwstr>MDhso1zWJkaNUP6R94OW3HGxI/vEE5jlTOeddCgXnuYMAVzv4lPdoFvtNDdesDJ1b1Toxq6W5GfxhBIa422SKMRgFdR42fVo+xz8Pb5C7oDQAAA==</vt:lpwstr>
  </property>
  <property fmtid="{D5CDD505-2E9C-101B-9397-08002B2CF9AE}" pid="18" name="CJceI">
    <vt:lpwstr>6lngZ+K4BGi1cwFzxf7BJXyeEM9doEkVzPWHVo7WIbU33XDi37riFgdcEKT2qF25TcXDF+1fzWrnOzRg0B0sMD+gAlRyg47BMD3yz0dybsyvdETEC/bGDU+qeTchCjHLWMR+PaWkXTXHTP55kfZOm5FwWGCBxqDl+8BfGb0ygfZSPl2OD0HLjzGWMnXW9MKKRvQDJ3AOGP0bjUhxxulSl8DAqY4nz5dY/2ZnV6hHjxXXsT7QTtQ3r4TfE1K0CHX</vt:lpwstr>
  </property>
  <property fmtid="{D5CDD505-2E9C-101B-9397-08002B2CF9AE}" pid="19" name="Clq3l">
    <vt:lpwstr>9FnCASZqtXmhrQtjGxoW1GDpPpWjjiBL/u+XNfyLIY8EOm3yeJZQhBt2ia/q0rQaUwi5ES9XCPQeVf+iz2/eM9OQXT/J4/D+0y7V9kB8xffWuLFJfn3+n3efpx9PK5edTxJI1qxhyioVDB3ITyqNp2Q0IUbm//TSUqdJkro+gtixl6PSx+vFfyPrqDJJpz3Ss5WecAyEI0Gb+ycfemvx8vxMouwll1l5/IZeJYgipbnPQ6hzg/8pBNGMW1/VkAG</vt:lpwstr>
  </property>
  <property fmtid="{D5CDD505-2E9C-101B-9397-08002B2CF9AE}" pid="20" name="CRt8k">
    <vt:lpwstr>/VcrOVVZtypskh4QoshZbn/8BpamT3J9pcbYV/yLu8nsSjv8N940/SnrYqbWdjtgxb6+PlXv9kpj9Tv40hzOP7+pDfgR6k4PmpSH/kLfSB48HMb/nzzbtVYfTWfbgUZZ5zUddwieh2a7VF7z2PtQK9YxSQ/gy7uQlyNoNH1t70+Aoiu7Q8RtphV6N1a0LkflentPjF55t7Ivar2ptpw4II0umNgbH9Ss2jZ0AI5v+UG++M0WcKyXWV7RSWuun4E</vt:lpwstr>
  </property>
  <property fmtid="{D5CDD505-2E9C-101B-9397-08002B2CF9AE}" pid="21" name="d2zl3">
    <vt:lpwstr>MYIRbIpLX/Q8+fEEs/sYlWBgxWaDUzcgt1ruXxtrM2S8jGaI+OR11E27OWUYSQHuGZ/tctpO6P02CaZXkE2SMYSoQT0obCoQ8FDmLJuiHBYJeWx7CvQf2C/k3345ycRuloPIo2TwdtieWg5yUOD1n81FXxyS+Df02d5Jea/iEztTe18IBUxRKf8VjrfapBpw8x0lbIpx0+JZed1xa0imm5JZSWI3gT4ixm8Gt9zM+ShDEmLA4fUpuM8va/CRt8k</vt:lpwstr>
  </property>
  <property fmtid="{D5CDD505-2E9C-101B-9397-08002B2CF9AE}" pid="22" name="dIAla">
    <vt:lpwstr>MZdwule4QnaW6Vt1TmOi+1V3qnHgJq7Z0JqttMJ0xJwexEHKE4kfx01ntvmA+Y2nJqcimuGMasz5frbbA8BS6Tc2oInUVpXoGffx9zHgNWMCjmtPIBE3g3+mPv+hm+QFiHItu3OmTJAnPpnDhU/h2EeNxUOwWvBqp6kR4R/kswdhVLNurXPVSapFdFV2OLt0eyVKF+9KnRLNDy2F/f21BMneoHIOFLGslJ7xBJakb45/HNil0O2rccgT7M+JQCB</vt:lpwstr>
  </property>
  <property fmtid="{D5CDD505-2E9C-101B-9397-08002B2CF9AE}" pid="23" name="DwuN5">
    <vt:lpwstr>al3n3xnQ/DbA5AAcTR07VehVxVOVsIrzBv0O467xO9s8iVErzwbdp8O/eVkJ6dHM6sqvW/8AYWOZNevTVssUaKARSYgccoL84c0dat2xhuPBKuf1TuAoRcapGgCdKdNvxiL7LANNwiybAggzfjkQSS5XiTRQkw+hKg6d8kgt8kACJ1HYS4iWC2VjHS2ZEsdecgu3xq23W7iraTfq+iniRLv08S8W/tBdZ76h+Hpgjs2duxzNN639y+PAF/42EP0</vt:lpwstr>
  </property>
  <property fmtid="{D5CDD505-2E9C-101B-9397-08002B2CF9AE}" pid="24" name="E9DLX">
    <vt:lpwstr>p54qvpF7D+WSTIiIW2ROLrzxJ6IZtJ6Ol+CRJngMTRRkOZI5oSHZetE4lKAw7Begqi3Z8SfFMerbC9+Ez+/xo8yeeFI/BIrQ/U51diLuhoy2MrtuDjFGFLK71+knBcZVgRc16Vi/NRGeiG9dPoG4U43m65/l8astnxmc1c1pOpyaIb1b0Mhk1YXKqoU6nFSLItBiod361ScLu6Zd/S0Kt79JfFr4zGfTsCRQYKDBhCN6ms/WDyCEmgIeNNHW+Jt</vt:lpwstr>
  </property>
  <property fmtid="{D5CDD505-2E9C-101B-9397-08002B2CF9AE}" pid="25" name="FS+YT">
    <vt:lpwstr>2WvQZ/Pnm8/stBe5h7oO+WsZKOdnAkf4k4UhWtJ+IQgT5aPo4DxT3WXe6pEMbYsp0kR+T1tIOUwlyRBtag8HsoS8DAUKy0RsXYmgSfkYnFQ/1fTHR+7YYXRTP+5ibVgsxdmOdzIKS/vVbv5Nb7v3LOrbrPpGRVqlafDsjw5Vy3N0aBnGtqOgMr6MYWn1FCsOOS7B3w2gdc+eqle1R6Nmgh7hhA/dFi+NJkHkdr2hLz1n0AO1QwLOzaKV5Eg+kri</vt:lpwstr>
  </property>
  <property fmtid="{D5CDD505-2E9C-101B-9397-08002B2CF9AE}" pid="26" name="G+2I6">
    <vt:lpwstr>2cxqDe4vor9W8C2QY5Z1iIlfBFy3ktzbeOSWkYoNHf3aeBUsg8m0UFbQnxwTjzuc1/QFZYwYmZbTNYeESyqSxVMUXiMS2fgR+CwXv1grQqyUpx03zAfmVIZXEvKfO4INm2KfctJSQmPwIM80Q436YdUmF9sRYvivOwbJPJhOkUGU6IJTVWWRlBLuG0qCH4AVqqbaEXT6dLdM6tCYa3M5rbzUoIeXmdIGFnQEn7HXbkPkINUzK3Aa639qVOqy7z9</vt:lpwstr>
  </property>
  <property fmtid="{D5CDD505-2E9C-101B-9397-08002B2CF9AE}" pid="27" name="g+kri">
    <vt:lpwstr>ohKRLeEqU0YTM42CsXNYO0bv8NrNvxwF6hwBJy/sspWU0ZPlr0Dx43yiPgKYdeKW+AP8NSqgMIqAQvuc7Xf9gc7crP87vYriz/LwJKhfxb6vWJQsSNSDUGQMg5tKb0/Vz3nUsVXlA+HsFW23SgrZwQa/fe3GiXENzMsxEPTvnWHFVbRPO6Eh2+sRE6RO38XoKg/tD7N9q/5zq9Q3VNckZ09h36K9W1DRxjG1lgEyPbnwX/n5fqL++g9NrVVXH+w</vt:lpwstr>
  </property>
  <property fmtid="{D5CDD505-2E9C-101B-9397-08002B2CF9AE}" pid="28" name="gKfOw">
    <vt:lpwstr>f4hRm5z80is7HlTrUn/XSltS6GzmmBQSo/MaCHX4j9iIKOlX2urBtKSc6ialPhgVa7NR6wdXs93DLI7F/C+CN22onSqT8Nm8NTd26QbnSbGekhdkrJPbc3fu5IMv29whf/i6/BjIfzP2U7Y3l6GVaJfee2AEInEi38XlApYVH9QKfzqEfKt8yNneQsbiwP+IN8VvZFjNUzRsjcmlGU55jIvlTy9P4G+d010qu/LYfxWh0Byh/244CezJCCNVNsf</vt:lpwstr>
  </property>
  <property fmtid="{D5CDD505-2E9C-101B-9397-08002B2CF9AE}" pid="29" name="HW+Jt">
    <vt:lpwstr>RkHDHumm/xzTWZA7z6oTkJfkq1O009MsxC1C9Efzu8SALx9caXrC866igSPy1zRzFIBNjSZtXNtYtmsFcFSK4jv8Ld+B5V6y9zWIBQEdixuvx3VztgcOA5t1ityMTdR9MEPIpU7yim2qIMazTIYgr69D9qo7Vj5iNbi7J5JCYROlAk8MWAc9367/bKdFHnjcvgdwMdYrPabHdAELc95NP3Vv0bLACcYonkoJA5UadWBf4CFMDdznQYL1JryBoly</vt:lpwstr>
  </property>
  <property fmtid="{D5CDD505-2E9C-101B-9397-08002B2CF9AE}" pid="30" name="Ixb+S">
    <vt:lpwstr>6UbgnEa8nDb8tUkw2+GksQqNZOL7BX4tQWpO1LDYtkm+334/qcFTnhkzcX7XJI5fXHEAzEIl+wLITfIZotRgu7oeIKgE186PO3Jr/eSWbEzjh8QF/ZGB+EN5VnTl3eEpha7R19d5SZPaIpUnzzXr//384QIrmw5+Z5OFpr9u6jebDzpujm7jZmdLAQiv2Y5MfYkVBPi63h4w3ANymF79Ioe8841vhQAjqtxYLnAd6dEWk32A0DUu9z9qVB2DfTD</vt:lpwstr>
  </property>
  <property fmtid="{D5CDD505-2E9C-101B-9397-08002B2CF9AE}" pid="31" name="j6f99">
    <vt:lpwstr>L+c2BGHhokMsU2bpv+cUqFnEyaIIJeVa8i2b0Nxt7cXN3iHgYfSXF1kYF8ldjVpZkAXuDNGwxmgg72Y2DmKoraZYCnXpiU1Brz4Gqv5yokASaoVz/h3krzKcfPJ8AD8J6c42CaMJKV/FNL8xp8ag+c0k+cSIg/TYmRnUCWWCM6CYgHLRxhoGkLAcwcvXa/pWyFLmSFqx3tQZ25X6QlI+fZ/atWQ53/CO9kizrNf5PEVzWmM+Tg476xaKy8E9DLX</vt:lpwstr>
  </property>
  <property fmtid="{D5CDD505-2E9C-101B-9397-08002B2CF9AE}" pid="32" name="JqSTF">
    <vt:lpwstr>nUyuvBawtR0q0pxAp4jlboB+gpMsxgkkPJniYh8EWroRZjGdWPW9+UfZ5BzeIYwbEz9XIc7ou4C5AqObxBwsvL3HveVYr2rlwF0lxCAJkiySxKC/lCy6i5aTK5yJjzvx7/jVBCvYOuaDnEwwiqqIrHNmmMzmgUrsW3h0ZJszP2JT+WHBh8zs47jBtAaklF5EBJD0Ztv/qg8OG3D2VuJdAcVVq8XhzRsvbXYlKwQmjl/Gt9Vb4fxcD3IPKk8GXhw</vt:lpwstr>
  </property>
  <property fmtid="{D5CDD505-2E9C-101B-9397-08002B2CF9AE}" pid="33" name="K0CHX">
    <vt:lpwstr>BgGOvJzDKxJsucaw36+twIKOytYQCZbzGrRTuY5uwkRxNhxzrES9H4QGC1HodkbUXzWM85w69ciMHSm0+oVVsXI7rfot865zTl24aW0v5YMMP2V6wVBd55zuqVTs3PlTLhT2QgU/pgJZjXjwyJNF5WvFrEOmpcqSpflsr7orGy5QTNyyF/47QP55naeNC47nBMVWerMAT24EI17XdfoZGIOFB4q99kxpMlquPdwqRsNSvPiwVebHqYBthfgKfOw</vt:lpwstr>
  </property>
  <property fmtid="{D5CDD505-2E9C-101B-9397-08002B2CF9AE}" pid="34" name="LmXgD">
    <vt:lpwstr>QtYJuq+9nu3U22bmeeAe+3RlsYDyx2VwyqQMktxxV1aqyDXKgs1hDOZHXuG4WoayjIcesB584nv78OrgcT+CY6XTpx4ESwSJYKgI06+IGTxAdEXFuyhWJC0veg6a1vBguGRgfREI+q3pv9tbjJOcSRB/r86C9vEDyOln/lKXtabfXmRnnITjfXytJiwzEZh9dhrIEN2DQBCWZVfrLA0BSpl0ibuU+IgutHorWwOoXevAxwL+IgAHk1IlxeV/4pM</vt:lpwstr>
  </property>
  <property fmtid="{D5CDD505-2E9C-101B-9397-08002B2CF9AE}" pid="35" name="m8J9n">
    <vt:lpwstr>zGn2trNJ5HA7IxqeIs9ks6131D4/gFjPkoUWBsDp6L2OzCfUwSkqfjsHxlPopyvl9Z+QFBjUGAxomXXpfbQzMi7r/V7wt+cDjapaCmd8X6tdMuTD/YacVcWFETJaeyQHaTLjHZYMr5mIi3+6GCu8PGui4HEUPAQi730I95usmZQ31o41waGokS1YCNFLkKzXKwTgjqa4iOFqjFTvx59cu3IurPGPaRP8lPF7NFpEuzfn6a55GoGP+9KRvGX8cNa</vt:lpwstr>
  </property>
  <property fmtid="{D5CDD505-2E9C-101B-9397-08002B2CF9AE}" pid="36" name="mbCZM">
    <vt:lpwstr>doBwUJFaMh2I1mn8kg3VZ9z+6sBLcXAdN8ZIH+3mt61qcCd1no132OD6oNbGbxl0mjkgWj9y/0nJQdQ9Sd8t0xrrjNL0ES5qdIulvztl8fj301HOFyC+SlTttxTTB8ud5Kk2SngS1n4St+HsUhDBXCihT9mrL/afZ7LpCVmeRITiZkeBgy6+47fkfKIruzhMJDZwBk8/sgqp0x32VmDI0yX9Bl1aYX/V2MMJUBbS7N6eJ75fhfI+QtCD8F4BhA2</vt:lpwstr>
  </property>
  <property fmtid="{D5CDD505-2E9C-101B-9397-08002B2CF9AE}" pid="37" name="Nvbdu">
    <vt:lpwstr>DqztCRCS1/rgjErH2S7JCCXMbt9x8136GeGYzlz1ib5QLBMn5Hzq2BbO+A2b5/pp/ndqswkXzhZRlOo75Lws529of+6TMcM/6lcTMJM7W6glHGYp+2ezWgIKr2Fz75WdANKKjHCiJHQwv4EFOafs38oT6UiBGThXP/yndvfgSXJZ3WCS6BehHVmWKlsXzBX9+HBT+AmMpe0OZkom9D3u5g5Wj/efua8CgnIAmeEJrJhm8FExCjddvXweasdIAla</vt:lpwstr>
  </property>
  <property fmtid="{D5CDD505-2E9C-101B-9397-08002B2CF9AE}" pid="38" name="NVNsf">
    <vt:lpwstr>oCE5jz/aQXIlKOACzMoHUzQvOXbuvp8BgTcbb0+8vjf7whpgfnkq64F3+4J7We/LoBhBn0OvngwDXAXHQo9dryNNWdxW0N5OB0Jb8g8GcuaCB/CXW9Doi8SzBtq19NXmtabPqVlZS3tuO3tkWXWqjC+SuzCLsC7hRP5KkhnMSx2ypFB/AYMWrnCk1GR0WJ7dbTn2NFKWTQCTuD4t9sC67IA0Y/dVI3XYvQVq+Qd7U43newQeQDUZvYev6W+GRJ/</vt:lpwstr>
  </property>
  <property fmtid="{D5CDD505-2E9C-101B-9397-08002B2CF9AE}" pid="39" name="oq+RN">
    <vt:lpwstr>TPHaPECjqoiS9ekABQU+mGsFSJh77MVcl8mPJ7fFj3s4YKRtqj91BlTa6570CM4O81epum7C8m9y+zoK+AD/jGHoB7cWnCCvuPfjSg9nPoJeY6WBStklTLWXWHltg+8UGYdeLyLUb4r6WpinjuUblyDXHeLcLCU454KPz+PE/LYAcg1Ypcg8cOelyibmMj9P2PRMKoLwFE/djzg9z4WaWEDZVk13O6A9pyNdF6jgLTkDPdotk4uxYmrvlAWPji8</vt:lpwstr>
  </property>
  <property fmtid="{D5CDD505-2E9C-101B-9397-08002B2CF9AE}" pid="40" name="pTa2h">
    <vt:lpwstr>/mIJonHduE1roZYDjt5M+7e8wwaGQUtNG0ofYYqwL7c3R+VAzC1y0sVzMcL9Bf7cO7Gmoy9+yU+urTC4fl4HAyuo+cmw4EvxTMmoK9ps4X84PyXGycW4G7x5SJ9noQTCg77aWM5/hlIFQ7tnvnfcyDO8jlcEjLHWtSsE0fU3GjcN+shSDfhjGxhYzGoubcVRUkH8grv5tgmWi0BJuzSPNZRmuSunVjASiWn6axaBsSMnn3eMa01WZNCM5xIxb+S</vt:lpwstr>
  </property>
  <property fmtid="{D5CDD505-2E9C-101B-9397-08002B2CF9AE}" pid="41" name="qTznQ">
    <vt:lpwstr>H5GApSen9fVgy1uvTEgwCY8SPfyyd3EG5AcVQU9T68VjU6lLtZ2+hMvARzofPr9iH7Cl171oa6VeVCp+TdW4M+8vdpd0uPLqWwNHNcWJDVMuF5l+bJRhssKzsXgergx9qwCUkhZxDhADTrZuPiXxe5c0PvBHAH6YKYph2/otKPHh0+YsjCVG7aIz9kSwOYfXme5JwNSSaUnVE6lVsoeeGol1qocZnVSEiMx1A2db4x8AQ6jwTnn94QM+QP6EUzp</vt:lpwstr>
  </property>
  <property fmtid="{D5CDD505-2E9C-101B-9397-08002B2CF9AE}" pid="42" name="qy7z9">
    <vt:lpwstr>/69opHLh9jKhVxnKGqpOJqO6ejKOwN0w74eYdnhWpAeHSN/AtI3bOOOfyty4G+wR+I8vbENx67YWk5nugoeVOr5SekAv/lp9FCrh7g9J1HKs50DkdJvDTkKuBFO82+adRj+cFtMQGHyBNkNVy7JTXvr2/92XSvRqg7vRBqvIm2oXqa+ZKJKmmU8TEFWtIoVdhy55GWLGYLmVZYdZfmenw0BSUWNQVrxrGj0l27fAPa71Aa9JXBqizOJ5DI1o0vc</vt:lpwstr>
  </property>
  <property fmtid="{D5CDD505-2E9C-101B-9397-08002B2CF9AE}" pid="43" name="RulXr">
    <vt:lpwstr>ceHkaedoBzunhIFgLur9OoG3PxcXJ4+jpOMYJJMgNi+vogNQJmzEGunH3NAa6F4oH+jWXE+Ufv6Jpfv2ZAvWDVgGZPYRIRwhVhBBdC1bgX6Q5ndre2fwwH5KcNt/D6Y+u5AZrk6fclnSxjLA1R9/mERMkSjKGfidmn+S7cANgPZjuB/nVgpISd9n96DLG4dXKispTZEMuDJeovwRe0evslnZihQ9wvuesSljEqDof5nZDCCE0Uf+k9RSkmDwuN5</vt:lpwstr>
  </property>
  <property fmtid="{D5CDD505-2E9C-101B-9397-08002B2CF9AE}" pid="44" name="SRP9p">
    <vt:lpwstr>zHEqSeD+0EQeGMTx7ShFMOle65x9JWZJGO3y+J4xnknDP0pYmeNby7qeO9OY+AbwTfRDRvkRpXpkw22n9ImrQqPhrM0s1dUqutft406/yP00hXeg5isfkFn02cCHY41d73G4Ha/B5v7FdbqZcjFdRJrGH3weZqNI9Fv8ZohbwLEGnbH1OwCIp92Ou2XJq1ENB7hLDkD6VlTizWM7F8fvHb5OLd+RV/bG6hh8ixOjxoHmnga8qjaXclw7Q0zPn9m</vt:lpwstr>
  </property>
  <property fmtid="{D5CDD505-2E9C-101B-9397-08002B2CF9AE}" pid="45" name="uun4E">
    <vt:lpwstr>XxuYWYT4mHfUJQFe7E5a7w7UgZUqye8BHMSIy4iY/hEB6r7JrlYeiXbz41F+ftDpRwDp+YiEWyzEbpj84rkizy4v0hauDGHNtrB8Dz8bjU3kpzQqIDgObDmu7d5xOm3mkAXXb029QuNCH1obwfIWNKWexnMhD5ZOiPkVL92bvRchL0/SXA35LaWp056+KS9v3NGfyfU0A6wwKs5u9tywsLfVCfX52tYRb1YdXCyuqyk8jco0Ymv+oTNMmQwzYWB</vt:lpwstr>
  </property>
  <property fmtid="{D5CDD505-2E9C-101B-9397-08002B2CF9AE}" pid="46" name="V/4pM">
    <vt:lpwstr>D64jy2fQyIIFf5Lpzr1cy+G7w4Mu2rhojfj6jrJJnWa/ztbP3SAauxZwt0SNKrAQgakOfiYGM+8JsrinsCRf+ZYiMaix+4yiAscjCA0UkFtcqhbR5P5aWM6ocjNw2+S9YCJLEcvSOP4iiw34Jz2Vjy4/hjqkIc9g7Qo5WRpN2NsOyU8+zp1hluOOdg43DyF1Sc9VSt7rifFmLi+5TkGCbzlPLyPwP85GGas2+Io+4YBiJmaMNT1+QG15ERwdMrb</vt:lpwstr>
  </property>
  <property fmtid="{D5CDD505-2E9C-101B-9397-08002B2CF9AE}" pid="47" name="VFPEL">
    <vt:lpwstr>m8QDJN1B+vCq9acKXXyh7Wwatssg3p5oSrFbxsFjxyveIJW/OXIXRJWKHUWcRl7+wc1Adg4WD4PReH4EOq2oq/oXrvFteOuLBQBP5VVyzsFaYDRq6QCa/AusSbEH9taXfgNumlemHCN4fQ7F4Yjh+fJ95f+3lSDas+xv2uRXQ57fucGBZWIpUlW/43DHzh3LFIC4Jr6YKLvauI2Zbm/eV03qs7oYWMIJs4j4z+1OkOAnZoVVa8wA8j2YVy0pPsO</vt:lpwstr>
  </property>
  <property fmtid="{D5CDD505-2E9C-101B-9397-08002B2CF9AE}" pid="48" name="VXH+w">
    <vt:lpwstr>0ctsQ0KtgmHqhupYdl56KWmqSpmrdYLY3+2OvAjOPR9s/7Mki32ADXfEMnhMA5zO3w6+j18uq6+pW7bzJjumdvanyT5SmOOckaAG2/pk0aeRTN3gpNruzLqbAH+bhzHykLgyMLGwuVGw8WeCcFYBuiJIj7ObRZjrH/TBKro4Qk0/kNLdPz+OzCceZz0sfT6sLWzObKawwauRrDeXe4cfsIeka5pBPGsTmAhd02ERxeK7B05UpPLjYCZ6zy4vij8</vt:lpwstr>
  </property>
  <property fmtid="{D5CDD505-2E9C-101B-9397-08002B2CF9AE}" pid="49" name="wdMrb">
    <vt:lpwstr>0aIMypAvqhE1Dtpo9XbwnZLQ+JMYKCG4VtnQsnKF+pYOaOUxrUY+yfNLM5pve7LHnl2zK5NtAR3Gd9ZFXKOu0ksUqJgIY///Vg6J5ukYQQn3cQvj0E6Dk9McmW5fBnIZYPfxd/dSTKKxT01jN/7WLWoDQvTk2QWqyU+y+ANhxsFxRaiknLgSN2sjGVheYqqDhih/m4gjCqCPE9kcaN1fnYrr9InAK7Gdw40P4RclsrjmRTBuLr2OSgy5cSj6f99</vt:lpwstr>
  </property>
  <property fmtid="{D5CDD505-2E9C-101B-9397-08002B2CF9AE}" pid="50" name="WPji8">
    <vt:lpwstr>W6f+kXhQkFG48KVdoXZgVkjRtrKOfcCwTR/60UZgQK3jp+zBYfVGqu4epU+Ahi7BpBOhfXRwj1CfAoUjoBZbHjjyJcqjZc1jiRuENzM6+EeuJGFt2tXGcm3LDE5rTarFnvXNNGT8wB4Aw8P8m8+TS7SVyN7nv3PAisHZo4kwRR/8n6ZoMTlR+IHFgPsr1CthnM7ad8y84LVwuGCj1bgtRIPsuvZnwkG+zpThMyKrlD8+eFKsJn8u8POlkbax9pa</vt:lpwstr>
  </property>
  <property fmtid="{D5CDD505-2E9C-101B-9397-08002B2CF9AE}" pid="51" name="wzYWB">
    <vt:lpwstr>uVZK/p9d1f2Pptt9XJeJqsOgxCmu4EScitiIdf6m0UfieuHi4ZfrFYsMe58ff2kOWsl5weBZzjS3kpojWHsp12f1BLUaAjVXSsHgEyKe/Pq2n6kI6CX7Quckhtibdg9nouyA6v76RoKJLJwaOozNDcofkT2AjgPjTSRUnKKwrHgikgyc9/e62WPMfjMMRG6LV/QWu628VeCmT9xwsgmZSNQKYOFXYmHYF7LiWep858/f4BU+XpapyLlaQ/Nvbdu</vt:lpwstr>
  </property>
  <property fmtid="{D5CDD505-2E9C-101B-9397-08002B2CF9AE}" pid="52" name="x1ye=">
    <vt:lpwstr>oDQAAB+LCAAAAAAABAAVmseyqlAUBT+IAVlgSM45MyPnnPn6d99ULcXD3mt1l+Isj9AExnA0jjM8zpAk+sMYhsbZH4pgDD9utLm9YOPXZJw03EdNTi6w0fGBfsUfsX4wfArQtlrKsctRiYmQ1DKNrW4JLmv4oP6A2Rm3EwLMQxBy1XHTeT0f4ICjEyvoqlctqyToIuJIpcGvnxuuLKZau/nslYqARe0Yba4OteiisHKs/S7xd1TCr906krLmXgD</vt:lpwstr>
  </property>
  <property fmtid="{D5CDD505-2E9C-101B-9397-08002B2CF9AE}" pid="53" name="X8cNa">
    <vt:lpwstr>Ua5sm+PPjSt4OVRzCW+V/4J95ALMEHyjzFXPQGDBB3N3BxRfQB16XH1TfgSvm+5KEydmvGIG/+10Kr26k+FNCK2f8/ZZWZKkdRBW/Cl1Ne8UuxGjN1bYhEctJSzkz+8ZzE2nofucozOYQ5eXB2IqSRy1M55nGiHxcmx2LWtjbrpYLHu9Z/EB3PrqHS2fRNVnPd9GHBTvCRQbEKOuKqm5GQSAxxPQSHtKDnRr6IFT9s9qCbd7o2pTFnQlx/2JihU</vt:lpwstr>
  </property>
  <property fmtid="{D5CDD505-2E9C-101B-9397-08002B2CF9AE}" pid="54" name="yBoly">
    <vt:lpwstr>F6iS+F+hzu+V9ekraOXQ6QdpPZk/y55uQvANmAsR9YGKoQNTQTWKDwmp7diMUXtuLp38jlSDA49RXtr6jf0csDSmj6QMvzQD3r9gZsMiJ/wFkravhnd9mJ6fKLq8A3+cLTft1OEYFRmggdvoRMRGgHB8XAy+YhOUM6/HDEd/zVy7cfsXB6CEQUWh9duT0NDtEAMZYLW/t8T46WXoRtMPJ6UXWy2E002lva7KeIerMtp3aozn5I8S/gB4H1SRP9p</vt:lpwstr>
  </property>
  <property fmtid="{D5CDD505-2E9C-101B-9397-08002B2CF9AE}" pid="55" name="zPn9m">
    <vt:lpwstr>uEvDvPZBKYWHRFG7S4ul+k8jvbRyqQ540Sjelr0ddiHqX6AWVhchTz3yTJHh3bGq3/zXA9NehtOfKl5yoGC4py9MKuqXCLZmuuItz1j3efXZXFGaUk83KCWz5hR6Q/EfD0m8haJ+g+AzUcYsZ+Y/gO7GIyuBIeYdR/sbFNPcXUXEkGpmukdtATECrxNeoMbghsu3sNTYpWj9bHQ7VFYqkNpFhD0qbex4Uvdegmz9pW8eKiMJPIabD6gSErCJceI</vt:lpwstr>
  </property>
</Properties>
</file>