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KẾ HOẠCH TRIỂN KHAI</w:t>
      </w:r>
    </w:p>
    <w:p>
      <w:pPr>
        <w:spacing w:after="240" w:before="0"/>
        <w:jc w:val="center"/>
      </w:pPr>
      <w:r>
        <w:rPr>
          <w:rFonts w:ascii="Arial" w:cs="Arial" w:eastAsia="Arial" w:hAnsi="Arial"/>
          <w:b/>
          <w:bCs/>
          <w:color w:val="2E74B5"/>
          <w:sz w:val="40"/>
          <w:szCs w:val="40"/>
        </w:rPr>
        <w:t xml:space="preserve">Latent Implicit Visual Reasoning (LIVR)</w:t>
      </w:r>
    </w:p>
    <w:p>
      <w:pPr>
        <w:spacing w:after="120" w:before="0"/>
        <w:jc w:val="center"/>
      </w:pPr>
      <w:r>
        <w:rPr>
          <w:rFonts w:ascii="Arial" w:cs="Arial" w:eastAsia="Arial" w:hAnsi="Arial"/>
          <w:color w:val="595959"/>
          <w:sz w:val="26"/>
          <w:szCs w:val="26"/>
        </w:rPr>
        <w:t xml:space="preserve">Implement (Mini) &amp; Evaluation (Mini)</w:t>
      </w:r>
    </w:p>
    <w:p>
      <w:pPr>
        <w:pBdr>
          <w:bottom w:val="single" w:color="2E74B5" w:sz="4" w:space="1"/>
        </w:pBdr>
        <w:spacing w:after="120" w:before="120"/>
      </w:pPr>
    </w:p>
    <w:p>
      <w:pPr>
        <w:spacing w:after="1440" w:before="240"/>
        <w:jc w:val="center"/>
      </w:pPr>
      <w:r>
        <w:rPr>
          <w:rFonts w:ascii="Arial" w:cs="Arial" w:eastAsia="Arial" w:hAnsi="Arial"/>
          <w:color w:val="595959"/>
          <w:sz w:val="22"/>
          <w:szCs w:val="22"/>
        </w:rPr>
        <w:t xml:space="preserve">Dựa trên bài báo: arXiv:2512.21218v1 (Li et al., 2025)</w:t>
      </w:r>
    </w:p>
    <w:p>
      <w:r>
        <w:br w:type="page"/>
      </w:r>
    </w:p>
    <w:p>
      <w:pPr>
        <w:pStyle w:val="Heading1"/>
        <w:spacing w:after="180" w:before="360"/>
      </w:pPr>
      <w:r>
        <w:rPr>
          <w:rFonts w:ascii="Arial" w:cs="Arial" w:eastAsia="Arial" w:hAnsi="Arial"/>
          <w:b/>
          <w:bCs/>
          <w:color w:val="1F4E79"/>
          <w:sz w:val="36"/>
          <w:szCs w:val="36"/>
        </w:rPr>
        <w:t xml:space="preserve">MỤC LỤC</w:t>
      </w:r>
    </w:p>
    <w:p>
      <w:pPr>
        <w:pBdr>
          <w:bottom w:val="single" w:color="2E74B5" w:sz="4" w:space="1"/>
        </w:pBdr>
        <w:spacing w:after="120" w:before="120"/>
      </w:pPr>
    </w:p>
    <w:p>
      <w:pPr>
        <w:spacing w:after="80" w:before="80"/>
      </w:pPr>
      <w:r>
        <w:rPr>
          <w:rFonts w:ascii="Arial" w:cs="Arial" w:eastAsia="Arial" w:hAnsi="Arial"/>
          <w:b/>
          <w:bCs/>
          <w:color w:val="000000"/>
          <w:sz w:val="22"/>
          <w:szCs w:val="22"/>
        </w:rPr>
        <w:t xml:space="preserve">1. Tổng quan bài báo LIVR</w:t>
      </w:r>
    </w:p>
    <w:p>
      <w:pPr>
        <w:spacing w:after="80" w:before="80"/>
      </w:pPr>
      <w:r>
        <w:rPr>
          <w:rFonts w:ascii="Arial" w:cs="Arial" w:eastAsia="Arial" w:hAnsi="Arial"/>
          <w:b/>
          <w:bCs/>
          <w:color w:val="000000"/>
          <w:sz w:val="22"/>
          <w:szCs w:val="22"/>
        </w:rPr>
        <w:t xml:space="preserve">2. Đánh giá và lựa chọn Dataset</w:t>
      </w:r>
    </w:p>
    <w:p>
      <w:pPr>
        <w:spacing w:after="80" w:before="80"/>
      </w:pPr>
      <w:r>
        <w:rPr>
          <w:rFonts w:ascii="Arial" w:cs="Arial" w:eastAsia="Arial" w:hAnsi="Arial"/>
          <w:b w:val="false"/>
          <w:bCs w:val="false"/>
          <w:color w:val="000000"/>
          <w:sz w:val="22"/>
          <w:szCs w:val="22"/>
        </w:rPr>
        <w:t xml:space="preserve">   2.1  Implement (Mini) – Training Dataset</w:t>
      </w:r>
    </w:p>
    <w:p>
      <w:pPr>
        <w:spacing w:after="80" w:before="80"/>
      </w:pPr>
      <w:r>
        <w:rPr>
          <w:rFonts w:ascii="Arial" w:cs="Arial" w:eastAsia="Arial" w:hAnsi="Arial"/>
          <w:b w:val="false"/>
          <w:bCs w:val="false"/>
          <w:color w:val="000000"/>
          <w:sz w:val="22"/>
          <w:szCs w:val="22"/>
        </w:rPr>
        <w:t xml:space="preserve">   2.2  Evaluation (Mini) – Novel Datasets</w:t>
      </w:r>
    </w:p>
    <w:p>
      <w:pPr>
        <w:spacing w:after="80" w:before="80"/>
      </w:pPr>
      <w:r>
        <w:rPr>
          <w:rFonts w:ascii="Arial" w:cs="Arial" w:eastAsia="Arial" w:hAnsi="Arial"/>
          <w:b/>
          <w:bCs/>
          <w:color w:val="000000"/>
          <w:sz w:val="22"/>
          <w:szCs w:val="22"/>
        </w:rPr>
        <w:t xml:space="preserve">3. Kế hoạch chi tiết – Implement (Mini)</w:t>
      </w:r>
    </w:p>
    <w:p>
      <w:pPr>
        <w:spacing w:after="80" w:before="80"/>
      </w:pPr>
      <w:r>
        <w:rPr>
          <w:rFonts w:ascii="Arial" w:cs="Arial" w:eastAsia="Arial" w:hAnsi="Arial"/>
          <w:b w:val="false"/>
          <w:bCs w:val="false"/>
          <w:color w:val="000000"/>
          <w:sz w:val="22"/>
          <w:szCs w:val="22"/>
        </w:rPr>
        <w:t xml:space="preserve">   3.1  Mục tiêu</w:t>
      </w:r>
    </w:p>
    <w:p>
      <w:pPr>
        <w:spacing w:after="80" w:before="80"/>
      </w:pPr>
      <w:r>
        <w:rPr>
          <w:rFonts w:ascii="Arial" w:cs="Arial" w:eastAsia="Arial" w:hAnsi="Arial"/>
          <w:b w:val="false"/>
          <w:bCs w:val="false"/>
          <w:color w:val="000000"/>
          <w:sz w:val="22"/>
          <w:szCs w:val="22"/>
        </w:rPr>
        <w:t xml:space="preserve">   3.2  Chuẩn bị môi trường</w:t>
      </w:r>
    </w:p>
    <w:p>
      <w:pPr>
        <w:spacing w:after="80" w:before="80"/>
      </w:pPr>
      <w:r>
        <w:rPr>
          <w:rFonts w:ascii="Arial" w:cs="Arial" w:eastAsia="Arial" w:hAnsi="Arial"/>
          <w:b w:val="false"/>
          <w:bCs w:val="false"/>
          <w:color w:val="000000"/>
          <w:sz w:val="22"/>
          <w:szCs w:val="22"/>
        </w:rPr>
        <w:t xml:space="preserve">   3.3  Chuẩn bị dữ liệu</w:t>
      </w:r>
    </w:p>
    <w:p>
      <w:pPr>
        <w:spacing w:after="80" w:before="80"/>
      </w:pPr>
      <w:r>
        <w:rPr>
          <w:rFonts w:ascii="Arial" w:cs="Arial" w:eastAsia="Arial" w:hAnsi="Arial"/>
          <w:b w:val="false"/>
          <w:bCs w:val="false"/>
          <w:color w:val="000000"/>
          <w:sz w:val="22"/>
          <w:szCs w:val="22"/>
        </w:rPr>
        <w:t xml:space="preserve">   3.4  Xây dựng mô hình LIVR</w:t>
      </w:r>
    </w:p>
    <w:p>
      <w:pPr>
        <w:spacing w:after="80" w:before="80"/>
      </w:pPr>
      <w:r>
        <w:rPr>
          <w:rFonts w:ascii="Arial" w:cs="Arial" w:eastAsia="Arial" w:hAnsi="Arial"/>
          <w:b w:val="false"/>
          <w:bCs w:val="false"/>
          <w:color w:val="000000"/>
          <w:sz w:val="22"/>
          <w:szCs w:val="22"/>
        </w:rPr>
        <w:t xml:space="preserve">   3.5  Huấn luyện</w:t>
      </w:r>
    </w:p>
    <w:p>
      <w:pPr>
        <w:spacing w:after="80" w:before="80"/>
      </w:pPr>
      <w:r>
        <w:rPr>
          <w:rFonts w:ascii="Arial" w:cs="Arial" w:eastAsia="Arial" w:hAnsi="Arial"/>
          <w:b w:val="false"/>
          <w:bCs w:val="false"/>
          <w:color w:val="000000"/>
          <w:sz w:val="22"/>
          <w:szCs w:val="22"/>
        </w:rPr>
        <w:t xml:space="preserve">   3.6  Lưu checkpoint</w:t>
      </w:r>
    </w:p>
    <w:p>
      <w:pPr>
        <w:spacing w:after="80" w:before="80"/>
      </w:pPr>
      <w:r>
        <w:rPr>
          <w:rFonts w:ascii="Arial" w:cs="Arial" w:eastAsia="Arial" w:hAnsi="Arial"/>
          <w:b/>
          <w:bCs/>
          <w:color w:val="000000"/>
          <w:sz w:val="22"/>
          <w:szCs w:val="22"/>
        </w:rPr>
        <w:t xml:space="preserve">4. Kế hoạch chi tiết – Evaluation (Mini)</w:t>
      </w:r>
    </w:p>
    <w:p>
      <w:pPr>
        <w:spacing w:after="80" w:before="80"/>
      </w:pPr>
      <w:r>
        <w:rPr>
          <w:rFonts w:ascii="Arial" w:cs="Arial" w:eastAsia="Arial" w:hAnsi="Arial"/>
          <w:b w:val="false"/>
          <w:bCs w:val="false"/>
          <w:color w:val="000000"/>
          <w:sz w:val="22"/>
          <w:szCs w:val="22"/>
        </w:rPr>
        <w:t xml:space="preserve">   4.1  Mục tiêu</w:t>
      </w:r>
    </w:p>
    <w:p>
      <w:pPr>
        <w:spacing w:after="80" w:before="80"/>
      </w:pPr>
      <w:r>
        <w:rPr>
          <w:rFonts w:ascii="Arial" w:cs="Arial" w:eastAsia="Arial" w:hAnsi="Arial"/>
          <w:b w:val="false"/>
          <w:bCs w:val="false"/>
          <w:color w:val="000000"/>
          <w:sz w:val="22"/>
          <w:szCs w:val="22"/>
        </w:rPr>
        <w:t xml:space="preserve">   4.2  Chuẩn bị dữ liệu đánh giá</w:t>
      </w:r>
    </w:p>
    <w:p>
      <w:pPr>
        <w:spacing w:after="80" w:before="80"/>
      </w:pPr>
      <w:r>
        <w:rPr>
          <w:rFonts w:ascii="Arial" w:cs="Arial" w:eastAsia="Arial" w:hAnsi="Arial"/>
          <w:b w:val="false"/>
          <w:bCs w:val="false"/>
          <w:color w:val="000000"/>
          <w:sz w:val="22"/>
          <w:szCs w:val="22"/>
        </w:rPr>
        <w:t xml:space="preserve">   4.3  Fine-tuning &amp; Inference</w:t>
      </w:r>
    </w:p>
    <w:p>
      <w:pPr>
        <w:spacing w:after="80" w:before="80"/>
      </w:pPr>
      <w:r>
        <w:rPr>
          <w:rFonts w:ascii="Arial" w:cs="Arial" w:eastAsia="Arial" w:hAnsi="Arial"/>
          <w:b w:val="false"/>
          <w:bCs w:val="false"/>
          <w:color w:val="000000"/>
          <w:sz w:val="22"/>
          <w:szCs w:val="22"/>
        </w:rPr>
        <w:t xml:space="preserve">   4.4  Metrics &amp; Báo cáo</w:t>
      </w:r>
    </w:p>
    <w:p>
      <w:pPr>
        <w:spacing w:after="80" w:before="80"/>
      </w:pPr>
      <w:r>
        <w:rPr>
          <w:rFonts w:ascii="Arial" w:cs="Arial" w:eastAsia="Arial" w:hAnsi="Arial"/>
          <w:b/>
          <w:bCs/>
          <w:color w:val="000000"/>
          <w:sz w:val="22"/>
          <w:szCs w:val="22"/>
        </w:rPr>
        <w:t xml:space="preserve">5. Timeline tổng thể</w:t>
      </w:r>
    </w:p>
    <w:p>
      <w:pPr>
        <w:spacing w:after="80" w:before="80"/>
      </w:pPr>
      <w:r>
        <w:rPr>
          <w:rFonts w:ascii="Arial" w:cs="Arial" w:eastAsia="Arial" w:hAnsi="Arial"/>
          <w:b/>
          <w:bCs/>
          <w:color w:val="000000"/>
          <w:sz w:val="22"/>
          <w:szCs w:val="22"/>
        </w:rPr>
        <w:t xml:space="preserve">6. Rủi ro &amp; Giải pháp</w:t>
      </w:r>
    </w:p>
    <w:p>
      <w:r>
        <w:br w:type="page"/>
      </w:r>
    </w:p>
    <w:p>
      <w:pPr>
        <w:pStyle w:val="Heading1"/>
        <w:spacing w:after="180" w:before="360"/>
      </w:pPr>
      <w:r>
        <w:rPr>
          <w:rFonts w:ascii="Arial" w:cs="Arial" w:eastAsia="Arial" w:hAnsi="Arial"/>
          <w:b/>
          <w:bCs/>
          <w:color w:val="1F4E79"/>
          <w:sz w:val="36"/>
          <w:szCs w:val="36"/>
        </w:rPr>
        <w:t xml:space="preserve">1. TỔNG QUAN BÀI BÁO LIVR</w:t>
      </w:r>
    </w:p>
    <w:p>
      <w:pPr>
        <w:pBdr>
          <w:bottom w:val="single" w:color="2E74B5" w:sz="4" w:space="1"/>
        </w:pBdr>
        <w:spacing w:after="120" w:before="120"/>
      </w:pPr>
    </w:p>
    <w:p>
      <w:pPr>
        <w:pStyle w:val="Heading2"/>
        <w:spacing w:after="140" w:before="280"/>
      </w:pPr>
      <w:r>
        <w:rPr>
          <w:rFonts w:ascii="Arial" w:cs="Arial" w:eastAsia="Arial" w:hAnsi="Arial"/>
          <w:b/>
          <w:bCs/>
          <w:color w:val="2E74B5"/>
          <w:sz w:val="28"/>
          <w:szCs w:val="28"/>
        </w:rPr>
        <w:t xml:space="preserve">1.1 Vấn đề được giải quyết</w:t>
      </w:r>
    </w:p>
    <w:p>
      <w:pPr>
        <w:spacing w:after="80" w:before="80"/>
      </w:pPr>
      <w:r>
        <w:rPr>
          <w:rFonts w:ascii="Arial" w:cs="Arial" w:eastAsia="Arial" w:hAnsi="Arial"/>
          <w:b w:val="false"/>
          <w:bCs w:val="false"/>
          <w:color w:val="000000"/>
          <w:sz w:val="22"/>
          <w:szCs w:val="22"/>
        </w:rPr>
        <w:t xml:space="preserve">Các Large Multimodal Models (LMMs) hiện đại theo kiến trúc LLaVA bị ràng buộc bởi language bias: thông tin thị giác chỉ được inject một lần vào đầu vào, sau đó mô hình suy luận hoàn toàn trong không gian văn bản. Điều này dẫn đến:</w:t>
      </w:r>
    </w:p>
    <w:p>
      <w:pPr>
        <w:pStyle w:val="ListParagraph"/>
        <w:numPr>
          <w:ilvl w:val="0"/>
          <w:numId w:val="2"/>
        </w:numPr>
        <w:spacing w:after="60" w:before="60"/>
      </w:pPr>
      <w:r>
        <w:rPr>
          <w:rFonts w:ascii="Arial" w:cs="Arial" w:eastAsia="Arial" w:hAnsi="Arial"/>
          <w:sz w:val="22"/>
          <w:szCs w:val="22"/>
        </w:rPr>
        <w:t xml:space="preserve">Mất mát thông tin thị giác khi chuyển hóa sang text.</w:t>
      </w:r>
    </w:p>
    <w:p>
      <w:pPr>
        <w:pStyle w:val="ListParagraph"/>
        <w:numPr>
          <w:ilvl w:val="0"/>
          <w:numId w:val="2"/>
        </w:numPr>
        <w:spacing w:after="60" w:before="60"/>
      </w:pPr>
      <w:r>
        <w:rPr>
          <w:rFonts w:ascii="Arial" w:cs="Arial" w:eastAsia="Arial" w:hAnsi="Arial"/>
          <w:sz w:val="22"/>
          <w:szCs w:val="22"/>
        </w:rPr>
        <w:t xml:space="preserve">Khó hình thành các biểu diễn trừu tượng phức tạp về không gian/cấu trúc.</w:t>
      </w:r>
    </w:p>
    <w:p>
      <w:pPr>
        <w:pStyle w:val="ListParagraph"/>
        <w:numPr>
          <w:ilvl w:val="0"/>
          <w:numId w:val="2"/>
        </w:numPr>
        <w:spacing w:after="60" w:before="60"/>
      </w:pPr>
      <w:r>
        <w:rPr>
          <w:rFonts w:ascii="Arial" w:cs="Arial" w:eastAsia="Arial" w:hAnsi="Arial"/>
          <w:sz w:val="22"/>
          <w:szCs w:val="22"/>
        </w:rPr>
        <w:t xml:space="preserve">Các phương pháp dùng giám sát trung gian (bounding box, depth map) tốn chi phí annotation và không mở rộng được đa tác vụ.</w:t>
      </w:r>
    </w:p>
    <w:p>
      <w:pPr>
        <w:pStyle w:val="Heading2"/>
        <w:spacing w:after="140" w:before="280"/>
      </w:pPr>
      <w:r>
        <w:rPr>
          <w:rFonts w:ascii="Arial" w:cs="Arial" w:eastAsia="Arial" w:hAnsi="Arial"/>
          <w:b/>
          <w:bCs/>
          <w:color w:val="2E74B5"/>
          <w:sz w:val="28"/>
          <w:szCs w:val="28"/>
        </w:rPr>
        <w:t xml:space="preserve">1.2 Đề xuất LIVR</w:t>
      </w:r>
    </w:p>
    <w:p>
      <w:pPr>
        <w:spacing w:after="80" w:before="80"/>
      </w:pPr>
      <w:r>
        <w:rPr>
          <w:rFonts w:ascii="Arial" w:cs="Arial" w:eastAsia="Arial" w:hAnsi="Arial"/>
          <w:b w:val="false"/>
          <w:bCs w:val="false"/>
          <w:color w:val="000000"/>
          <w:sz w:val="22"/>
          <w:szCs w:val="22"/>
        </w:rPr>
        <w:t xml:space="preserve">LIVR (Latent Implicit Visual Reasoning) giải quyết bằng cách bổ sung K latent tokens vào prompt và áp dụng Visual Bottlenecking:</w:t>
      </w:r>
    </w:p>
    <w:p>
      <w:pPr>
        <w:pStyle w:val="ListParagraph"/>
        <w:numPr>
          <w:ilvl w:val="0"/>
          <w:numId w:val="2"/>
        </w:numPr>
        <w:spacing w:after="60" w:before="60"/>
      </w:pPr>
      <w:r>
        <w:rPr>
          <w:rFonts w:ascii="Arial" w:cs="Arial" w:eastAsia="Arial" w:hAnsi="Arial"/>
          <w:sz w:val="22"/>
          <w:szCs w:val="22"/>
        </w:rPr>
        <w:t xml:space="preserve">K latent tokens đặc biệt (mặc định K=16) được thêm vào vocabulary, chỉ cập nhật embedding của chúng trong quá trình huấn luyện.</w:t>
      </w:r>
    </w:p>
    <w:p>
      <w:pPr>
        <w:pStyle w:val="ListParagraph"/>
        <w:numPr>
          <w:ilvl w:val="0"/>
          <w:numId w:val="2"/>
        </w:numPr>
        <w:spacing w:after="60" w:before="60"/>
      </w:pPr>
      <w:r>
        <w:rPr>
          <w:rFonts w:ascii="Arial" w:cs="Arial" w:eastAsia="Arial" w:hAnsi="Arial"/>
          <w:sz w:val="22"/>
          <w:szCs w:val="22"/>
        </w:rPr>
        <w:t xml:space="preserve">Attention mask được chỉnh sửa: answer tokens và prompt tokens KHÔNG được attend trực tiếp tới image tokens – mọi thông tin thị giác phải đi qua latent tokens.</w:t>
      </w:r>
    </w:p>
    <w:p>
      <w:pPr>
        <w:pStyle w:val="ListParagraph"/>
        <w:numPr>
          <w:ilvl w:val="0"/>
          <w:numId w:val="2"/>
        </w:numPr>
        <w:spacing w:after="60" w:before="60"/>
      </w:pPr>
      <w:r>
        <w:rPr>
          <w:rFonts w:ascii="Arial" w:cs="Arial" w:eastAsia="Arial" w:hAnsi="Arial"/>
          <w:sz w:val="22"/>
          <w:szCs w:val="22"/>
        </w:rPr>
        <w:t xml:space="preserve">Huấn luyện 2 giai đoạn: Stage 1 (4 epoch, bottleneck mask) buộc latent tokens học thông tin thị giác; Stage 2 (6 epoch, mask bình thường) huấn luyện kết hợp latent tokens với image tokens gốc.</w:t>
      </w:r>
    </w:p>
    <w:p>
      <w:pPr>
        <w:pStyle w:val="ListParagraph"/>
        <w:numPr>
          <w:ilvl w:val="0"/>
          <w:numId w:val="2"/>
        </w:numPr>
        <w:spacing w:after="60" w:before="60"/>
      </w:pPr>
      <w:r>
        <w:rPr>
          <w:rFonts w:ascii="Arial" w:cs="Arial" w:eastAsia="Arial" w:hAnsi="Arial"/>
          <w:sz w:val="22"/>
          <w:szCs w:val="22"/>
        </w:rPr>
        <w:t xml:space="preserve">Không cần bất kỳ annotation trung gian nào – hoàn toàn học implicit từ task loss (NLL trên answer tokens).</w:t>
      </w:r>
    </w:p>
    <w:p>
      <w:pPr>
        <w:pStyle w:val="Heading2"/>
        <w:spacing w:after="140" w:before="280"/>
      </w:pPr>
      <w:r>
        <w:rPr>
          <w:rFonts w:ascii="Arial" w:cs="Arial" w:eastAsia="Arial" w:hAnsi="Arial"/>
          <w:b/>
          <w:bCs/>
          <w:color w:val="2E74B5"/>
          <w:sz w:val="28"/>
          <w:szCs w:val="28"/>
        </w:rPr>
        <w:t xml:space="preserve">1.3 Kết quả chính</w:t>
      </w:r>
    </w:p>
    <w:p>
      <w:pPr>
        <w:spacing w:after="80" w:before="80"/>
      </w:pPr>
      <w:r>
        <w:rPr>
          <w:rFonts w:ascii="Arial" w:cs="Arial" w:eastAsia="Arial" w:hAnsi="Arial"/>
          <w:b w:val="false"/>
          <w:bCs w:val="false"/>
          <w:color w:val="000000"/>
          <w:sz w:val="22"/>
          <w:szCs w:val="22"/>
        </w:rPr>
        <w:t xml:space="preserve">Trên 9 tác vụ perception-heavy (BLINK benchmark):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Backbone</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Direct SFT (%)</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LIVR (%)</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Cải thiện TB</w:t>
            </w:r>
          </w:p>
        </w:tc>
      </w:tr>
      <w:tr>
        <w:tc>
          <w:tcPr>
            <w:tcW w:type="dxa" w:w="3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Qwen2.5-VL-3B</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61.61</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67.85</w:t>
            </w:r>
          </w:p>
        </w:tc>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2E74B5"/>
                <w:sz w:val="20"/>
                <w:szCs w:val="20"/>
              </w:rPr>
              <w:t xml:space="preserve">+6.24%</w:t>
            </w:r>
          </w:p>
        </w:tc>
      </w:tr>
      <w:tr>
        <w:tc>
          <w:tcPr>
            <w:tcW w:type="dxa" w:w="3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Qwen3-VL-4B</w:t>
            </w:r>
          </w:p>
        </w:tc>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74.12</w:t>
            </w:r>
          </w:p>
        </w:tc>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77.55</w:t>
            </w:r>
          </w:p>
        </w:tc>
        <w:tc>
          <w:tcPr>
            <w:tcW w:type="dxa" w:w="23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bCs/>
                <w:color w:val="2E74B5"/>
                <w:sz w:val="20"/>
                <w:szCs w:val="20"/>
              </w:rPr>
              <w:t xml:space="preserve">+3.43%</w:t>
            </w:r>
          </w:p>
        </w:tc>
      </w:tr>
      <w:tr>
        <w:tc>
          <w:tcPr>
            <w:tcW w:type="dxa" w:w="3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LLaVA-OV-1.5-4B</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63.70</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69.30</w:t>
            </w:r>
          </w:p>
        </w:tc>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2E74B5"/>
                <w:sz w:val="20"/>
                <w:szCs w:val="20"/>
              </w:rPr>
              <w:t xml:space="preserve">+5.60%</w:t>
            </w:r>
          </w:p>
        </w:tc>
      </w:tr>
    </w:tbl>
    <w:p>
      <w:pPr>
        <w:spacing w:after="60" w:before="60"/>
      </w:pPr>
    </w:p>
    <w:p>
      <w:pPr>
        <w:spacing w:after="80" w:before="80"/>
      </w:pPr>
      <w:r>
        <w:rPr>
          <w:rFonts w:ascii="Arial" w:cs="Arial" w:eastAsia="Arial" w:hAnsi="Arial"/>
          <w:b w:val="false"/>
          <w:bCs w:val="false"/>
          <w:color w:val="000000"/>
          <w:sz w:val="22"/>
          <w:szCs w:val="22"/>
        </w:rPr>
        <w:t xml:space="preserve">Ngoài ra, LIVR vượt Mirage (phương pháp dùng explicit visual supervision) trên Jigsaw (+19.4%) và VSP (+20%) mà không cần bất kỳ helper image nào.</w:t>
      </w:r>
    </w:p>
    <w:p>
      <w:r>
        <w:br w:type="page"/>
      </w:r>
    </w:p>
    <w:p>
      <w:pPr>
        <w:pStyle w:val="Heading1"/>
        <w:spacing w:after="180" w:before="360"/>
      </w:pPr>
      <w:r>
        <w:rPr>
          <w:rFonts w:ascii="Arial" w:cs="Arial" w:eastAsia="Arial" w:hAnsi="Arial"/>
          <w:b/>
          <w:bCs/>
          <w:color w:val="1F4E79"/>
          <w:sz w:val="36"/>
          <w:szCs w:val="36"/>
        </w:rPr>
        <w:t xml:space="preserve">2. ĐÁNH GIÁ VÀ LỰA CHỌN DATASET</w:t>
      </w:r>
    </w:p>
    <w:p>
      <w:pPr>
        <w:pBdr>
          <w:bottom w:val="single" w:color="2E74B5" w:sz="4" w:space="1"/>
        </w:pBdr>
        <w:spacing w:after="120" w:before="120"/>
      </w:pPr>
    </w:p>
    <w:p>
      <w:pPr>
        <w:pStyle w:val="Heading2"/>
        <w:spacing w:after="140" w:before="280"/>
      </w:pPr>
      <w:r>
        <w:rPr>
          <w:rFonts w:ascii="Arial" w:cs="Arial" w:eastAsia="Arial" w:hAnsi="Arial"/>
          <w:b/>
          <w:bCs/>
          <w:color w:val="2E74B5"/>
          <w:sz w:val="28"/>
          <w:szCs w:val="28"/>
        </w:rPr>
        <w:t xml:space="preserve">2.1 Implement (Mini) – Training Dataset</w:t>
      </w:r>
    </w:p>
    <w:p>
      <w:pPr>
        <w:pStyle w:val="Heading3"/>
        <w:spacing w:after="100" w:before="200"/>
      </w:pPr>
      <w:r>
        <w:rPr>
          <w:rFonts w:ascii="Arial" w:cs="Arial" w:eastAsia="Arial" w:hAnsi="Arial"/>
          <w:b/>
          <w:bCs/>
          <w:color w:val="404040"/>
          <w:sz w:val="24"/>
          <w:szCs w:val="24"/>
        </w:rPr>
        <w:t xml:space="preserve">Dataset đề xuất ban đầu: CLEVR</w:t>
      </w:r>
    </w:p>
    <w:p>
      <w:pPr>
        <w:spacing w:after="80" w:before="80"/>
      </w:pPr>
      <w:r>
        <w:rPr>
          <w:rFonts w:ascii="Arial" w:cs="Arial" w:eastAsia="Arial" w:hAnsi="Arial"/>
          <w:b w:val="false"/>
          <w:bCs w:val="false"/>
          <w:color w:val="000000"/>
          <w:sz w:val="22"/>
          <w:szCs w:val="22"/>
        </w:rPr>
        <w:t xml:space="preserve">CLEVR (Compositional Language and Elementary Visual Reasoning) là dataset VQA tổng hợp gồm ~100k ảnh 3D với các câu hỏi về đếm, so sánh, xác định vị trí. Đây là dataset visual reasoning có cấu trúc tốt.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Tiêu chí</w:t>
            </w:r>
          </w:p>
        </w:tc>
        <w:tc>
          <w:tcPr>
            <w:tcW w:type="dxa" w:w="348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CLEVR</w:t>
            </w:r>
          </w:p>
        </w:tc>
        <w:tc>
          <w:tcPr>
            <w:tcW w:type="dxa" w:w="348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Nhận xét</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Kích thước</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~100k ảnh, ~853k QA</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Lớn, cần lọc subset 1k</w:t>
            </w:r>
          </w:p>
        </w:tc>
      </w:tr>
      <w:tr>
        <w:tc>
          <w:tcPr>
            <w:tcW w:type="dxa" w:w="2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Loại tác vụ</w:t>
            </w:r>
          </w:p>
        </w:tc>
        <w:tc>
          <w:tcPr>
            <w:tcW w:type="dxa" w:w="348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Counting, Localization, Comparison</w:t>
            </w:r>
          </w:p>
        </w:tc>
        <w:tc>
          <w:tcPr>
            <w:tcW w:type="dxa" w:w="348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Phù hợp tác vụ LIVR</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Định dạng</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Open-ended &amp; Multiple-choice</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Tương thích VQA pipeline</w:t>
            </w:r>
          </w:p>
        </w:tc>
      </w:tr>
      <w:tr>
        <w:tc>
          <w:tcPr>
            <w:tcW w:type="dxa" w:w="2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Tính sẵn có</w:t>
            </w:r>
          </w:p>
        </w:tc>
        <w:tc>
          <w:tcPr>
            <w:tcW w:type="dxa" w:w="348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Công khai, HuggingFace</w:t>
            </w:r>
          </w:p>
        </w:tc>
        <w:tc>
          <w:tcPr>
            <w:tcW w:type="dxa" w:w="348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Dễ tải</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Hạn chế</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Ảnh tổng hợp, không real-world</w:t>
            </w:r>
          </w:p>
        </w:tc>
        <w:tc>
          <w:tcPr>
            <w:tcW w:type="dxa" w:w="34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Generalization có thể hạn chế</w:t>
            </w:r>
          </w:p>
        </w:tc>
      </w:tr>
    </w:tbl>
    <w:p>
      <w:pPr>
        <w:spacing w:after="60" w:before="60"/>
      </w:pPr>
    </w:p>
    <w:p>
      <w:pPr>
        <w:spacing w:after="80" w:before="80"/>
      </w:pPr>
      <w:r>
        <w:rPr>
          <w:rFonts w:ascii="Arial" w:cs="Arial" w:eastAsia="Arial" w:hAnsi="Arial"/>
          <w:b w:val="false"/>
          <w:bCs w:val="false"/>
          <w:color w:val="000000"/>
          <w:sz w:val="22"/>
          <w:szCs w:val="22"/>
        </w:rPr>
        <w:t xml:space="preserve">Kết luận CLEVR: PHẦN LỚN PHÙ HỢP cho Implement (Mini). Tuy nhiên, vì ảnh tổng hợp, cần lưu ý khi evaluate trên real-world data. Nên sử dụng task Counting và Spatial Localization từ CLEVR để khớp với thiết kế LIVR.</w:t>
      </w:r>
    </w:p>
    <w:p>
      <w:pPr>
        <w:pStyle w:val="Heading3"/>
        <w:spacing w:after="100" w:before="200"/>
      </w:pPr>
      <w:r>
        <w:rPr>
          <w:rFonts w:ascii="Arial" w:cs="Arial" w:eastAsia="Arial" w:hAnsi="Arial"/>
          <w:b/>
          <w:bCs/>
          <w:color w:val="404040"/>
          <w:sz w:val="24"/>
          <w:szCs w:val="24"/>
        </w:rPr>
        <w:t xml:space="preserve">Dataset thay thế được khuyến nghị: PixMo-Count (Tác vụ Counting)</w:t>
      </w:r>
    </w:p>
    <w:p>
      <w:pPr>
        <w:spacing w:after="80" w:before="80"/>
      </w:pPr>
      <w:r>
        <w:rPr>
          <w:rFonts w:ascii="Arial" w:cs="Arial" w:eastAsia="Arial" w:hAnsi="Arial"/>
          <w:b w:val="false"/>
          <w:bCs w:val="false"/>
          <w:color w:val="000000"/>
          <w:sz w:val="22"/>
          <w:szCs w:val="22"/>
        </w:rPr>
        <w:t xml:space="preserve">Đây chính là dataset được dùng trong paper gốc cho tác vụ Counting. Ưu điểm:</w:t>
      </w:r>
    </w:p>
    <w:p>
      <w:pPr>
        <w:pStyle w:val="ListParagraph"/>
        <w:numPr>
          <w:ilvl w:val="0"/>
          <w:numId w:val="2"/>
        </w:numPr>
        <w:spacing w:after="60" w:before="60"/>
      </w:pPr>
      <w:r>
        <w:rPr>
          <w:rFonts w:ascii="Arial" w:cs="Arial" w:eastAsia="Arial" w:hAnsi="Arial"/>
          <w:sz w:val="22"/>
          <w:szCs w:val="22"/>
        </w:rPr>
        <w:t xml:space="preserve">Real-world images, đa dạng đối tượng cần đếm.</w:t>
      </w:r>
    </w:p>
    <w:p>
      <w:pPr>
        <w:pStyle w:val="ListParagraph"/>
        <w:numPr>
          <w:ilvl w:val="0"/>
          <w:numId w:val="2"/>
        </w:numPr>
        <w:spacing w:after="60" w:before="60"/>
      </w:pPr>
      <w:r>
        <w:rPr>
          <w:rFonts w:ascii="Arial" w:cs="Arial" w:eastAsia="Arial" w:hAnsi="Arial"/>
          <w:sz w:val="22"/>
          <w:szCs w:val="22"/>
        </w:rPr>
        <w:t xml:space="preserve">Có sẵn trên HuggingFace (allenai/pixmo-count).</w:t>
      </w:r>
    </w:p>
    <w:p>
      <w:pPr>
        <w:pStyle w:val="ListParagraph"/>
        <w:numPr>
          <w:ilvl w:val="0"/>
          <w:numId w:val="2"/>
        </w:numPr>
        <w:spacing w:after="60" w:before="60"/>
      </w:pPr>
      <w:r>
        <w:rPr>
          <w:rFonts w:ascii="Arial" w:cs="Arial" w:eastAsia="Arial" w:hAnsi="Arial"/>
          <w:sz w:val="22"/>
          <w:szCs w:val="22"/>
        </w:rPr>
        <w:t xml:space="preserve">Đã có official splits (train/val/test).</w:t>
      </w:r>
    </w:p>
    <w:p>
      <w:pPr>
        <w:pStyle w:val="ListParagraph"/>
        <w:numPr>
          <w:ilvl w:val="0"/>
          <w:numId w:val="2"/>
        </w:numPr>
        <w:spacing w:after="60" w:before="60"/>
      </w:pPr>
      <w:r>
        <w:rPr>
          <w:rFonts w:ascii="Arial" w:cs="Arial" w:eastAsia="Arial" w:hAnsi="Arial"/>
          <w:sz w:val="22"/>
          <w:szCs w:val="22"/>
        </w:rPr>
        <w:t xml:space="preserve">Dễ lọc subset 1k examples phù hợp cho Mini experiment.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color w:val="1F4E79"/>
                <w:sz w:val="22"/>
                <w:szCs w:val="22"/>
              </w:rPr>
              <w:t xml:space="preserve">Khuyến nghị: Dùng PixMo-Count (Counting task) làm dataset chính cho Implement (Mini) vì bám sát paper gốc và cho phép so sánh trực tiếp kết quả. CLEVR có thể dùng như dataset bổ sung để kiểm tra generalization.</w:t>
            </w:r>
          </w:p>
        </w:tc>
      </w:tr>
    </w:tbl>
    <w:p>
      <w:pPr>
        <w:pStyle w:val="Heading2"/>
        <w:spacing w:after="140" w:before="280"/>
      </w:pPr>
      <w:r>
        <w:rPr>
          <w:rFonts w:ascii="Arial" w:cs="Arial" w:eastAsia="Arial" w:hAnsi="Arial"/>
          <w:b/>
          <w:bCs/>
          <w:color w:val="2E74B5"/>
          <w:sz w:val="28"/>
          <w:szCs w:val="28"/>
        </w:rPr>
        <w:t xml:space="preserve">2.2 Evaluation (Mini) – Novel Datasets</w:t>
      </w:r>
    </w:p>
    <w:p>
      <w:pPr>
        <w:pStyle w:val="Heading3"/>
        <w:spacing w:after="100" w:before="200"/>
      </w:pPr>
      <w:r>
        <w:rPr>
          <w:rFonts w:ascii="Arial" w:cs="Arial" w:eastAsia="Arial" w:hAnsi="Arial"/>
          <w:b/>
          <w:bCs/>
          <w:color w:val="404040"/>
          <w:sz w:val="24"/>
          <w:szCs w:val="24"/>
        </w:rPr>
        <w:t xml:space="preserve">Dataset đề xuất: MathVista</w:t>
      </w:r>
    </w:p>
    <w:p>
      <w:pPr>
        <w:spacing w:after="80" w:before="80"/>
      </w:pPr>
      <w:r>
        <w:rPr>
          <w:rFonts w:ascii="Arial" w:cs="Arial" w:eastAsia="Arial" w:hAnsi="Arial"/>
          <w:b w:val="false"/>
          <w:bCs w:val="false"/>
          <w:color w:val="000000"/>
          <w:sz w:val="22"/>
          <w:szCs w:val="22"/>
        </w:rPr>
        <w:t xml:space="preserve">MathVista là benchmark đánh giá mathematical reasoning trong visual contexts, gồm ~6.1k QA từ nhiều nguồn (geometry, chart, table...).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Tiêu chí</w:t>
            </w:r>
          </w:p>
        </w:tc>
        <w:tc>
          <w:tcPr>
            <w:tcW w:type="dxa" w:w="624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Đánh giá MathVista</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Mức độ visual-centric</w:t>
            </w:r>
          </w:p>
        </w:tc>
        <w:tc>
          <w:tcPr>
            <w:tcW w:type="dxa" w:w="62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TRUNG BÌNH – Nhiều câu hỏi phụ thuộc chủ yếu vào text/math, không thuần visual</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Phù hợp LIVR</w:t>
            </w:r>
          </w:p>
        </w:tc>
        <w:tc>
          <w:tcPr>
            <w:tcW w:type="dxa" w:w="624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THẤP-TRUNG BÌNH – LIVR tối ưu cho perception tasks, không cho math reasoning</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Rủi ro</w:t>
            </w:r>
          </w:p>
        </w:tc>
        <w:tc>
          <w:tcPr>
            <w:tcW w:type="dxa" w:w="62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LIVR có thể không cải thiện so với SFT baseline trên MathVista vì tác vụ không yêu cầu deep visual abstraction</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Kết luận</w:t>
            </w:r>
          </w:p>
        </w:tc>
        <w:tc>
          <w:tcPr>
            <w:tcW w:type="dxa" w:w="624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Có thể dùng nhưng cần thận trọng khi diễn giải kết quả</w:t>
            </w:r>
          </w:p>
        </w:tc>
      </w:tr>
    </w:tbl>
    <w:p>
      <w:pPr>
        <w:spacing w:after="60" w:before="60"/>
      </w:pPr>
    </w:p>
    <w:p>
      <w:pPr>
        <w:pStyle w:val="Heading3"/>
        <w:spacing w:after="100" w:before="200"/>
      </w:pPr>
      <w:r>
        <w:rPr>
          <w:rFonts w:ascii="Arial" w:cs="Arial" w:eastAsia="Arial" w:hAnsi="Arial"/>
          <w:b/>
          <w:bCs/>
          <w:color w:val="404040"/>
          <w:sz w:val="24"/>
          <w:szCs w:val="24"/>
        </w:rPr>
        <w:t xml:space="preserve">Dataset đề xuất: VisuLogic</w:t>
      </w:r>
    </w:p>
    <w:p>
      <w:pPr>
        <w:spacing w:after="80" w:before="80"/>
      </w:pPr>
      <w:r>
        <w:rPr>
          <w:rFonts w:ascii="Arial" w:cs="Arial" w:eastAsia="Arial" w:hAnsi="Arial"/>
          <w:b w:val="false"/>
          <w:bCs w:val="false"/>
          <w:color w:val="000000"/>
          <w:sz w:val="22"/>
          <w:szCs w:val="22"/>
        </w:rPr>
        <w:t xml:space="preserve">VisuLogic là benchmark visual logical reasoning (abstract visual patterns, analogical reasoning), gồm ~2k examples.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Tiêu chí</w:t>
            </w:r>
          </w:p>
        </w:tc>
        <w:tc>
          <w:tcPr>
            <w:tcW w:type="dxa" w:w="624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Đánh giá VisuLogic</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Mức độ visual-centric</w:t>
            </w:r>
          </w:p>
        </w:tc>
        <w:tc>
          <w:tcPr>
            <w:tcW w:type="dxa" w:w="62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CAO – Đòi hỏi nhận diện pattern thị giác, quan hệ không gian</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Phù hợp LIVR</w:t>
            </w:r>
          </w:p>
        </w:tc>
        <w:tc>
          <w:tcPr>
            <w:tcW w:type="dxa" w:w="624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CAO – Rất phù hợp vì đòi hỏi abstract visual reasoning không thể verbalize dễ dàng</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Rủi ro</w:t>
            </w:r>
          </w:p>
        </w:tc>
        <w:tc>
          <w:tcPr>
            <w:tcW w:type="dxa" w:w="62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Dataset còn mới, ít tài liệu; cần kiểm tra format compatibility</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Kết luận</w:t>
            </w:r>
          </w:p>
        </w:tc>
        <w:tc>
          <w:tcPr>
            <w:tcW w:type="dxa" w:w="624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KHUYẾN NGHỊ DÙNG – phù hợp nhất với design intent của LIVR</w:t>
            </w:r>
          </w:p>
        </w:tc>
      </w:tr>
    </w:tbl>
    <w:p>
      <w:pPr>
        <w:spacing w:after="60" w:before="60"/>
      </w:pPr>
    </w:p>
    <w:p>
      <w:pPr>
        <w:pStyle w:val="Heading3"/>
        <w:spacing w:after="100" w:before="200"/>
      </w:pPr>
      <w:r>
        <w:rPr>
          <w:rFonts w:ascii="Arial" w:cs="Arial" w:eastAsia="Arial" w:hAnsi="Arial"/>
          <w:b/>
          <w:bCs/>
          <w:color w:val="404040"/>
          <w:sz w:val="24"/>
          <w:szCs w:val="24"/>
        </w:rPr>
        <w:t xml:space="preserve">Datasets bổ sung được khuyến nghị thêm</w:t>
      </w:r>
    </w:p>
    <w:p>
      <w:pPr>
        <w:spacing w:after="80" w:before="80"/>
      </w:pPr>
      <w:r>
        <w:rPr>
          <w:rFonts w:ascii="Arial" w:cs="Arial" w:eastAsia="Arial" w:hAnsi="Arial"/>
          <w:b w:val="false"/>
          <w:bCs w:val="false"/>
          <w:color w:val="000000"/>
          <w:sz w:val="22"/>
          <w:szCs w:val="22"/>
        </w:rPr>
        <w:t xml:space="preserve">Hai dataset sau đây được đánh giá là phù hợp hơn MathVista cho evaluation LIVR: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Dataset</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Phù hợp LIVR</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Link</w:t>
            </w:r>
          </w:p>
        </w:tc>
      </w:tr>
      <w:tr>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CV-Bench</w:t>
            </w:r>
          </w:p>
        </w:tc>
        <w:tc>
          <w:tcPr>
            <w:tcW w:type="dxa" w:w="3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Benchmark visual understanding: depth, distance, count, spatial relation (~1.1k)</w:t>
            </w:r>
          </w:p>
        </w:tc>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Rất cao – thuần visual perception</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HuggingFace</w:t>
            </w:r>
          </w:p>
        </w:tc>
      </w:tr>
      <w:tr>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SpatialBench</w:t>
            </w:r>
          </w:p>
        </w:tc>
        <w:tc>
          <w:tcPr>
            <w:tcW w:type="dxa" w:w="3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Đánh giá spatial reasoning: above/below/left/right (~500)</w:t>
            </w:r>
          </w:p>
        </w:tc>
        <w:tc>
          <w:tcPr>
            <w:tcW w:type="dxa" w:w="23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Cao – spatial abstraction cần visual latents</w:t>
            </w:r>
          </w:p>
        </w:tc>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GitHub</w:t>
            </w:r>
          </w:p>
        </w:tc>
      </w:tr>
      <w:tr>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BLINK (held-out)</w:t>
            </w:r>
          </w:p>
        </w:tc>
        <w:tc>
          <w:tcPr>
            <w:tcW w:type="dxa" w:w="3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Tasks chưa dùng trong training: Relative Reflectance, Visual Similarity</w:t>
            </w:r>
          </w:p>
        </w:tc>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Rất cao – paper gốc đã validate</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HuggingFace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color w:val="1F4E79"/>
                <w:sz w:val="22"/>
                <w:szCs w:val="22"/>
              </w:rPr>
              <w:t xml:space="preserve">Khuyến nghị cuối cùng cho Evaluation (Mini): Dùng VisuLogic (phù hợp nhất về design) + CV-Bench (visual perception, dễ setup). MathVista có thể dùng như dataset thứ 3 để kiểm tra xem LIVR có ảnh hưởng tới reasoning ngoài domain không.</w:t>
            </w:r>
          </w:p>
        </w:tc>
      </w:tr>
    </w:tbl>
    <w:p>
      <w:r>
        <w:br w:type="page"/>
      </w:r>
    </w:p>
    <w:p>
      <w:pPr>
        <w:pStyle w:val="Heading1"/>
        <w:spacing w:after="180" w:before="360"/>
      </w:pPr>
      <w:r>
        <w:rPr>
          <w:rFonts w:ascii="Arial" w:cs="Arial" w:eastAsia="Arial" w:hAnsi="Arial"/>
          <w:b/>
          <w:bCs/>
          <w:color w:val="1F4E79"/>
          <w:sz w:val="36"/>
          <w:szCs w:val="36"/>
        </w:rPr>
        <w:t xml:space="preserve">3. KẾ HOẠCH CHI TIẾT – IMPLEMENT (MINI)</w:t>
      </w:r>
    </w:p>
    <w:p>
      <w:pPr>
        <w:pBdr>
          <w:bottom w:val="single" w:color="2E74B5" w:sz="4" w:space="1"/>
        </w:pBdr>
        <w:spacing w:after="120" w:before="120"/>
      </w:pPr>
    </w:p>
    <w:p>
      <w:pPr>
        <w:pStyle w:val="Heading2"/>
        <w:spacing w:after="140" w:before="280"/>
      </w:pPr>
      <w:r>
        <w:rPr>
          <w:rFonts w:ascii="Arial" w:cs="Arial" w:eastAsia="Arial" w:hAnsi="Arial"/>
          <w:b/>
          <w:bCs/>
          <w:color w:val="2E74B5"/>
          <w:sz w:val="28"/>
          <w:szCs w:val="28"/>
        </w:rPr>
        <w:t xml:space="preserve">3.1 Mục tiêu</w:t>
      </w:r>
    </w:p>
    <w:p>
      <w:pPr>
        <w:spacing w:after="80" w:before="80"/>
      </w:pPr>
      <w:r>
        <w:rPr>
          <w:rFonts w:ascii="Arial" w:cs="Arial" w:eastAsia="Arial" w:hAnsi="Arial"/>
          <w:b w:val="false"/>
          <w:bCs w:val="false"/>
          <w:color w:val="000000"/>
          <w:sz w:val="22"/>
          <w:szCs w:val="22"/>
        </w:rPr>
        <w:t xml:space="preserve">Huấn luyện lại mô hình LIVR từ đầu (fine-tune từ pretrained LMM) trên ít nhất 1 epoch sử dụng dataset đã chọn. Mục tiêu là tái tạo kết quả cốt lõi của paper và hiểu rõ cơ chế hoạt động của LIVR.</w:t>
      </w:r>
    </w:p>
    <w:p>
      <w:pPr>
        <w:pStyle w:val="Heading2"/>
        <w:spacing w:after="140" w:before="280"/>
      </w:pPr>
      <w:r>
        <w:rPr>
          <w:rFonts w:ascii="Arial" w:cs="Arial" w:eastAsia="Arial" w:hAnsi="Arial"/>
          <w:b/>
          <w:bCs/>
          <w:color w:val="2E74B5"/>
          <w:sz w:val="28"/>
          <w:szCs w:val="28"/>
        </w:rPr>
        <w:t xml:space="preserve">3.2 Chuẩn bị môi trường</w:t>
      </w:r>
    </w:p>
    <w:p>
      <w:pPr>
        <w:pStyle w:val="Heading3"/>
        <w:spacing w:after="100" w:before="200"/>
      </w:pPr>
      <w:r>
        <w:rPr>
          <w:rFonts w:ascii="Arial" w:cs="Arial" w:eastAsia="Arial" w:hAnsi="Arial"/>
          <w:b/>
          <w:bCs/>
          <w:color w:val="404040"/>
          <w:sz w:val="24"/>
          <w:szCs w:val="24"/>
        </w:rPr>
        <w:t xml:space="preserve">Yêu cầu phần cứng (tối thiểu)</w:t>
      </w:r>
    </w:p>
    <w:p>
      <w:pPr>
        <w:pStyle w:val="ListParagraph"/>
        <w:numPr>
          <w:ilvl w:val="0"/>
          <w:numId w:val="2"/>
        </w:numPr>
        <w:spacing w:after="60" w:before="60"/>
      </w:pPr>
      <w:r>
        <w:rPr>
          <w:rFonts w:ascii="Arial" w:cs="Arial" w:eastAsia="Arial" w:hAnsi="Arial"/>
          <w:sz w:val="22"/>
          <w:szCs w:val="22"/>
        </w:rPr>
        <w:t xml:space="preserve">GPU: 1x NVIDIA A100 40GB hoặc 2x RTX 3090 (24GB). Paper dùng 8x RTX 6000 Ada nhưng mini experiment có thể dùng ít hơn.</w:t>
      </w:r>
    </w:p>
    <w:p>
      <w:pPr>
        <w:pStyle w:val="ListParagraph"/>
        <w:numPr>
          <w:ilvl w:val="0"/>
          <w:numId w:val="2"/>
        </w:numPr>
        <w:spacing w:after="60" w:before="60"/>
      </w:pPr>
      <w:r>
        <w:rPr>
          <w:rFonts w:ascii="Arial" w:cs="Arial" w:eastAsia="Arial" w:hAnsi="Arial"/>
          <w:sz w:val="22"/>
          <w:szCs w:val="22"/>
        </w:rPr>
        <w:t xml:space="preserve">RAM: &gt;= 32GB</w:t>
      </w:r>
    </w:p>
    <w:p>
      <w:pPr>
        <w:pStyle w:val="ListParagraph"/>
        <w:numPr>
          <w:ilvl w:val="0"/>
          <w:numId w:val="2"/>
        </w:numPr>
        <w:spacing w:after="60" w:before="60"/>
      </w:pPr>
      <w:r>
        <w:rPr>
          <w:rFonts w:ascii="Arial" w:cs="Arial" w:eastAsia="Arial" w:hAnsi="Arial"/>
          <w:sz w:val="22"/>
          <w:szCs w:val="22"/>
        </w:rPr>
        <w:t xml:space="preserve">Disk: &gt;= 100GB (model weights + dataset)</w:t>
      </w:r>
    </w:p>
    <w:p>
      <w:pPr>
        <w:pStyle w:val="ListParagraph"/>
        <w:numPr>
          <w:ilvl w:val="0"/>
          <w:numId w:val="2"/>
        </w:numPr>
        <w:spacing w:after="60" w:before="60"/>
      </w:pPr>
      <w:r>
        <w:rPr>
          <w:rFonts w:ascii="Arial" w:cs="Arial" w:eastAsia="Arial" w:hAnsi="Arial"/>
          <w:sz w:val="22"/>
          <w:szCs w:val="22"/>
        </w:rPr>
        <w:t xml:space="preserve">Cloud: Google Colab Pro+, AWS p3.2xlarge, hoặc RunPod với A100</w:t>
      </w:r>
    </w:p>
    <w:p>
      <w:pPr>
        <w:pStyle w:val="Heading3"/>
        <w:spacing w:after="100" w:before="200"/>
      </w:pPr>
      <w:r>
        <w:rPr>
          <w:rFonts w:ascii="Arial" w:cs="Arial" w:eastAsia="Arial" w:hAnsi="Arial"/>
          <w:b/>
          <w:bCs/>
          <w:color w:val="404040"/>
          <w:sz w:val="24"/>
          <w:szCs w:val="24"/>
        </w:rPr>
        <w:t xml:space="preserve">Môi trường phần mềm</w:t>
      </w:r>
    </w:p>
    <w:p>
      <w:pPr>
        <w:pStyle w:val="ListParagraph"/>
        <w:numPr>
          <w:ilvl w:val="0"/>
          <w:numId w:val="3"/>
        </w:numPr>
        <w:spacing w:after="60" w:before="60"/>
      </w:pPr>
      <w:r>
        <w:rPr>
          <w:rFonts w:ascii="Arial" w:cs="Arial" w:eastAsia="Arial" w:hAnsi="Arial"/>
          <w:sz w:val="22"/>
          <w:szCs w:val="22"/>
        </w:rPr>
        <w:t xml:space="preserve">Tạo conda environment:</w:t>
      </w:r>
    </w:p>
    <w:p>
      <w:pPr>
        <w:pStyle w:val="ListParagraph"/>
        <w:numPr>
          <w:ilvl w:val="1"/>
          <w:numId w:val="2"/>
        </w:numPr>
        <w:spacing w:after="60" w:before="60"/>
      </w:pPr>
      <w:r>
        <w:rPr>
          <w:rFonts w:ascii="Arial" w:cs="Arial" w:eastAsia="Arial" w:hAnsi="Arial"/>
          <w:sz w:val="22"/>
          <w:szCs w:val="22"/>
        </w:rPr>
        <w:t xml:space="preserve">conda create -n livr python=3.10</w:t>
      </w:r>
    </w:p>
    <w:p>
      <w:pPr>
        <w:pStyle w:val="ListParagraph"/>
        <w:numPr>
          <w:ilvl w:val="1"/>
          <w:numId w:val="2"/>
        </w:numPr>
        <w:spacing w:after="60" w:before="60"/>
      </w:pPr>
      <w:r>
        <w:rPr>
          <w:rFonts w:ascii="Arial" w:cs="Arial" w:eastAsia="Arial" w:hAnsi="Arial"/>
          <w:sz w:val="22"/>
          <w:szCs w:val="22"/>
        </w:rPr>
        <w:t xml:space="preserve">conda activate livr</w:t>
      </w:r>
    </w:p>
    <w:p>
      <w:pPr>
        <w:pStyle w:val="ListParagraph"/>
        <w:numPr>
          <w:ilvl w:val="0"/>
          <w:numId w:val="3"/>
        </w:numPr>
        <w:spacing w:after="60" w:before="60"/>
      </w:pPr>
      <w:r>
        <w:rPr>
          <w:rFonts w:ascii="Arial" w:cs="Arial" w:eastAsia="Arial" w:hAnsi="Arial"/>
          <w:sz w:val="22"/>
          <w:szCs w:val="22"/>
        </w:rPr>
        <w:t xml:space="preserve">Cài đặt dependencies:</w:t>
      </w:r>
    </w:p>
    <w:p>
      <w:pPr>
        <w:pStyle w:val="ListParagraph"/>
        <w:numPr>
          <w:ilvl w:val="1"/>
          <w:numId w:val="2"/>
        </w:numPr>
        <w:spacing w:after="60" w:before="60"/>
      </w:pPr>
      <w:r>
        <w:rPr>
          <w:rFonts w:ascii="Arial" w:cs="Arial" w:eastAsia="Arial" w:hAnsi="Arial"/>
          <w:sz w:val="22"/>
          <w:szCs w:val="22"/>
        </w:rPr>
        <w:t xml:space="preserve">pip install torch==2.1.0 torchvision torchaudio --index-url https://download.pytorch.org/whl/cu121</w:t>
      </w:r>
    </w:p>
    <w:p>
      <w:pPr>
        <w:pStyle w:val="ListParagraph"/>
        <w:numPr>
          <w:ilvl w:val="1"/>
          <w:numId w:val="2"/>
        </w:numPr>
        <w:spacing w:after="60" w:before="60"/>
      </w:pPr>
      <w:r>
        <w:rPr>
          <w:rFonts w:ascii="Arial" w:cs="Arial" w:eastAsia="Arial" w:hAnsi="Arial"/>
          <w:sz w:val="22"/>
          <w:szCs w:val="22"/>
        </w:rPr>
        <w:t xml:space="preserve">pip install transformers==4.45.0 peft==0.12.0 datasets accelerate bitsandbytes</w:t>
      </w:r>
    </w:p>
    <w:p>
      <w:pPr>
        <w:pStyle w:val="ListParagraph"/>
        <w:numPr>
          <w:ilvl w:val="1"/>
          <w:numId w:val="2"/>
        </w:numPr>
        <w:spacing w:after="60" w:before="60"/>
      </w:pPr>
      <w:r>
        <w:rPr>
          <w:rFonts w:ascii="Arial" w:cs="Arial" w:eastAsia="Arial" w:hAnsi="Arial"/>
          <w:sz w:val="22"/>
          <w:szCs w:val="22"/>
        </w:rPr>
        <w:t xml:space="preserve">pip install Pillow numpy tqdm wandb</w:t>
      </w:r>
    </w:p>
    <w:p>
      <w:pPr>
        <w:pStyle w:val="ListParagraph"/>
        <w:numPr>
          <w:ilvl w:val="0"/>
          <w:numId w:val="3"/>
        </w:numPr>
        <w:spacing w:after="60" w:before="60"/>
      </w:pPr>
      <w:r>
        <w:rPr>
          <w:rFonts w:ascii="Arial" w:cs="Arial" w:eastAsia="Arial" w:hAnsi="Arial"/>
          <w:sz w:val="22"/>
          <w:szCs w:val="22"/>
        </w:rPr>
        <w:t xml:space="preserve">Tải pretrained model:</w:t>
      </w:r>
    </w:p>
    <w:p>
      <w:pPr>
        <w:pStyle w:val="ListParagraph"/>
        <w:numPr>
          <w:ilvl w:val="1"/>
          <w:numId w:val="2"/>
        </w:numPr>
        <w:spacing w:after="60" w:before="60"/>
      </w:pPr>
      <w:r>
        <w:rPr>
          <w:rFonts w:ascii="Arial" w:cs="Arial" w:eastAsia="Arial" w:hAnsi="Arial"/>
          <w:sz w:val="22"/>
          <w:szCs w:val="22"/>
        </w:rPr>
        <w:t xml:space="preserve">Qwen2.5-VL-3B-Instruct từ HuggingFace: Qwen/Qwen2.5-VL-3B-Instruct (nhỏ nhất, phù hợp mini)</w:t>
      </w:r>
    </w:p>
    <w:p>
      <w:pPr>
        <w:pStyle w:val="ListParagraph"/>
        <w:numPr>
          <w:ilvl w:val="1"/>
          <w:numId w:val="2"/>
        </w:numPr>
        <w:spacing w:after="60" w:before="60"/>
      </w:pPr>
      <w:r>
        <w:rPr>
          <w:rFonts w:ascii="Arial" w:cs="Arial" w:eastAsia="Arial" w:hAnsi="Arial"/>
          <w:sz w:val="22"/>
          <w:szCs w:val="22"/>
        </w:rPr>
        <w:t xml:space="preserve">Hoặc LLaVA-OneVision-1.5-4B-Instruct từ HuggingFace</w:t>
      </w:r>
    </w:p>
    <w:p>
      <w:pPr>
        <w:pStyle w:val="Heading2"/>
        <w:spacing w:after="140" w:before="280"/>
      </w:pPr>
      <w:r>
        <w:rPr>
          <w:rFonts w:ascii="Arial" w:cs="Arial" w:eastAsia="Arial" w:hAnsi="Arial"/>
          <w:b/>
          <w:bCs/>
          <w:color w:val="2E74B5"/>
          <w:sz w:val="28"/>
          <w:szCs w:val="28"/>
        </w:rPr>
        <w:t xml:space="preserve">3.3 Chuẩn bị dữ liệu</w:t>
      </w:r>
    </w:p>
    <w:p>
      <w:pPr>
        <w:pStyle w:val="Heading3"/>
        <w:spacing w:after="100" w:before="200"/>
      </w:pPr>
      <w:r>
        <w:rPr>
          <w:rFonts w:ascii="Arial" w:cs="Arial" w:eastAsia="Arial" w:hAnsi="Arial"/>
          <w:b/>
          <w:bCs/>
          <w:color w:val="404040"/>
          <w:sz w:val="24"/>
          <w:szCs w:val="24"/>
        </w:rPr>
        <w:t xml:space="preserve">Lấy PixMo-Count (Counting task – khuyến nghị chính)</w:t>
      </w:r>
    </w:p>
    <w:p>
      <w:pPr>
        <w:pStyle w:val="ListParagraph"/>
        <w:numPr>
          <w:ilvl w:val="0"/>
          <w:numId w:val="3"/>
        </w:numPr>
        <w:spacing w:after="60" w:before="60"/>
      </w:pPr>
      <w:r>
        <w:rPr>
          <w:rFonts w:ascii="Arial" w:cs="Arial" w:eastAsia="Arial" w:hAnsi="Arial"/>
          <w:sz w:val="22"/>
          <w:szCs w:val="22"/>
        </w:rPr>
        <w:t xml:space="preserve">Tải dataset từ HuggingFace:</w:t>
      </w:r>
    </w:p>
    <w:p>
      <w:pPr>
        <w:spacing w:after="80" w:before="80"/>
      </w:pPr>
      <w:r>
        <w:rPr>
          <w:rFonts w:ascii="Arial" w:cs="Arial" w:eastAsia="Arial" w:hAnsi="Arial"/>
          <w:b w:val="false"/>
          <w:bCs w:val="false"/>
          <w:color w:val="000000"/>
          <w:sz w:val="22"/>
          <w:szCs w:val="22"/>
        </w:rPr>
        <w:t xml:space="preserve">   from datasets import load_dataset</w:t>
      </w:r>
    </w:p>
    <w:p>
      <w:pPr>
        <w:spacing w:after="80" w:before="80"/>
      </w:pPr>
      <w:r>
        <w:rPr>
          <w:rFonts w:ascii="Arial" w:cs="Arial" w:eastAsia="Arial" w:hAnsi="Arial"/>
          <w:b w:val="false"/>
          <w:bCs w:val="false"/>
          <w:color w:val="000000"/>
          <w:sz w:val="22"/>
          <w:szCs w:val="22"/>
        </w:rPr>
        <w:t xml:space="preserve">   ds = load_dataset('allenai/pixmo-count')</w:t>
      </w:r>
    </w:p>
    <w:p>
      <w:pPr>
        <w:pStyle w:val="ListParagraph"/>
        <w:numPr>
          <w:ilvl w:val="0"/>
          <w:numId w:val="3"/>
        </w:numPr>
        <w:spacing w:after="60" w:before="60"/>
      </w:pPr>
      <w:r>
        <w:rPr>
          <w:rFonts w:ascii="Arial" w:cs="Arial" w:eastAsia="Arial" w:hAnsi="Arial"/>
          <w:sz w:val="22"/>
          <w:szCs w:val="22"/>
        </w:rPr>
        <w:t xml:space="preserve">Lọc subset 1,000 training examples:</w:t>
      </w:r>
    </w:p>
    <w:p>
      <w:pPr>
        <w:pStyle w:val="ListParagraph"/>
        <w:numPr>
          <w:ilvl w:val="1"/>
          <w:numId w:val="2"/>
        </w:numPr>
        <w:spacing w:after="60" w:before="60"/>
      </w:pPr>
      <w:r>
        <w:rPr>
          <w:rFonts w:ascii="Arial" w:cs="Arial" w:eastAsia="Arial" w:hAnsi="Arial"/>
          <w:sz w:val="22"/>
          <w:szCs w:val="22"/>
        </w:rPr>
        <w:t xml:space="preserve">Chỉ giữ ảnh có count trong [2, 10]</w:t>
      </w:r>
    </w:p>
    <w:p>
      <w:pPr>
        <w:pStyle w:val="ListParagraph"/>
        <w:numPr>
          <w:ilvl w:val="1"/>
          <w:numId w:val="2"/>
        </w:numPr>
        <w:spacing w:after="60" w:before="60"/>
      </w:pPr>
      <w:r>
        <w:rPr>
          <w:rFonts w:ascii="Arial" w:cs="Arial" w:eastAsia="Arial" w:hAnsi="Arial"/>
          <w:sz w:val="22"/>
          <w:szCs w:val="22"/>
        </w:rPr>
        <w:t xml:space="preserve">Sample đều theo distribution of counts</w:t>
      </w:r>
    </w:p>
    <w:p>
      <w:pPr>
        <w:pStyle w:val="ListParagraph"/>
        <w:numPr>
          <w:ilvl w:val="1"/>
          <w:numId w:val="2"/>
        </w:numPr>
        <w:spacing w:after="60" w:before="60"/>
      </w:pPr>
      <w:r>
        <w:rPr>
          <w:rFonts w:ascii="Arial" w:cs="Arial" w:eastAsia="Arial" w:hAnsi="Arial"/>
          <w:sz w:val="22"/>
          <w:szCs w:val="22"/>
        </w:rPr>
        <w:t xml:space="preserve">De-duplicate với test set bằng perceptual hashing (paper protocol)</w:t>
      </w:r>
    </w:p>
    <w:p>
      <w:pPr>
        <w:pStyle w:val="ListParagraph"/>
        <w:numPr>
          <w:ilvl w:val="0"/>
          <w:numId w:val="3"/>
        </w:numPr>
        <w:spacing w:after="60" w:before="60"/>
      </w:pPr>
      <w:r>
        <w:rPr>
          <w:rFonts w:ascii="Arial" w:cs="Arial" w:eastAsia="Arial" w:hAnsi="Arial"/>
          <w:sz w:val="22"/>
          <w:szCs w:val="22"/>
        </w:rPr>
        <w:t xml:space="preserve">Chuẩn bị format VQA:</w:t>
      </w:r>
    </w:p>
    <w:p>
      <w:pPr>
        <w:pStyle w:val="ListParagraph"/>
        <w:numPr>
          <w:ilvl w:val="1"/>
          <w:numId w:val="2"/>
        </w:numPr>
        <w:spacing w:after="60" w:before="60"/>
      </w:pPr>
      <w:r>
        <w:rPr>
          <w:rFonts w:ascii="Arial" w:cs="Arial" w:eastAsia="Arial" w:hAnsi="Arial"/>
          <w:sz w:val="22"/>
          <w:szCs w:val="22"/>
        </w:rPr>
        <w:t xml:space="preserve">Input: Image + Prompt 'How many {object} are there in this image?'</w:t>
      </w:r>
    </w:p>
    <w:p>
      <w:pPr>
        <w:pStyle w:val="ListParagraph"/>
        <w:numPr>
          <w:ilvl w:val="1"/>
          <w:numId w:val="2"/>
        </w:numPr>
        <w:spacing w:after="60" w:before="60"/>
      </w:pPr>
      <w:r>
        <w:rPr>
          <w:rFonts w:ascii="Arial" w:cs="Arial" w:eastAsia="Arial" w:hAnsi="Arial"/>
          <w:sz w:val="22"/>
          <w:szCs w:val="22"/>
        </w:rPr>
        <w:t xml:space="preserve">Output: số nguyên (open-ended)</w:t>
      </w:r>
    </w:p>
    <w:p>
      <w:pPr>
        <w:pStyle w:val="ListParagraph"/>
        <w:numPr>
          <w:ilvl w:val="0"/>
          <w:numId w:val="3"/>
        </w:numPr>
        <w:spacing w:after="60" w:before="60"/>
      </w:pPr>
      <w:r>
        <w:rPr>
          <w:rFonts w:ascii="Arial" w:cs="Arial" w:eastAsia="Arial" w:hAnsi="Arial"/>
          <w:sz w:val="22"/>
          <w:szCs w:val="22"/>
        </w:rPr>
        <w:t xml:space="preserve">Validation: 534 examples từ official PixMo val split.</w:t>
      </w:r>
    </w:p>
    <w:p>
      <w:pPr>
        <w:pStyle w:val="Heading3"/>
        <w:spacing w:after="100" w:before="200"/>
      </w:pPr>
      <w:r>
        <w:rPr>
          <w:rFonts w:ascii="Arial" w:cs="Arial" w:eastAsia="Arial" w:hAnsi="Arial"/>
          <w:b/>
          <w:bCs/>
          <w:color w:val="404040"/>
          <w:sz w:val="24"/>
          <w:szCs w:val="24"/>
        </w:rPr>
        <w:t xml:space="preserve">(Tùy chọn) Lấy CLEVR – Dataset bổ sung</w:t>
      </w:r>
    </w:p>
    <w:p>
      <w:pPr>
        <w:pStyle w:val="ListParagraph"/>
        <w:numPr>
          <w:ilvl w:val="0"/>
          <w:numId w:val="2"/>
        </w:numPr>
        <w:spacing w:after="60" w:before="60"/>
      </w:pPr>
      <w:r>
        <w:rPr>
          <w:rFonts w:ascii="Arial" w:cs="Arial" w:eastAsia="Arial" w:hAnsi="Arial"/>
          <w:sz w:val="22"/>
          <w:szCs w:val="22"/>
        </w:rPr>
        <w:t xml:space="preserve">Tải từ cs.stanford.edu/people/jcjohns/clevr/ hoặc HuggingFace</w:t>
      </w:r>
    </w:p>
    <w:p>
      <w:pPr>
        <w:pStyle w:val="ListParagraph"/>
        <w:numPr>
          <w:ilvl w:val="0"/>
          <w:numId w:val="2"/>
        </w:numPr>
        <w:spacing w:after="60" w:before="60"/>
      </w:pPr>
      <w:r>
        <w:rPr>
          <w:rFonts w:ascii="Arial" w:cs="Arial" w:eastAsia="Arial" w:hAnsi="Arial"/>
          <w:sz w:val="22"/>
          <w:szCs w:val="22"/>
        </w:rPr>
        <w:t xml:space="preserve">Sử dụng 1,000 examples từ task 'count' và 'localize'</w:t>
      </w:r>
    </w:p>
    <w:p>
      <w:pPr>
        <w:pStyle w:val="ListParagraph"/>
        <w:numPr>
          <w:ilvl w:val="0"/>
          <w:numId w:val="2"/>
        </w:numPr>
        <w:spacing w:after="60" w:before="60"/>
      </w:pPr>
      <w:r>
        <w:rPr>
          <w:rFonts w:ascii="Arial" w:cs="Arial" w:eastAsia="Arial" w:hAnsi="Arial"/>
          <w:sz w:val="22"/>
          <w:szCs w:val="22"/>
        </w:rPr>
        <w:t xml:space="preserve">Format lại thành multiple-choice VQA (2-4 lựa chọn)</w:t>
      </w:r>
    </w:p>
    <w:p>
      <w:pPr>
        <w:pStyle w:val="Heading2"/>
        <w:spacing w:after="140" w:before="280"/>
      </w:pPr>
      <w:r>
        <w:rPr>
          <w:rFonts w:ascii="Arial" w:cs="Arial" w:eastAsia="Arial" w:hAnsi="Arial"/>
          <w:b/>
          <w:bCs/>
          <w:color w:val="2E74B5"/>
          <w:sz w:val="28"/>
          <w:szCs w:val="28"/>
        </w:rPr>
        <w:t xml:space="preserve">3.4 Xây dựng mô hình LIVR</w:t>
      </w:r>
    </w:p>
    <w:p>
      <w:pPr>
        <w:pStyle w:val="Heading3"/>
        <w:spacing w:after="100" w:before="200"/>
      </w:pPr>
      <w:r>
        <w:rPr>
          <w:rFonts w:ascii="Arial" w:cs="Arial" w:eastAsia="Arial" w:hAnsi="Arial"/>
          <w:b/>
          <w:bCs/>
          <w:color w:val="404040"/>
          <w:sz w:val="24"/>
          <w:szCs w:val="24"/>
        </w:rPr>
        <w:t xml:space="preserve">Kiến trúc cốt lõi cần implement</w:t>
      </w:r>
    </w:p>
    <w:p>
      <w:pPr>
        <w:pStyle w:val="ListParagraph"/>
        <w:numPr>
          <w:ilvl w:val="0"/>
          <w:numId w:val="3"/>
        </w:numPr>
        <w:spacing w:after="60" w:before="60"/>
      </w:pPr>
      <w:r>
        <w:rPr>
          <w:rFonts w:ascii="Arial" w:cs="Arial" w:eastAsia="Arial" w:hAnsi="Arial"/>
          <w:sz w:val="22"/>
          <w:szCs w:val="22"/>
        </w:rPr>
        <w:t xml:space="preserve">Thêm K=16 Latent Tokens vào vocabulary:</w:t>
      </w:r>
    </w:p>
    <w:p>
      <w:pPr>
        <w:spacing w:after="80" w:before="80"/>
      </w:pPr>
      <w:r>
        <w:rPr>
          <w:rFonts w:ascii="Arial" w:cs="Arial" w:eastAsia="Arial" w:hAnsi="Arial"/>
          <w:b w:val="false"/>
          <w:bCs w:val="false"/>
          <w:color w:val="000000"/>
          <w:sz w:val="22"/>
          <w:szCs w:val="22"/>
        </w:rPr>
        <w:t xml:space="preserve">   # Thêm special tokens vào tokenizer</w:t>
      </w:r>
    </w:p>
    <w:p>
      <w:pPr>
        <w:spacing w:after="80" w:before="80"/>
      </w:pPr>
      <w:r>
        <w:rPr>
          <w:rFonts w:ascii="Arial" w:cs="Arial" w:eastAsia="Arial" w:hAnsi="Arial"/>
          <w:b w:val="false"/>
          <w:bCs w:val="false"/>
          <w:color w:val="000000"/>
          <w:sz w:val="22"/>
          <w:szCs w:val="22"/>
        </w:rPr>
        <w:t xml:space="preserve">   latent_tokens = [f'&lt;latent_{i}&gt;' for i in range(K)]</w:t>
      </w:r>
    </w:p>
    <w:p>
      <w:pPr>
        <w:spacing w:after="80" w:before="80"/>
      </w:pPr>
      <w:r>
        <w:rPr>
          <w:rFonts w:ascii="Arial" w:cs="Arial" w:eastAsia="Arial" w:hAnsi="Arial"/>
          <w:b w:val="false"/>
          <w:bCs w:val="false"/>
          <w:color w:val="000000"/>
          <w:sz w:val="22"/>
          <w:szCs w:val="22"/>
        </w:rPr>
        <w:t xml:space="preserve">   tokenizer.add_special_tokens({'additional_special_tokens': latent_tokens})</w:t>
      </w:r>
    </w:p>
    <w:p>
      <w:pPr>
        <w:spacing w:after="80" w:before="80"/>
      </w:pPr>
      <w:r>
        <w:rPr>
          <w:rFonts w:ascii="Arial" w:cs="Arial" w:eastAsia="Arial" w:hAnsi="Arial"/>
          <w:b w:val="false"/>
          <w:bCs w:val="false"/>
          <w:color w:val="000000"/>
          <w:sz w:val="22"/>
          <w:szCs w:val="22"/>
        </w:rPr>
        <w:t xml:space="preserve">   model.resize_token_embeddings(len(tokenizer))</w:t>
      </w:r>
    </w:p>
    <w:p>
      <w:pPr>
        <w:pStyle w:val="ListParagraph"/>
        <w:numPr>
          <w:ilvl w:val="0"/>
          <w:numId w:val="3"/>
        </w:numPr>
        <w:spacing w:after="60" w:before="60"/>
      </w:pPr>
      <w:r>
        <w:rPr>
          <w:rFonts w:ascii="Arial" w:cs="Arial" w:eastAsia="Arial" w:hAnsi="Arial"/>
          <w:sz w:val="22"/>
          <w:szCs w:val="22"/>
        </w:rPr>
        <w:t xml:space="preserve">Cấu hình tham số trainable:</w:t>
      </w:r>
    </w:p>
    <w:p>
      <w:pPr>
        <w:pStyle w:val="ListParagraph"/>
        <w:numPr>
          <w:ilvl w:val="1"/>
          <w:numId w:val="2"/>
        </w:numPr>
        <w:spacing w:after="60" w:before="60"/>
      </w:pPr>
      <w:r>
        <w:rPr>
          <w:rFonts w:ascii="Arial" w:cs="Arial" w:eastAsia="Arial" w:hAnsi="Arial"/>
          <w:sz w:val="22"/>
          <w:szCs w:val="22"/>
        </w:rPr>
        <w:t xml:space="preserve">Unfreeze: chỉ embedding rows của K latent tokens + LoRA parameters</w:t>
      </w:r>
    </w:p>
    <w:p>
      <w:pPr>
        <w:pStyle w:val="ListParagraph"/>
        <w:numPr>
          <w:ilvl w:val="1"/>
          <w:numId w:val="2"/>
        </w:numPr>
        <w:spacing w:after="60" w:before="60"/>
      </w:pPr>
      <w:r>
        <w:rPr>
          <w:rFonts w:ascii="Arial" w:cs="Arial" w:eastAsia="Arial" w:hAnsi="Arial"/>
          <w:sz w:val="22"/>
          <w:szCs w:val="22"/>
        </w:rPr>
        <w:t xml:space="preserve">Freeze: vision encoder, projector, tất cả embedding rows còn lại</w:t>
      </w:r>
    </w:p>
    <w:p>
      <w:pPr>
        <w:pStyle w:val="ListParagraph"/>
        <w:numPr>
          <w:ilvl w:val="1"/>
          <w:numId w:val="2"/>
        </w:numPr>
        <w:spacing w:after="60" w:before="60"/>
      </w:pPr>
      <w:r>
        <w:rPr>
          <w:rFonts w:ascii="Arial" w:cs="Arial" w:eastAsia="Arial" w:hAnsi="Arial"/>
          <w:sz w:val="22"/>
          <w:szCs w:val="22"/>
        </w:rPr>
        <w:t xml:space="preserve">LoRA config: rank=16, alpha=32, dropout=0.05, target: attention + MLP layers</w:t>
      </w:r>
    </w:p>
    <w:p>
      <w:pPr>
        <w:pStyle w:val="ListParagraph"/>
        <w:numPr>
          <w:ilvl w:val="0"/>
          <w:numId w:val="3"/>
        </w:numPr>
        <w:spacing w:after="60" w:before="60"/>
      </w:pPr>
      <w:r>
        <w:rPr>
          <w:rFonts w:ascii="Arial" w:cs="Arial" w:eastAsia="Arial" w:hAnsi="Arial"/>
          <w:sz w:val="22"/>
          <w:szCs w:val="22"/>
        </w:rPr>
        <w:t xml:space="preserve">Implement Visual Bottleneck Attention Mask (Stage 1):</w:t>
      </w:r>
    </w:p>
    <w:p>
      <w:pPr>
        <w:pStyle w:val="ListParagraph"/>
        <w:numPr>
          <w:ilvl w:val="1"/>
          <w:numId w:val="2"/>
        </w:numPr>
        <w:spacing w:after="60" w:before="60"/>
      </w:pPr>
      <w:r>
        <w:rPr>
          <w:rFonts w:ascii="Arial" w:cs="Arial" w:eastAsia="Arial" w:hAnsi="Arial"/>
          <w:sz w:val="22"/>
          <w:szCs w:val="22"/>
        </w:rPr>
        <w:t xml:space="preserve">answer_tokens và prompt_tokens KHÔNG được attend tới image_tokens</w:t>
      </w:r>
    </w:p>
    <w:p>
      <w:pPr>
        <w:pStyle w:val="ListParagraph"/>
        <w:numPr>
          <w:ilvl w:val="1"/>
          <w:numId w:val="2"/>
        </w:numPr>
        <w:spacing w:after="60" w:before="60"/>
      </w:pPr>
      <w:r>
        <w:rPr>
          <w:rFonts w:ascii="Arial" w:cs="Arial" w:eastAsia="Arial" w:hAnsi="Arial"/>
          <w:sz w:val="22"/>
          <w:szCs w:val="22"/>
        </w:rPr>
        <w:t xml:space="preserve">latent_tokens CÓ THỂ attend tới image_tokens và prompt_tokens</w:t>
      </w:r>
    </w:p>
    <w:p>
      <w:pPr>
        <w:pStyle w:val="ListParagraph"/>
        <w:numPr>
          <w:ilvl w:val="1"/>
          <w:numId w:val="2"/>
        </w:numPr>
        <w:spacing w:after="60" w:before="60"/>
      </w:pPr>
      <w:r>
        <w:rPr>
          <w:rFonts w:ascii="Arial" w:cs="Arial" w:eastAsia="Arial" w:hAnsi="Arial"/>
          <w:sz w:val="22"/>
          <w:szCs w:val="22"/>
        </w:rPr>
        <w:t xml:space="preserve">answer_tokens CÓ THỂ attend tới prompt_tokens và latent_tokens</w:t>
      </w:r>
    </w:p>
    <w:p>
      <w:pPr>
        <w:pStyle w:val="ListParagraph"/>
        <w:numPr>
          <w:ilvl w:val="0"/>
          <w:numId w:val="3"/>
        </w:numPr>
        <w:spacing w:after="60" w:before="60"/>
      </w:pPr>
      <w:r>
        <w:rPr>
          <w:rFonts w:ascii="Arial" w:cs="Arial" w:eastAsia="Arial" w:hAnsi="Arial"/>
          <w:sz w:val="22"/>
          <w:szCs w:val="22"/>
        </w:rPr>
        <w:t xml:space="preserve">Stage 2 Mask: attention mask bình thường (không có bottleneck), answer tokens attend toàn bộ.</w:t>
      </w:r>
    </w:p>
    <w:p>
      <w:pPr>
        <w:pStyle w:val="Heading3"/>
        <w:spacing w:after="100" w:before="200"/>
      </w:pPr>
      <w:r>
        <w:rPr>
          <w:rFonts w:ascii="Arial" w:cs="Arial" w:eastAsia="Arial" w:hAnsi="Arial"/>
          <w:b/>
          <w:bCs/>
          <w:color w:val="404040"/>
          <w:sz w:val="24"/>
          <w:szCs w:val="24"/>
        </w:rPr>
        <w:t xml:space="preserve">Pseudo-code cho attention mask</w:t>
      </w:r>
    </w:p>
    <w:p>
      <w:pPr>
        <w:spacing w:after="80" w:before="80"/>
      </w:pPr>
      <w:r>
        <w:rPr>
          <w:rFonts w:ascii="Arial" w:cs="Arial" w:eastAsia="Arial" w:hAnsi="Arial"/>
          <w:b w:val="false"/>
          <w:bCs w:val="false"/>
          <w:color w:val="000000"/>
          <w:sz w:val="22"/>
          <w:szCs w:val="22"/>
        </w:rPr>
        <w:t xml:space="preserve">   def create_bottleneck_mask(seq_len, img_pos, prompt_pos, latent_pos, ans_pos):</w:t>
      </w:r>
    </w:p>
    <w:p>
      <w:pPr>
        <w:spacing w:after="80" w:before="80"/>
      </w:pPr>
      <w:r>
        <w:rPr>
          <w:rFonts w:ascii="Arial" w:cs="Arial" w:eastAsia="Arial" w:hAnsi="Arial"/>
          <w:b w:val="false"/>
          <w:bCs w:val="false"/>
          <w:color w:val="000000"/>
          <w:sz w:val="22"/>
          <w:szCs w:val="22"/>
        </w:rPr>
        <w:t xml:space="preserve">       mask = torch.ones(seq_len, seq_len)  # allow all by default</w:t>
      </w:r>
    </w:p>
    <w:p>
      <w:pPr>
        <w:spacing w:after="80" w:before="80"/>
      </w:pPr>
      <w:r>
        <w:rPr>
          <w:rFonts w:ascii="Arial" w:cs="Arial" w:eastAsia="Arial" w:hAnsi="Arial"/>
          <w:b w:val="false"/>
          <w:bCs w:val="false"/>
          <w:color w:val="000000"/>
          <w:sz w:val="22"/>
          <w:szCs w:val="22"/>
        </w:rPr>
        <w:t xml:space="preserve">       # Block answer -&gt; image</w:t>
      </w:r>
    </w:p>
    <w:p>
      <w:pPr>
        <w:spacing w:after="80" w:before="80"/>
      </w:pPr>
      <w:r>
        <w:rPr>
          <w:rFonts w:ascii="Arial" w:cs="Arial" w:eastAsia="Arial" w:hAnsi="Arial"/>
          <w:b w:val="false"/>
          <w:bCs w:val="false"/>
          <w:color w:val="000000"/>
          <w:sz w:val="22"/>
          <w:szCs w:val="22"/>
        </w:rPr>
        <w:t xml:space="preserve">       mask[ans_pos, img_pos] = 0</w:t>
      </w:r>
    </w:p>
    <w:p>
      <w:pPr>
        <w:spacing w:after="80" w:before="80"/>
      </w:pPr>
      <w:r>
        <w:rPr>
          <w:rFonts w:ascii="Arial" w:cs="Arial" w:eastAsia="Arial" w:hAnsi="Arial"/>
          <w:b w:val="false"/>
          <w:bCs w:val="false"/>
          <w:color w:val="000000"/>
          <w:sz w:val="22"/>
          <w:szCs w:val="22"/>
        </w:rPr>
        <w:t xml:space="preserve">       # Block prompt -&gt; image</w:t>
      </w:r>
    </w:p>
    <w:p>
      <w:pPr>
        <w:spacing w:after="80" w:before="80"/>
      </w:pPr>
      <w:r>
        <w:rPr>
          <w:rFonts w:ascii="Arial" w:cs="Arial" w:eastAsia="Arial" w:hAnsi="Arial"/>
          <w:b w:val="false"/>
          <w:bCs w:val="false"/>
          <w:color w:val="000000"/>
          <w:sz w:val="22"/>
          <w:szCs w:val="22"/>
        </w:rPr>
        <w:t xml:space="preserve">       mask[prompt_pos, img_pos] = 0</w:t>
      </w:r>
    </w:p>
    <w:p>
      <w:pPr>
        <w:spacing w:after="80" w:before="80"/>
      </w:pPr>
      <w:r>
        <w:rPr>
          <w:rFonts w:ascii="Arial" w:cs="Arial" w:eastAsia="Arial" w:hAnsi="Arial"/>
          <w:b w:val="false"/>
          <w:bCs w:val="false"/>
          <w:color w:val="000000"/>
          <w:sz w:val="22"/>
          <w:szCs w:val="22"/>
        </w:rPr>
        <w:t xml:space="preserve">       return mask  # latent can still see image</w:t>
      </w:r>
    </w:p>
    <w:p>
      <w:pPr>
        <w:pStyle w:val="Heading2"/>
        <w:spacing w:after="140" w:before="280"/>
      </w:pPr>
      <w:r>
        <w:rPr>
          <w:rFonts w:ascii="Arial" w:cs="Arial" w:eastAsia="Arial" w:hAnsi="Arial"/>
          <w:b/>
          <w:bCs/>
          <w:color w:val="2E74B5"/>
          <w:sz w:val="28"/>
          <w:szCs w:val="28"/>
        </w:rPr>
        <w:t xml:space="preserve">3.5 Huấn luyện</w:t>
      </w:r>
    </w:p>
    <w:p>
      <w:pPr>
        <w:pStyle w:val="Heading3"/>
        <w:spacing w:after="100" w:before="200"/>
      </w:pPr>
      <w:r>
        <w:rPr>
          <w:rFonts w:ascii="Arial" w:cs="Arial" w:eastAsia="Arial" w:hAnsi="Arial"/>
          <w:b/>
          <w:bCs/>
          <w:color w:val="404040"/>
          <w:sz w:val="24"/>
          <w:szCs w:val="24"/>
        </w:rPr>
        <w:t xml:space="preserve">Stage 1: Visual Bottlenecking (4 epochs)</w:t>
      </w:r>
    </w:p>
    <w:p>
      <w:pPr>
        <w:pStyle w:val="ListParagraph"/>
        <w:numPr>
          <w:ilvl w:val="0"/>
          <w:numId w:val="2"/>
        </w:numPr>
        <w:spacing w:after="60" w:before="60"/>
      </w:pPr>
      <w:r>
        <w:rPr>
          <w:rFonts w:ascii="Arial" w:cs="Arial" w:eastAsia="Arial" w:hAnsi="Arial"/>
          <w:sz w:val="22"/>
          <w:szCs w:val="22"/>
        </w:rPr>
        <w:t xml:space="preserve">Objective: NLL loss trên answer tokens với bottleneck mask</w:t>
      </w:r>
    </w:p>
    <w:p>
      <w:pPr>
        <w:pStyle w:val="ListParagraph"/>
        <w:numPr>
          <w:ilvl w:val="0"/>
          <w:numId w:val="2"/>
        </w:numPr>
        <w:spacing w:after="60" w:before="60"/>
      </w:pPr>
      <w:r>
        <w:rPr>
          <w:rFonts w:ascii="Arial" w:cs="Arial" w:eastAsia="Arial" w:hAnsi="Arial"/>
          <w:sz w:val="22"/>
          <w:szCs w:val="22"/>
        </w:rPr>
        <w:t xml:space="preserve">Learning rate: 1e-4 (AdamW, weight decay 0.01)</w:t>
      </w:r>
    </w:p>
    <w:p>
      <w:pPr>
        <w:pStyle w:val="ListParagraph"/>
        <w:numPr>
          <w:ilvl w:val="0"/>
          <w:numId w:val="2"/>
        </w:numPr>
        <w:spacing w:after="60" w:before="60"/>
      </w:pPr>
      <w:r>
        <w:rPr>
          <w:rFonts w:ascii="Arial" w:cs="Arial" w:eastAsia="Arial" w:hAnsi="Arial"/>
          <w:sz w:val="22"/>
          <w:szCs w:val="22"/>
        </w:rPr>
        <w:t xml:space="preserve">Batch size: 1 per device, gradient accumulation 8 steps (effective batch = 8)</w:t>
      </w:r>
    </w:p>
    <w:p>
      <w:pPr>
        <w:pStyle w:val="ListParagraph"/>
        <w:numPr>
          <w:ilvl w:val="0"/>
          <w:numId w:val="2"/>
        </w:numPr>
        <w:spacing w:after="60" w:before="60"/>
      </w:pPr>
      <w:r>
        <w:rPr>
          <w:rFonts w:ascii="Arial" w:cs="Arial" w:eastAsia="Arial" w:hAnsi="Arial"/>
          <w:sz w:val="22"/>
          <w:szCs w:val="22"/>
        </w:rPr>
        <w:t xml:space="preserve">LR schedule: 5% linear warmup + cosine decay</w:t>
      </w:r>
    </w:p>
    <w:p>
      <w:pPr>
        <w:pStyle w:val="ListParagraph"/>
        <w:numPr>
          <w:ilvl w:val="0"/>
          <w:numId w:val="2"/>
        </w:numPr>
        <w:spacing w:after="60" w:before="60"/>
      </w:pPr>
      <w:r>
        <w:rPr>
          <w:rFonts w:ascii="Arial" w:cs="Arial" w:eastAsia="Arial" w:hAnsi="Arial"/>
          <w:sz w:val="22"/>
          <w:szCs w:val="22"/>
        </w:rPr>
        <w:t xml:space="preserve">Latent tokens đặt SAU prompt (paper finding: tốt hơn đặt trước)</w:t>
      </w:r>
    </w:p>
    <w:p>
      <w:pPr>
        <w:pStyle w:val="ListParagraph"/>
        <w:numPr>
          <w:ilvl w:val="0"/>
          <w:numId w:val="2"/>
        </w:numPr>
        <w:spacing w:after="60" w:before="60"/>
      </w:pPr>
      <w:r>
        <w:rPr>
          <w:rFonts w:ascii="Arial" w:cs="Arial" w:eastAsia="Arial" w:hAnsi="Arial"/>
          <w:sz w:val="22"/>
          <w:szCs w:val="22"/>
        </w:rPr>
        <w:t xml:space="preserve">Save checkpoint mỗi epoch, chọn best theo val accuracy</w:t>
      </w:r>
    </w:p>
    <w:p>
      <w:pPr>
        <w:pStyle w:val="Heading3"/>
        <w:spacing w:after="100" w:before="200"/>
      </w:pPr>
      <w:r>
        <w:rPr>
          <w:rFonts w:ascii="Arial" w:cs="Arial" w:eastAsia="Arial" w:hAnsi="Arial"/>
          <w:b/>
          <w:bCs/>
          <w:color w:val="404040"/>
          <w:sz w:val="24"/>
          <w:szCs w:val="24"/>
        </w:rPr>
        <w:t xml:space="preserve">Stage 2: Unmasked Fine-tuning (6 epochs)</w:t>
      </w:r>
    </w:p>
    <w:p>
      <w:pPr>
        <w:pStyle w:val="ListParagraph"/>
        <w:numPr>
          <w:ilvl w:val="0"/>
          <w:numId w:val="2"/>
        </w:numPr>
        <w:spacing w:after="60" w:before="60"/>
      </w:pPr>
      <w:r>
        <w:rPr>
          <w:rFonts w:ascii="Arial" w:cs="Arial" w:eastAsia="Arial" w:hAnsi="Arial"/>
          <w:sz w:val="22"/>
          <w:szCs w:val="22"/>
        </w:rPr>
        <w:t xml:space="preserve">Objective: NLL loss trên answer tokens với standard mask</w:t>
      </w:r>
    </w:p>
    <w:p>
      <w:pPr>
        <w:pStyle w:val="ListParagraph"/>
        <w:numPr>
          <w:ilvl w:val="0"/>
          <w:numId w:val="2"/>
        </w:numPr>
        <w:spacing w:after="60" w:before="60"/>
      </w:pPr>
      <w:r>
        <w:rPr>
          <w:rFonts w:ascii="Arial" w:cs="Arial" w:eastAsia="Arial" w:hAnsi="Arial"/>
          <w:sz w:val="22"/>
          <w:szCs w:val="22"/>
        </w:rPr>
        <w:t xml:space="preserve">Answer tokens attend được cả image tokens VÀ latent tokens</w:t>
      </w:r>
    </w:p>
    <w:p>
      <w:pPr>
        <w:pStyle w:val="ListParagraph"/>
        <w:numPr>
          <w:ilvl w:val="0"/>
          <w:numId w:val="2"/>
        </w:numPr>
        <w:spacing w:after="60" w:before="60"/>
      </w:pPr>
      <w:r>
        <w:rPr>
          <w:rFonts w:ascii="Arial" w:cs="Arial" w:eastAsia="Arial" w:hAnsi="Arial"/>
          <w:sz w:val="22"/>
          <w:szCs w:val="22"/>
        </w:rPr>
        <w:t xml:space="preserve">Cùng hyperparameters với Stage 1, LR schedule reset</w:t>
      </w:r>
    </w:p>
    <w:p>
      <w:pPr>
        <w:pStyle w:val="ListParagraph"/>
        <w:numPr>
          <w:ilvl w:val="0"/>
          <w:numId w:val="2"/>
        </w:numPr>
        <w:spacing w:after="60" w:before="60"/>
      </w:pPr>
      <w:r>
        <w:rPr>
          <w:rFonts w:ascii="Arial" w:cs="Arial" w:eastAsia="Arial" w:hAnsi="Arial"/>
          <w:sz w:val="22"/>
          <w:szCs w:val="22"/>
        </w:rPr>
        <w:t xml:space="preserve">Tổng: 10 epochs (4+6) – đúng với paper setting</w:t>
      </w:r>
    </w:p>
    <w:p>
      <w:pPr>
        <w:pStyle w:val="Heading3"/>
        <w:spacing w:after="100" w:before="200"/>
      </w:pPr>
      <w:r>
        <w:rPr>
          <w:rFonts w:ascii="Arial" w:cs="Arial" w:eastAsia="Arial" w:hAnsi="Arial"/>
          <w:b/>
          <w:bCs/>
          <w:color w:val="404040"/>
          <w:sz w:val="24"/>
          <w:szCs w:val="24"/>
        </w:rPr>
        <w:t xml:space="preserve">Monitoring &amp; Logging</w:t>
      </w:r>
    </w:p>
    <w:p>
      <w:pPr>
        <w:pStyle w:val="ListParagraph"/>
        <w:numPr>
          <w:ilvl w:val="0"/>
          <w:numId w:val="2"/>
        </w:numPr>
        <w:spacing w:after="60" w:before="60"/>
      </w:pPr>
      <w:r>
        <w:rPr>
          <w:rFonts w:ascii="Arial" w:cs="Arial" w:eastAsia="Arial" w:hAnsi="Arial"/>
          <w:sz w:val="22"/>
          <w:szCs w:val="22"/>
        </w:rPr>
        <w:t xml:space="preserve">Log train loss, val accuracy mỗi epoch</w:t>
      </w:r>
    </w:p>
    <w:p>
      <w:pPr>
        <w:pStyle w:val="ListParagraph"/>
        <w:numPr>
          <w:ilvl w:val="0"/>
          <w:numId w:val="2"/>
        </w:numPr>
        <w:spacing w:after="60" w:before="60"/>
      </w:pPr>
      <w:r>
        <w:rPr>
          <w:rFonts w:ascii="Arial" w:cs="Arial" w:eastAsia="Arial" w:hAnsi="Arial"/>
          <w:sz w:val="22"/>
          <w:szCs w:val="22"/>
        </w:rPr>
        <w:t xml:space="preserve">Sử dụng wandb hoặc tensorboard</w:t>
      </w:r>
    </w:p>
    <w:p>
      <w:pPr>
        <w:pStyle w:val="ListParagraph"/>
        <w:numPr>
          <w:ilvl w:val="0"/>
          <w:numId w:val="2"/>
        </w:numPr>
        <w:spacing w:after="60" w:before="60"/>
      </w:pPr>
      <w:r>
        <w:rPr>
          <w:rFonts w:ascii="Arial" w:cs="Arial" w:eastAsia="Arial" w:hAnsi="Arial"/>
          <w:sz w:val="22"/>
          <w:szCs w:val="22"/>
        </w:rPr>
        <w:t xml:space="preserve">Track: attention weight từ answer tokens đến latent tokens (kiểm tra latents có được dùng không)</w:t>
      </w:r>
    </w:p>
    <w:p>
      <w:pPr>
        <w:pStyle w:val="Heading2"/>
        <w:spacing w:after="140" w:before="280"/>
      </w:pPr>
      <w:r>
        <w:rPr>
          <w:rFonts w:ascii="Arial" w:cs="Arial" w:eastAsia="Arial" w:hAnsi="Arial"/>
          <w:b/>
          <w:bCs/>
          <w:color w:val="2E74B5"/>
          <w:sz w:val="28"/>
          <w:szCs w:val="28"/>
        </w:rPr>
        <w:t xml:space="preserve">3.6 Lưu checkpoint và kết quả</w:t>
      </w:r>
    </w:p>
    <w:p>
      <w:pPr>
        <w:pStyle w:val="ListParagraph"/>
        <w:numPr>
          <w:ilvl w:val="0"/>
          <w:numId w:val="2"/>
        </w:numPr>
        <w:spacing w:after="60" w:before="60"/>
      </w:pPr>
      <w:r>
        <w:rPr>
          <w:rFonts w:ascii="Arial" w:cs="Arial" w:eastAsia="Arial" w:hAnsi="Arial"/>
          <w:sz w:val="22"/>
          <w:szCs w:val="22"/>
        </w:rPr>
        <w:t xml:space="preserve">Lưu best model checkpoint (theo val accuracy)</w:t>
      </w:r>
    </w:p>
    <w:p>
      <w:pPr>
        <w:pStyle w:val="ListParagraph"/>
        <w:numPr>
          <w:ilvl w:val="0"/>
          <w:numId w:val="2"/>
        </w:numPr>
        <w:spacing w:after="60" w:before="60"/>
      </w:pPr>
      <w:r>
        <w:rPr>
          <w:rFonts w:ascii="Arial" w:cs="Arial" w:eastAsia="Arial" w:hAnsi="Arial"/>
          <w:sz w:val="22"/>
          <w:szCs w:val="22"/>
        </w:rPr>
        <w:t xml:space="preserve">Lưu LoRA weights + latent token embeddings</w:t>
      </w:r>
    </w:p>
    <w:p>
      <w:pPr>
        <w:pStyle w:val="ListParagraph"/>
        <w:numPr>
          <w:ilvl w:val="0"/>
          <w:numId w:val="2"/>
        </w:numPr>
        <w:spacing w:after="60" w:before="60"/>
      </w:pPr>
      <w:r>
        <w:rPr>
          <w:rFonts w:ascii="Arial" w:cs="Arial" w:eastAsia="Arial" w:hAnsi="Arial"/>
          <w:sz w:val="22"/>
          <w:szCs w:val="22"/>
        </w:rPr>
        <w:t xml:space="preserve">Ghi lại: training curves, val accuracy theo epoch</w:t>
      </w:r>
    </w:p>
    <w:p>
      <w:pPr>
        <w:pStyle w:val="ListParagraph"/>
        <w:numPr>
          <w:ilvl w:val="0"/>
          <w:numId w:val="2"/>
        </w:numPr>
        <w:spacing w:after="60" w:before="60"/>
      </w:pPr>
      <w:r>
        <w:rPr>
          <w:rFonts w:ascii="Arial" w:cs="Arial" w:eastAsia="Arial" w:hAnsi="Arial"/>
          <w:sz w:val="22"/>
          <w:szCs w:val="22"/>
        </w:rPr>
        <w:t xml:space="preserve">So sánh LIVR vs. Direct SFT baseline trên val set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color w:val="1F4E79"/>
                <w:sz w:val="22"/>
                <w:szCs w:val="22"/>
              </w:rPr>
              <w:t xml:space="preserve">Thời gian ước tính: 4-6 giờ trên 1x A100 40GB cho 10 epochs với 1k examples và Qwen2.5-VL-3B. Có thể giảm xuống 2-3 giờ nếu dùng bf16 và flash attention.</w:t>
            </w:r>
          </w:p>
        </w:tc>
      </w:tr>
    </w:tbl>
    <w:p>
      <w:r>
        <w:br w:type="page"/>
      </w:r>
    </w:p>
    <w:p>
      <w:pPr>
        <w:pStyle w:val="Heading1"/>
        <w:spacing w:after="180" w:before="360"/>
      </w:pPr>
      <w:r>
        <w:rPr>
          <w:rFonts w:ascii="Arial" w:cs="Arial" w:eastAsia="Arial" w:hAnsi="Arial"/>
          <w:b/>
          <w:bCs/>
          <w:color w:val="1F4E79"/>
          <w:sz w:val="36"/>
          <w:szCs w:val="36"/>
        </w:rPr>
        <w:t xml:space="preserve">4. KẾ HOẠCH CHI TIẾT – EVALUATION (MINI)</w:t>
      </w:r>
    </w:p>
    <w:p>
      <w:pPr>
        <w:pBdr>
          <w:bottom w:val="single" w:color="2E74B5" w:sz="4" w:space="1"/>
        </w:pBdr>
        <w:spacing w:after="120" w:before="120"/>
      </w:pPr>
    </w:p>
    <w:p>
      <w:pPr>
        <w:pStyle w:val="Heading2"/>
        <w:spacing w:after="140" w:before="280"/>
      </w:pPr>
      <w:r>
        <w:rPr>
          <w:rFonts w:ascii="Arial" w:cs="Arial" w:eastAsia="Arial" w:hAnsi="Arial"/>
          <w:b/>
          <w:bCs/>
          <w:color w:val="2E74B5"/>
          <w:sz w:val="28"/>
          <w:szCs w:val="28"/>
        </w:rPr>
        <w:t xml:space="preserve">4.1 Mục tiêu</w:t>
      </w:r>
    </w:p>
    <w:p>
      <w:pPr>
        <w:spacing w:after="80" w:before="80"/>
      </w:pPr>
      <w:r>
        <w:rPr>
          <w:rFonts w:ascii="Arial" w:cs="Arial" w:eastAsia="Arial" w:hAnsi="Arial"/>
          <w:b w:val="false"/>
          <w:bCs w:val="false"/>
          <w:color w:val="000000"/>
          <w:sz w:val="22"/>
          <w:szCs w:val="22"/>
        </w:rPr>
        <w:t xml:space="preserve">Fine-tune mô hình đã huấn luyện (từ Implement Mini) hoặc pretrained model LIVR (nếu không có Implement) trên ít nhất 2 novel datasets, đánh giá khả năng generalization của LIVR ra ngoài các tác vụ trong paper gốc.</w:t>
      </w:r>
    </w:p>
    <w:p>
      <w:pPr>
        <w:pStyle w:val="Heading2"/>
        <w:spacing w:after="140" w:before="280"/>
      </w:pPr>
      <w:r>
        <w:rPr>
          <w:rFonts w:ascii="Arial" w:cs="Arial" w:eastAsia="Arial" w:hAnsi="Arial"/>
          <w:b/>
          <w:bCs/>
          <w:color w:val="2E74B5"/>
          <w:sz w:val="28"/>
          <w:szCs w:val="28"/>
        </w:rPr>
        <w:t xml:space="preserve">4.2 Nguồn mô hình</w:t>
      </w:r>
    </w:p>
    <w:p>
      <w:pPr>
        <w:pStyle w:val="Heading3"/>
        <w:spacing w:after="100" w:before="200"/>
      </w:pPr>
      <w:r>
        <w:rPr>
          <w:rFonts w:ascii="Arial" w:cs="Arial" w:eastAsia="Arial" w:hAnsi="Arial"/>
          <w:b/>
          <w:bCs/>
          <w:color w:val="404040"/>
          <w:sz w:val="24"/>
          <w:szCs w:val="24"/>
        </w:rPr>
        <w:t xml:space="preserve">Nếu Implement = Yes (đã có checkpoint)</w:t>
      </w:r>
    </w:p>
    <w:p>
      <w:pPr>
        <w:pStyle w:val="ListParagraph"/>
        <w:numPr>
          <w:ilvl w:val="0"/>
          <w:numId w:val="2"/>
        </w:numPr>
        <w:spacing w:after="60" w:before="60"/>
      </w:pPr>
      <w:r>
        <w:rPr>
          <w:rFonts w:ascii="Arial" w:cs="Arial" w:eastAsia="Arial" w:hAnsi="Arial"/>
          <w:sz w:val="22"/>
          <w:szCs w:val="22"/>
        </w:rPr>
        <w:t xml:space="preserve">Dùng checkpoint từ Stage 2 của Implement Mini</w:t>
      </w:r>
    </w:p>
    <w:p>
      <w:pPr>
        <w:pStyle w:val="ListParagraph"/>
        <w:numPr>
          <w:ilvl w:val="0"/>
          <w:numId w:val="2"/>
        </w:numPr>
        <w:spacing w:after="60" w:before="60"/>
      </w:pPr>
      <w:r>
        <w:rPr>
          <w:rFonts w:ascii="Arial" w:cs="Arial" w:eastAsia="Arial" w:hAnsi="Arial"/>
          <w:sz w:val="22"/>
          <w:szCs w:val="22"/>
        </w:rPr>
        <w:t xml:space="preserve">Load LoRA weights + latent token embeddings đã train</w:t>
      </w:r>
    </w:p>
    <w:p>
      <w:pPr>
        <w:pStyle w:val="Heading3"/>
        <w:spacing w:after="100" w:before="200"/>
      </w:pPr>
      <w:r>
        <w:rPr>
          <w:rFonts w:ascii="Arial" w:cs="Arial" w:eastAsia="Arial" w:hAnsi="Arial"/>
          <w:b/>
          <w:bCs/>
          <w:color w:val="404040"/>
          <w:sz w:val="24"/>
          <w:szCs w:val="24"/>
        </w:rPr>
        <w:t xml:space="preserve">Nếu Implement = No (dùng pretrained)</w:t>
      </w:r>
    </w:p>
    <w:p>
      <w:pPr>
        <w:pStyle w:val="ListParagraph"/>
        <w:numPr>
          <w:ilvl w:val="0"/>
          <w:numId w:val="2"/>
        </w:numPr>
        <w:spacing w:after="60" w:before="60"/>
      </w:pPr>
      <w:r>
        <w:rPr>
          <w:rFonts w:ascii="Arial" w:cs="Arial" w:eastAsia="Arial" w:hAnsi="Arial"/>
          <w:sz w:val="22"/>
          <w:szCs w:val="22"/>
        </w:rPr>
        <w:t xml:space="preserve">Dùng Qwen2.5-VL-3B-Instruct làm base model</w:t>
      </w:r>
    </w:p>
    <w:p>
      <w:pPr>
        <w:pStyle w:val="ListParagraph"/>
        <w:numPr>
          <w:ilvl w:val="0"/>
          <w:numId w:val="2"/>
        </w:numPr>
        <w:spacing w:after="60" w:before="60"/>
      </w:pPr>
      <w:r>
        <w:rPr>
          <w:rFonts w:ascii="Arial" w:cs="Arial" w:eastAsia="Arial" w:hAnsi="Arial"/>
          <w:sz w:val="22"/>
          <w:szCs w:val="22"/>
        </w:rPr>
        <w:t xml:space="preserve">Áp dụng LIVR training protocol từ đầu trên novel datasets</w:t>
      </w:r>
    </w:p>
    <w:p>
      <w:pPr>
        <w:pStyle w:val="ListParagraph"/>
        <w:numPr>
          <w:ilvl w:val="0"/>
          <w:numId w:val="2"/>
        </w:numPr>
        <w:spacing w:after="60" w:before="60"/>
      </w:pPr>
      <w:r>
        <w:rPr>
          <w:rFonts w:ascii="Arial" w:cs="Arial" w:eastAsia="Arial" w:hAnsi="Arial"/>
          <w:sz w:val="22"/>
          <w:szCs w:val="22"/>
        </w:rPr>
        <w:t xml:space="preserve">Đây thực chất là transfer từ pretrained LMM với LIVR mechanism</w:t>
      </w:r>
    </w:p>
    <w:p>
      <w:pPr>
        <w:pStyle w:val="Heading2"/>
        <w:spacing w:after="140" w:before="280"/>
      </w:pPr>
      <w:r>
        <w:rPr>
          <w:rFonts w:ascii="Arial" w:cs="Arial" w:eastAsia="Arial" w:hAnsi="Arial"/>
          <w:b/>
          <w:bCs/>
          <w:color w:val="2E74B5"/>
          <w:sz w:val="28"/>
          <w:szCs w:val="28"/>
        </w:rPr>
        <w:t xml:space="preserve">4.3 Dataset 1: VisuLogic (Khuyến nghị)</w:t>
      </w:r>
    </w:p>
    <w:p>
      <w:pPr>
        <w:pStyle w:val="Heading3"/>
        <w:spacing w:after="100" w:before="200"/>
      </w:pPr>
      <w:r>
        <w:rPr>
          <w:rFonts w:ascii="Arial" w:cs="Arial" w:eastAsia="Arial" w:hAnsi="Arial"/>
          <w:b/>
          <w:bCs/>
          <w:color w:val="404040"/>
          <w:sz w:val="24"/>
          <w:szCs w:val="24"/>
        </w:rPr>
        <w:t xml:space="preserve">Thông tin dataset</w:t>
      </w:r>
    </w:p>
    <w:p>
      <w:pPr>
        <w:pStyle w:val="ListParagraph"/>
        <w:numPr>
          <w:ilvl w:val="0"/>
          <w:numId w:val="2"/>
        </w:numPr>
        <w:spacing w:after="60" w:before="60"/>
      </w:pPr>
      <w:r>
        <w:rPr>
          <w:rFonts w:ascii="Arial" w:cs="Arial" w:eastAsia="Arial" w:hAnsi="Arial"/>
          <w:sz w:val="22"/>
          <w:szCs w:val="22"/>
        </w:rPr>
        <w:t xml:space="preserve">Loại: Abstract visual reasoning, pattern completion, matrix reasoning</w:t>
      </w:r>
    </w:p>
    <w:p>
      <w:pPr>
        <w:pStyle w:val="ListParagraph"/>
        <w:numPr>
          <w:ilvl w:val="0"/>
          <w:numId w:val="2"/>
        </w:numPr>
        <w:spacing w:after="60" w:before="60"/>
      </w:pPr>
      <w:r>
        <w:rPr>
          <w:rFonts w:ascii="Arial" w:cs="Arial" w:eastAsia="Arial" w:hAnsi="Arial"/>
          <w:sz w:val="22"/>
          <w:szCs w:val="22"/>
        </w:rPr>
        <w:t xml:space="preserve">Kích thước: ~2,000 examples, multiple-choice (4 lựa chọn)</w:t>
      </w:r>
    </w:p>
    <w:p>
      <w:pPr>
        <w:pStyle w:val="ListParagraph"/>
        <w:numPr>
          <w:ilvl w:val="0"/>
          <w:numId w:val="2"/>
        </w:numPr>
        <w:spacing w:after="60" w:before="60"/>
      </w:pPr>
      <w:r>
        <w:rPr>
          <w:rFonts w:ascii="Arial" w:cs="Arial" w:eastAsia="Arial" w:hAnsi="Arial"/>
          <w:sz w:val="22"/>
          <w:szCs w:val="22"/>
        </w:rPr>
        <w:t xml:space="preserve">Source: HuggingFace – VisuLogic benchmark</w:t>
      </w:r>
    </w:p>
    <w:p>
      <w:pPr>
        <w:pStyle w:val="ListParagraph"/>
        <w:numPr>
          <w:ilvl w:val="0"/>
          <w:numId w:val="2"/>
        </w:numPr>
        <w:spacing w:after="60" w:before="60"/>
      </w:pPr>
      <w:r>
        <w:rPr>
          <w:rFonts w:ascii="Arial" w:cs="Arial" w:eastAsia="Arial" w:hAnsi="Arial"/>
          <w:sz w:val="22"/>
          <w:szCs w:val="22"/>
        </w:rPr>
        <w:t xml:space="preserve">Đặc điểm: Đòi hỏi nhận diện quy luật thị giác thuần túy, không thể giải bằng text</w:t>
      </w:r>
    </w:p>
    <w:p>
      <w:pPr>
        <w:pStyle w:val="Heading3"/>
        <w:spacing w:after="100" w:before="200"/>
      </w:pPr>
      <w:r>
        <w:rPr>
          <w:rFonts w:ascii="Arial" w:cs="Arial" w:eastAsia="Arial" w:hAnsi="Arial"/>
          <w:b/>
          <w:bCs/>
          <w:color w:val="404040"/>
          <w:sz w:val="24"/>
          <w:szCs w:val="24"/>
        </w:rPr>
        <w:t xml:space="preserve">Tại sao phù hợp với LIVR</w:t>
      </w:r>
    </w:p>
    <w:p>
      <w:pPr>
        <w:pStyle w:val="ListParagraph"/>
        <w:numPr>
          <w:ilvl w:val="0"/>
          <w:numId w:val="2"/>
        </w:numPr>
        <w:spacing w:after="60" w:before="60"/>
      </w:pPr>
      <w:r>
        <w:rPr>
          <w:rFonts w:ascii="Arial" w:cs="Arial" w:eastAsia="Arial" w:hAnsi="Arial"/>
          <w:sz w:val="22"/>
          <w:szCs w:val="22"/>
        </w:rPr>
        <w:t xml:space="preserve">Visual patterns hoàn toàn không verbalize được – đúng use case của latent tokens</w:t>
      </w:r>
    </w:p>
    <w:p>
      <w:pPr>
        <w:pStyle w:val="ListParagraph"/>
        <w:numPr>
          <w:ilvl w:val="0"/>
          <w:numId w:val="2"/>
        </w:numPr>
        <w:spacing w:after="60" w:before="60"/>
      </w:pPr>
      <w:r>
        <w:rPr>
          <w:rFonts w:ascii="Arial" w:cs="Arial" w:eastAsia="Arial" w:hAnsi="Arial"/>
          <w:sz w:val="22"/>
          <w:szCs w:val="22"/>
        </w:rPr>
        <w:t xml:space="preserve">Multiple-choice format khớp với pipeline đánh giá của paper</w:t>
      </w:r>
    </w:p>
    <w:p>
      <w:pPr>
        <w:pStyle w:val="ListParagraph"/>
        <w:numPr>
          <w:ilvl w:val="0"/>
          <w:numId w:val="2"/>
        </w:numPr>
        <w:spacing w:after="60" w:before="60"/>
      </w:pPr>
      <w:r>
        <w:rPr>
          <w:rFonts w:ascii="Arial" w:cs="Arial" w:eastAsia="Arial" w:hAnsi="Arial"/>
          <w:sz w:val="22"/>
          <w:szCs w:val="22"/>
        </w:rPr>
        <w:t xml:space="preserve">Không overlap với training data của LIVR gốc</w:t>
      </w:r>
    </w:p>
    <w:p>
      <w:pPr>
        <w:pStyle w:val="Heading3"/>
        <w:spacing w:after="100" w:before="200"/>
      </w:pPr>
      <w:r>
        <w:rPr>
          <w:rFonts w:ascii="Arial" w:cs="Arial" w:eastAsia="Arial" w:hAnsi="Arial"/>
          <w:b/>
          <w:bCs/>
          <w:color w:val="404040"/>
          <w:sz w:val="24"/>
          <w:szCs w:val="24"/>
        </w:rPr>
        <w:t xml:space="preserve">Chuẩn bị &amp; Fine-tuning</w:t>
      </w:r>
    </w:p>
    <w:p>
      <w:pPr>
        <w:pStyle w:val="ListParagraph"/>
        <w:numPr>
          <w:ilvl w:val="0"/>
          <w:numId w:val="3"/>
        </w:numPr>
        <w:spacing w:after="60" w:before="60"/>
      </w:pPr>
      <w:r>
        <w:rPr>
          <w:rFonts w:ascii="Arial" w:cs="Arial" w:eastAsia="Arial" w:hAnsi="Arial"/>
          <w:sz w:val="22"/>
          <w:szCs w:val="22"/>
        </w:rPr>
        <w:t xml:space="preserve">Tải và format dataset theo VQA template 4-way multiple-choice</w:t>
      </w:r>
    </w:p>
    <w:p>
      <w:pPr>
        <w:pStyle w:val="ListParagraph"/>
        <w:numPr>
          <w:ilvl w:val="0"/>
          <w:numId w:val="3"/>
        </w:numPr>
        <w:spacing w:after="60" w:before="60"/>
      </w:pPr>
      <w:r>
        <w:rPr>
          <w:rFonts w:ascii="Arial" w:cs="Arial" w:eastAsia="Arial" w:hAnsi="Arial"/>
          <w:sz w:val="22"/>
          <w:szCs w:val="22"/>
        </w:rPr>
        <w:t xml:space="preserve">Tạo train split 800 examples, val 100, test 200 (từ official split hoặc tự chia)</w:t>
      </w:r>
    </w:p>
    <w:p>
      <w:pPr>
        <w:pStyle w:val="ListParagraph"/>
        <w:numPr>
          <w:ilvl w:val="0"/>
          <w:numId w:val="3"/>
        </w:numPr>
        <w:spacing w:after="60" w:before="60"/>
      </w:pPr>
      <w:r>
        <w:rPr>
          <w:rFonts w:ascii="Arial" w:cs="Arial" w:eastAsia="Arial" w:hAnsi="Arial"/>
          <w:sz w:val="22"/>
          <w:szCs w:val="22"/>
        </w:rPr>
        <w:t xml:space="preserve">Fine-tune với LIVR protocol: 4 epochs Stage 1 + 6 epochs Stage 2, K=16 latents</w:t>
      </w:r>
    </w:p>
    <w:p>
      <w:pPr>
        <w:pStyle w:val="ListParagraph"/>
        <w:numPr>
          <w:ilvl w:val="0"/>
          <w:numId w:val="3"/>
        </w:numPr>
        <w:spacing w:after="60" w:before="60"/>
      </w:pPr>
      <w:r>
        <w:rPr>
          <w:rFonts w:ascii="Arial" w:cs="Arial" w:eastAsia="Arial" w:hAnsi="Arial"/>
          <w:sz w:val="22"/>
          <w:szCs w:val="22"/>
        </w:rPr>
        <w:t xml:space="preserve">Baseline: Direct SFT cùng số examples và epochs để so sánh công bằng</w:t>
      </w:r>
    </w:p>
    <w:p>
      <w:pPr>
        <w:pStyle w:val="Heading3"/>
        <w:spacing w:after="100" w:before="200"/>
      </w:pPr>
      <w:r>
        <w:rPr>
          <w:rFonts w:ascii="Arial" w:cs="Arial" w:eastAsia="Arial" w:hAnsi="Arial"/>
          <w:b/>
          <w:bCs/>
          <w:color w:val="404040"/>
          <w:sz w:val="24"/>
          <w:szCs w:val="24"/>
        </w:rPr>
        <w:t xml:space="preserve">Metrics</w:t>
      </w:r>
    </w:p>
    <w:p>
      <w:pPr>
        <w:pStyle w:val="ListParagraph"/>
        <w:numPr>
          <w:ilvl w:val="0"/>
          <w:numId w:val="2"/>
        </w:numPr>
        <w:spacing w:after="60" w:before="60"/>
      </w:pPr>
      <w:r>
        <w:rPr>
          <w:rFonts w:ascii="Arial" w:cs="Arial" w:eastAsia="Arial" w:hAnsi="Arial"/>
          <w:sz w:val="22"/>
          <w:szCs w:val="22"/>
        </w:rPr>
        <w:t xml:space="preserve">Top-1 accuracy (multiple-choice, 4 lựa chọn, random = 25%)</w:t>
      </w:r>
    </w:p>
    <w:p>
      <w:pPr>
        <w:pStyle w:val="ListParagraph"/>
        <w:numPr>
          <w:ilvl w:val="0"/>
          <w:numId w:val="2"/>
        </w:numPr>
        <w:spacing w:after="60" w:before="60"/>
      </w:pPr>
      <w:r>
        <w:rPr>
          <w:rFonts w:ascii="Arial" w:cs="Arial" w:eastAsia="Arial" w:hAnsi="Arial"/>
          <w:sz w:val="22"/>
          <w:szCs w:val="22"/>
        </w:rPr>
        <w:t xml:space="preserve">So sánh: Zero-shot vs. Direct SFT vs. LIVR</w:t>
      </w:r>
    </w:p>
    <w:p>
      <w:pPr>
        <w:pStyle w:val="Heading2"/>
        <w:spacing w:after="140" w:before="280"/>
      </w:pPr>
      <w:r>
        <w:rPr>
          <w:rFonts w:ascii="Arial" w:cs="Arial" w:eastAsia="Arial" w:hAnsi="Arial"/>
          <w:b/>
          <w:bCs/>
          <w:color w:val="2E74B5"/>
          <w:sz w:val="28"/>
          <w:szCs w:val="28"/>
        </w:rPr>
        <w:t xml:space="preserve">4.4 Dataset 2: CV-Bench (Khuyến nghị)</w:t>
      </w:r>
    </w:p>
    <w:p>
      <w:pPr>
        <w:pStyle w:val="Heading3"/>
        <w:spacing w:after="100" w:before="200"/>
      </w:pPr>
      <w:r>
        <w:rPr>
          <w:rFonts w:ascii="Arial" w:cs="Arial" w:eastAsia="Arial" w:hAnsi="Arial"/>
          <w:b/>
          <w:bCs/>
          <w:color w:val="404040"/>
          <w:sz w:val="24"/>
          <w:szCs w:val="24"/>
        </w:rPr>
        <w:t xml:space="preserve">Thông tin dataset</w:t>
      </w:r>
    </w:p>
    <w:p>
      <w:pPr>
        <w:pStyle w:val="ListParagraph"/>
        <w:numPr>
          <w:ilvl w:val="0"/>
          <w:numId w:val="2"/>
        </w:numPr>
        <w:spacing w:after="60" w:before="60"/>
      </w:pPr>
      <w:r>
        <w:rPr>
          <w:rFonts w:ascii="Arial" w:cs="Arial" w:eastAsia="Arial" w:hAnsi="Arial"/>
          <w:sz w:val="22"/>
          <w:szCs w:val="22"/>
        </w:rPr>
        <w:t xml:space="preserve">Loại: Visual perception – depth estimation, spatial relationship, object counting, distance comparison</w:t>
      </w:r>
    </w:p>
    <w:p>
      <w:pPr>
        <w:pStyle w:val="ListParagraph"/>
        <w:numPr>
          <w:ilvl w:val="0"/>
          <w:numId w:val="2"/>
        </w:numPr>
        <w:spacing w:after="60" w:before="60"/>
      </w:pPr>
      <w:r>
        <w:rPr>
          <w:rFonts w:ascii="Arial" w:cs="Arial" w:eastAsia="Arial" w:hAnsi="Arial"/>
          <w:sz w:val="22"/>
          <w:szCs w:val="22"/>
        </w:rPr>
        <w:t xml:space="preserve">Kích thước: ~1,100 examples, multiple-choice</w:t>
      </w:r>
    </w:p>
    <w:p>
      <w:pPr>
        <w:pStyle w:val="ListParagraph"/>
        <w:numPr>
          <w:ilvl w:val="0"/>
          <w:numId w:val="2"/>
        </w:numPr>
        <w:spacing w:after="60" w:before="60"/>
      </w:pPr>
      <w:r>
        <w:rPr>
          <w:rFonts w:ascii="Arial" w:cs="Arial" w:eastAsia="Arial" w:hAnsi="Arial"/>
          <w:sz w:val="22"/>
          <w:szCs w:val="22"/>
        </w:rPr>
        <w:t xml:space="preserve">Source: HuggingFace – nyu-visionx/CV-Bench</w:t>
      </w:r>
    </w:p>
    <w:p>
      <w:pPr>
        <w:pStyle w:val="ListParagraph"/>
        <w:numPr>
          <w:ilvl w:val="0"/>
          <w:numId w:val="2"/>
        </w:numPr>
        <w:spacing w:after="60" w:before="60"/>
      </w:pPr>
      <w:r>
        <w:rPr>
          <w:rFonts w:ascii="Arial" w:cs="Arial" w:eastAsia="Arial" w:hAnsi="Arial"/>
          <w:sz w:val="22"/>
          <w:szCs w:val="22"/>
        </w:rPr>
        <w:t xml:space="preserve">Đặc điểm: Real-world images từ ADE20K và COCO, tập trung spatial/depth perception</w:t>
      </w:r>
    </w:p>
    <w:p>
      <w:pPr>
        <w:pStyle w:val="Heading3"/>
        <w:spacing w:after="100" w:before="200"/>
      </w:pPr>
      <w:r>
        <w:rPr>
          <w:rFonts w:ascii="Arial" w:cs="Arial" w:eastAsia="Arial" w:hAnsi="Arial"/>
          <w:b/>
          <w:bCs/>
          <w:color w:val="404040"/>
          <w:sz w:val="24"/>
          <w:szCs w:val="24"/>
        </w:rPr>
        <w:t xml:space="preserve">Tại sao phù hợp với LIVR</w:t>
      </w:r>
    </w:p>
    <w:p>
      <w:pPr>
        <w:pStyle w:val="ListParagraph"/>
        <w:numPr>
          <w:ilvl w:val="0"/>
          <w:numId w:val="2"/>
        </w:numPr>
        <w:spacing w:after="60" w:before="60"/>
      </w:pPr>
      <w:r>
        <w:rPr>
          <w:rFonts w:ascii="Arial" w:cs="Arial" w:eastAsia="Arial" w:hAnsi="Arial"/>
          <w:sz w:val="22"/>
          <w:szCs w:val="22"/>
        </w:rPr>
        <w:t xml:space="preserve">Các tác vụ như depth ordering và spatial relation đòi hỏi visual abstraction</w:t>
      </w:r>
    </w:p>
    <w:p>
      <w:pPr>
        <w:pStyle w:val="ListParagraph"/>
        <w:numPr>
          <w:ilvl w:val="0"/>
          <w:numId w:val="2"/>
        </w:numPr>
        <w:spacing w:after="60" w:before="60"/>
      </w:pPr>
      <w:r>
        <w:rPr>
          <w:rFonts w:ascii="Arial" w:cs="Arial" w:eastAsia="Arial" w:hAnsi="Arial"/>
          <w:sz w:val="22"/>
          <w:szCs w:val="22"/>
        </w:rPr>
        <w:t xml:space="preserve">Một phần overlap về loại task với LIVR training (localization, counting) cho phép kiểm tra transfer</w:t>
      </w:r>
    </w:p>
    <w:p>
      <w:pPr>
        <w:pStyle w:val="ListParagraph"/>
        <w:numPr>
          <w:ilvl w:val="0"/>
          <w:numId w:val="2"/>
        </w:numPr>
        <w:spacing w:after="60" w:before="60"/>
      </w:pPr>
      <w:r>
        <w:rPr>
          <w:rFonts w:ascii="Arial" w:cs="Arial" w:eastAsia="Arial" w:hAnsi="Arial"/>
          <w:sz w:val="22"/>
          <w:szCs w:val="22"/>
        </w:rPr>
        <w:t xml:space="preserve">Dataset nhỏ, dễ xử lý trong Mini experiment</w:t>
      </w:r>
    </w:p>
    <w:p>
      <w:pPr>
        <w:pStyle w:val="Heading3"/>
        <w:spacing w:after="100" w:before="200"/>
      </w:pPr>
      <w:r>
        <w:rPr>
          <w:rFonts w:ascii="Arial" w:cs="Arial" w:eastAsia="Arial" w:hAnsi="Arial"/>
          <w:b/>
          <w:bCs/>
          <w:color w:val="404040"/>
          <w:sz w:val="24"/>
          <w:szCs w:val="24"/>
        </w:rPr>
        <w:t xml:space="preserve">Chuẩn bị &amp; Fine-tuning</w:t>
      </w:r>
    </w:p>
    <w:p>
      <w:pPr>
        <w:pStyle w:val="ListParagraph"/>
        <w:numPr>
          <w:ilvl w:val="0"/>
          <w:numId w:val="3"/>
        </w:numPr>
        <w:spacing w:after="60" w:before="60"/>
      </w:pPr>
      <w:r>
        <w:rPr>
          <w:rFonts w:ascii="Arial" w:cs="Arial" w:eastAsia="Arial" w:hAnsi="Arial"/>
          <w:sz w:val="22"/>
          <w:szCs w:val="22"/>
        </w:rPr>
        <w:t xml:space="preserve">Tải dataset: from datasets import load_dataset; ds = load_dataset('nyu-visionx/CV-Bench')</w:t>
      </w:r>
    </w:p>
    <w:p>
      <w:pPr>
        <w:pStyle w:val="ListParagraph"/>
        <w:numPr>
          <w:ilvl w:val="0"/>
          <w:numId w:val="3"/>
        </w:numPr>
        <w:spacing w:after="60" w:before="60"/>
      </w:pPr>
      <w:r>
        <w:rPr>
          <w:rFonts w:ascii="Arial" w:cs="Arial" w:eastAsia="Arial" w:hAnsi="Arial"/>
          <w:sz w:val="22"/>
          <w:szCs w:val="22"/>
        </w:rPr>
        <w:t xml:space="preserve">Chọn subtask: Depth (2AFC), Count, Spatial Relation – 3 subtasks phù hợp nhất với LIVR</w:t>
      </w:r>
    </w:p>
    <w:p>
      <w:pPr>
        <w:pStyle w:val="ListParagraph"/>
        <w:numPr>
          <w:ilvl w:val="0"/>
          <w:numId w:val="3"/>
        </w:numPr>
        <w:spacing w:after="60" w:before="60"/>
      </w:pPr>
      <w:r>
        <w:rPr>
          <w:rFonts w:ascii="Arial" w:cs="Arial" w:eastAsia="Arial" w:hAnsi="Arial"/>
          <w:sz w:val="22"/>
          <w:szCs w:val="22"/>
        </w:rPr>
        <w:t xml:space="preserve">Train/val/test split: 800/100/200 từ mỗi subtask (balance)</w:t>
      </w:r>
    </w:p>
    <w:p>
      <w:pPr>
        <w:pStyle w:val="ListParagraph"/>
        <w:numPr>
          <w:ilvl w:val="0"/>
          <w:numId w:val="3"/>
        </w:numPr>
        <w:spacing w:after="60" w:before="60"/>
      </w:pPr>
      <w:r>
        <w:rPr>
          <w:rFonts w:ascii="Arial" w:cs="Arial" w:eastAsia="Arial" w:hAnsi="Arial"/>
          <w:sz w:val="22"/>
          <w:szCs w:val="22"/>
        </w:rPr>
        <w:t xml:space="preserve">Fine-tune với cùng LIVR protocol</w:t>
      </w:r>
    </w:p>
    <w:p>
      <w:pPr>
        <w:pStyle w:val="ListParagraph"/>
        <w:numPr>
          <w:ilvl w:val="0"/>
          <w:numId w:val="3"/>
        </w:numPr>
        <w:spacing w:after="60" w:before="60"/>
      </w:pPr>
      <w:r>
        <w:rPr>
          <w:rFonts w:ascii="Arial" w:cs="Arial" w:eastAsia="Arial" w:hAnsi="Arial"/>
          <w:sz w:val="22"/>
          <w:szCs w:val="22"/>
        </w:rPr>
        <w:t xml:space="preserve">Đánh giá per-subtask và overall accuracy</w:t>
      </w:r>
    </w:p>
    <w:p>
      <w:pPr>
        <w:pStyle w:val="Heading2"/>
        <w:spacing w:after="140" w:before="280"/>
      </w:pPr>
      <w:r>
        <w:rPr>
          <w:rFonts w:ascii="Arial" w:cs="Arial" w:eastAsia="Arial" w:hAnsi="Arial"/>
          <w:b/>
          <w:bCs/>
          <w:color w:val="2E74B5"/>
          <w:sz w:val="28"/>
          <w:szCs w:val="28"/>
        </w:rPr>
        <w:t xml:space="preserve">4.5 Dataset 3: MathVista (Tùy chọn – với lưu ý)</w:t>
      </w:r>
    </w:p>
    <w:p>
      <w:pPr>
        <w:pStyle w:val="Heading3"/>
        <w:spacing w:after="100" w:before="200"/>
      </w:pPr>
      <w:r>
        <w:rPr>
          <w:rFonts w:ascii="Arial" w:cs="Arial" w:eastAsia="Arial" w:hAnsi="Arial"/>
          <w:b/>
          <w:bCs/>
          <w:color w:val="404040"/>
          <w:sz w:val="24"/>
          <w:szCs w:val="24"/>
        </w:rPr>
        <w:t xml:space="preserve">Cách sử dụng hợp lý</w:t>
      </w:r>
    </w:p>
    <w:p>
      <w:pPr>
        <w:spacing w:after="80" w:before="80"/>
      </w:pPr>
      <w:r>
        <w:rPr>
          <w:rFonts w:ascii="Arial" w:cs="Arial" w:eastAsia="Arial" w:hAnsi="Arial"/>
          <w:b w:val="false"/>
          <w:bCs w:val="false"/>
          <w:color w:val="000000"/>
          <w:sz w:val="22"/>
          <w:szCs w:val="22"/>
        </w:rPr>
        <w:t xml:space="preserve">Nếu dùng MathVista, nên chọn các subtask visual-heavy thay vì toàn bộ benchmark:</w:t>
      </w:r>
    </w:p>
    <w:p>
      <w:pPr>
        <w:pStyle w:val="ListParagraph"/>
        <w:numPr>
          <w:ilvl w:val="0"/>
          <w:numId w:val="2"/>
        </w:numPr>
        <w:spacing w:after="60" w:before="60"/>
      </w:pPr>
      <w:r>
        <w:rPr>
          <w:rFonts w:ascii="Arial" w:cs="Arial" w:eastAsia="Arial" w:hAnsi="Arial"/>
          <w:sz w:val="22"/>
          <w:szCs w:val="22"/>
        </w:rPr>
        <w:t xml:space="preserve">Ưu tiên: geometry problems (GEO subset) – đòi hỏi spatial reasoning</w:t>
      </w:r>
    </w:p>
    <w:p>
      <w:pPr>
        <w:pStyle w:val="ListParagraph"/>
        <w:numPr>
          <w:ilvl w:val="0"/>
          <w:numId w:val="2"/>
        </w:numPr>
        <w:spacing w:after="60" w:before="60"/>
      </w:pPr>
      <w:r>
        <w:rPr>
          <w:rFonts w:ascii="Arial" w:cs="Arial" w:eastAsia="Arial" w:hAnsi="Arial"/>
          <w:sz w:val="22"/>
          <w:szCs w:val="22"/>
        </w:rPr>
        <w:t xml:space="preserve">Tránh: pure algebraic problems chỉ cần text reasoning</w:t>
      </w:r>
    </w:p>
    <w:p>
      <w:pPr>
        <w:pStyle w:val="ListParagraph"/>
        <w:numPr>
          <w:ilvl w:val="0"/>
          <w:numId w:val="2"/>
        </w:numPr>
        <w:spacing w:after="60" w:before="60"/>
      </w:pPr>
      <w:r>
        <w:rPr>
          <w:rFonts w:ascii="Arial" w:cs="Arial" w:eastAsia="Arial" w:hAnsi="Arial"/>
          <w:sz w:val="22"/>
          <w:szCs w:val="22"/>
        </w:rPr>
        <w:t xml:space="preserve">Kỳ vọng: LIVR cải thiện nhẹ trên GEO subset, không cải thiện trên algebraic subset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color w:val="1F4E79"/>
                <w:sz w:val="22"/>
                <w:szCs w:val="22"/>
              </w:rPr>
              <w:t xml:space="preserve">Nếu chỉ có thể chạy 2 datasets, dùng VisuLogic + CV-Bench. MathVista thêm vào nếu có thời gian, chỉ để so sánh trên domain không thuần visual.</w:t>
            </w:r>
          </w:p>
        </w:tc>
      </w:tr>
    </w:tbl>
    <w:p>
      <w:pPr>
        <w:pStyle w:val="Heading2"/>
        <w:spacing w:after="140" w:before="280"/>
      </w:pPr>
      <w:r>
        <w:rPr>
          <w:rFonts w:ascii="Arial" w:cs="Arial" w:eastAsia="Arial" w:hAnsi="Arial"/>
          <w:b/>
          <w:bCs/>
          <w:color w:val="2E74B5"/>
          <w:sz w:val="28"/>
          <w:szCs w:val="28"/>
        </w:rPr>
        <w:t xml:space="preserve">4.6 Tổng hợp kết quả</w:t>
      </w:r>
    </w:p>
    <w:p>
      <w:pPr>
        <w:spacing w:after="80" w:before="80"/>
      </w:pPr>
      <w:r>
        <w:rPr>
          <w:rFonts w:ascii="Arial" w:cs="Arial" w:eastAsia="Arial" w:hAnsi="Arial"/>
          <w:b w:val="false"/>
          <w:bCs w:val="false"/>
          <w:color w:val="000000"/>
          <w:sz w:val="22"/>
          <w:szCs w:val="22"/>
        </w:rPr>
        <w:t xml:space="preserve">Tạo bảng so sánh tổng hợp theo mẫu:</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000"/>
        <w:gridCol w:w="2500"/>
        <w:gridCol w:w="2500"/>
      </w:tblGrid>
      <w:tr>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Dataset</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Zero-shot (%)</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Direct SFT (%)</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LIVR (%) / Delta</w:t>
            </w:r>
          </w:p>
        </w:tc>
      </w:tr>
      <w:tr>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VisuLogic</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 ---</w:t>
            </w:r>
          </w:p>
        </w:tc>
      </w:tr>
      <w:tr>
        <w:tc>
          <w:tcPr>
            <w:tcW w:type="dxa" w:w="23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CV-Bench (Depth)</w:t>
            </w:r>
          </w:p>
        </w:tc>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 ---</w:t>
            </w:r>
          </w:p>
        </w:tc>
      </w:tr>
      <w:tr>
        <w:tc>
          <w:tcPr>
            <w:tcW w:type="dxa" w:w="23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CV-Bench (Spatial)</w:t>
            </w:r>
          </w:p>
        </w:tc>
        <w:tc>
          <w:tcPr>
            <w:tcW w:type="dxa" w:w="20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 ---</w:t>
            </w:r>
          </w:p>
        </w:tc>
      </w:tr>
      <w:tr>
        <w:tc>
          <w:tcPr>
            <w:tcW w:type="dxa" w:w="23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MathVista (GEO)</w:t>
            </w:r>
          </w:p>
        </w:tc>
        <w:tc>
          <w:tcPr>
            <w:tcW w:type="dxa" w:w="20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w:t>
            </w:r>
          </w:p>
        </w:tc>
        <w:tc>
          <w:tcPr>
            <w:tcW w:type="dxa" w:w="25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 / ---</w:t>
            </w:r>
          </w:p>
        </w:tc>
      </w:tr>
    </w:tbl>
    <w:p>
      <w:r>
        <w:br w:type="page"/>
      </w:r>
    </w:p>
    <w:p>
      <w:pPr>
        <w:pStyle w:val="Heading1"/>
        <w:spacing w:after="180" w:before="360"/>
      </w:pPr>
      <w:r>
        <w:rPr>
          <w:rFonts w:ascii="Arial" w:cs="Arial" w:eastAsia="Arial" w:hAnsi="Arial"/>
          <w:b/>
          <w:bCs/>
          <w:color w:val="1F4E79"/>
          <w:sz w:val="36"/>
          <w:szCs w:val="36"/>
        </w:rPr>
        <w:t xml:space="preserve">5. TIMELINE TỔNG THỂ</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c>
          <w:tcPr>
            <w:tcW w:type="dxa" w:w="1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Tuần</w:t>
            </w:r>
          </w:p>
        </w:tc>
        <w:tc>
          <w:tcPr>
            <w:tcW w:type="dxa" w:w="1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Giai đoạn</w:t>
            </w:r>
          </w:p>
        </w:tc>
        <w:tc>
          <w:tcPr>
            <w:tcW w:type="dxa" w:w="4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Công việc chi tiết</w:t>
            </w:r>
          </w:p>
        </w:tc>
        <w:tc>
          <w:tcPr>
            <w:tcW w:type="dxa" w:w="21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Output</w:t>
            </w:r>
          </w:p>
        </w:tc>
      </w:tr>
      <w:tr>
        <w:tc>
          <w:tcPr>
            <w:tcW w:type="dxa" w:w="1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Chuẩn bị</w:t>
            </w:r>
          </w:p>
        </w:tc>
        <w:tc>
          <w:tcPr>
            <w:tcW w:type="dxa" w:w="4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Setup môi trường, tải model, tải &amp; xử lý PixMo-Count 1k examples, đọc kỹ code LIVR</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Env ready, data ready</w:t>
            </w:r>
          </w:p>
        </w:tc>
      </w:tr>
      <w:tr>
        <w:tc>
          <w:tcPr>
            <w:tcW w:type="dxa" w:w="1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w:t>
            </w:r>
          </w:p>
        </w:tc>
        <w:tc>
          <w:tcPr>
            <w:tcW w:type="dxa" w:w="18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Implement</w:t>
            </w:r>
          </w:p>
        </w:tc>
        <w:tc>
          <w:tcPr>
            <w:tcW w:type="dxa" w:w="4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Implement latent tokens, visual bottleneck mask, 2-stage training loop; Direct SFT baseline</w:t>
            </w:r>
          </w:p>
        </w:tc>
        <w:tc>
          <w:tcPr>
            <w:tcW w:type="dxa" w:w="21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LIVR code, SFT baseline</w:t>
            </w:r>
          </w:p>
        </w:tc>
      </w:tr>
      <w:tr>
        <w:tc>
          <w:tcPr>
            <w:tcW w:type="dxa" w:w="1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Training</w:t>
            </w:r>
          </w:p>
        </w:tc>
        <w:tc>
          <w:tcPr>
            <w:tcW w:type="dxa" w:w="4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Chạy Stage 1 (4 epochs) + Stage 2 (6 epochs) trên PixMo-Count; monitor loss &amp; val accuracy</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Trained checkpoint</w:t>
            </w:r>
          </w:p>
        </w:tc>
      </w:tr>
      <w:tr>
        <w:tc>
          <w:tcPr>
            <w:tcW w:type="dxa" w:w="1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w:t>
            </w:r>
          </w:p>
        </w:tc>
        <w:tc>
          <w:tcPr>
            <w:tcW w:type="dxa" w:w="18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Evaluation Prep</w:t>
            </w:r>
          </w:p>
        </w:tc>
        <w:tc>
          <w:tcPr>
            <w:tcW w:type="dxa" w:w="4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Tải &amp; format VisuLogic + CV-Bench; tạo evaluation pipeline</w:t>
            </w:r>
          </w:p>
        </w:tc>
        <w:tc>
          <w:tcPr>
            <w:tcW w:type="dxa" w:w="21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Eval data ready</w:t>
            </w:r>
          </w:p>
        </w:tc>
      </w:tr>
      <w:tr>
        <w:tc>
          <w:tcPr>
            <w:tcW w:type="dxa" w:w="1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Fine-tuning</w:t>
            </w:r>
          </w:p>
        </w:tc>
        <w:tc>
          <w:tcPr>
            <w:tcW w:type="dxa" w:w="4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Fine-tune trên VisuLogic và CV-Bench (LIVR + Direct SFT), chạy inference trên test sets</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Eval results</w:t>
            </w:r>
          </w:p>
        </w:tc>
      </w:tr>
      <w:tr>
        <w:tc>
          <w:tcPr>
            <w:tcW w:type="dxa" w:w="1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w:t>
            </w:r>
          </w:p>
        </w:tc>
        <w:tc>
          <w:tcPr>
            <w:tcW w:type="dxa" w:w="18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Phân tích</w:t>
            </w:r>
          </w:p>
        </w:tc>
        <w:tc>
          <w:tcPr>
            <w:tcW w:type="dxa" w:w="42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Tổng hợp kết quả, visualize attention maps của latent tokens, so sánh với zero-shot và SFT</w:t>
            </w:r>
          </w:p>
        </w:tc>
        <w:tc>
          <w:tcPr>
            <w:tcW w:type="dxa" w:w="21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Final report</w:t>
            </w:r>
          </w:p>
        </w:tc>
      </w:tr>
    </w:tbl>
    <w:p>
      <w:r>
        <w:br w:type="page"/>
      </w:r>
    </w:p>
    <w:p>
      <w:pPr>
        <w:pStyle w:val="Heading1"/>
        <w:spacing w:after="180" w:before="360"/>
      </w:pPr>
      <w:r>
        <w:rPr>
          <w:rFonts w:ascii="Arial" w:cs="Arial" w:eastAsia="Arial" w:hAnsi="Arial"/>
          <w:b/>
          <w:bCs/>
          <w:color w:val="1F4E79"/>
          <w:sz w:val="36"/>
          <w:szCs w:val="36"/>
        </w:rPr>
        <w:t xml:space="preserve">6. RỦI RO VÀ GIẢI PHÁP</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Rủi ro</w:t>
            </w:r>
          </w:p>
        </w:tc>
        <w:tc>
          <w:tcPr>
            <w:tcW w:type="dxa" w:w="1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Mức độ</w:t>
            </w:r>
          </w:p>
        </w:tc>
        <w:tc>
          <w:tcPr>
            <w:tcW w:type="dxa" w:w="5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Giải pháp</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OOM khi training</w:t>
            </w:r>
          </w:p>
        </w:tc>
        <w:tc>
          <w:tcPr>
            <w:tcW w:type="dxa" w:w="15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Cao</w:t>
            </w:r>
          </w:p>
        </w:tc>
        <w:tc>
          <w:tcPr>
            <w:tcW w:type="dxa" w:w="5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Dùng bf16, gradient checkpointing, giảm batch size xuống 1; load model in 8-bit với bitsandbytes</w:t>
            </w:r>
          </w:p>
        </w:tc>
      </w:tr>
      <w:tr>
        <w:tc>
          <w:tcPr>
            <w:tcW w:type="dxa" w:w="2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Latent tokens không học được visual info</w:t>
            </w:r>
          </w:p>
        </w:tc>
        <w:tc>
          <w:tcPr>
            <w:tcW w:type="dxa" w:w="15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Trung bình</w:t>
            </w:r>
          </w:p>
        </w:tc>
        <w:tc>
          <w:tcPr>
            <w:tcW w:type="dxa" w:w="5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Kiểm tra attention weights từ answer tokens đến latent tokens; nếu thấp, tăng Stage 1 epochs lên 6</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LIVR không cải thiện trên novel dataset</w:t>
            </w:r>
          </w:p>
        </w:tc>
        <w:tc>
          <w:tcPr>
            <w:tcW w:type="dxa" w:w="15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Thấp-TB</w:t>
            </w:r>
          </w:p>
        </w:tc>
        <w:tc>
          <w:tcPr>
            <w:tcW w:type="dxa" w:w="5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Đây là kết quả valid – ghi nhận và phân tích nguyên nhân (task không đủ visual-centric, dataset quá nhỏ...)</w:t>
            </w:r>
          </w:p>
        </w:tc>
      </w:tr>
      <w:tr>
        <w:tc>
          <w:tcPr>
            <w:tcW w:type="dxa" w:w="2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Dataset format incompatibility</w:t>
            </w:r>
          </w:p>
        </w:tc>
        <w:tc>
          <w:tcPr>
            <w:tcW w:type="dxa" w:w="15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Thấp</w:t>
            </w:r>
          </w:p>
        </w:tc>
        <w:tc>
          <w:tcPr>
            <w:tcW w:type="dxa" w:w="5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Viết converter script để chuẩn hóa về format VQA chung; kiểm tra với 10 examples trước</w:t>
            </w:r>
          </w:p>
        </w:tc>
      </w:tr>
      <w:tr>
        <w:tc>
          <w:tcPr>
            <w:tcW w:type="dxa" w:w="2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Thiếu compute (chỉ có consumer GPU)</w:t>
            </w:r>
          </w:p>
        </w:tc>
        <w:tc>
          <w:tcPr>
            <w:tcW w:type="dxa" w:w="15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Cao</w:t>
            </w:r>
          </w:p>
        </w:tc>
        <w:tc>
          <w:tcPr>
            <w:tcW w:type="dxa" w:w="54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Giảm K xuống 4 (paper: K=4 vẫn hoạt động tốt trong Mirage comparison); dùng subset 500 thay vì 1000</w:t>
            </w:r>
          </w:p>
        </w:tc>
      </w:tr>
      <w:tr>
        <w:tc>
          <w:tcPr>
            <w:tcW w:type="dxa" w:w="2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Stage 2 training không ổn định</w:t>
            </w:r>
          </w:p>
        </w:tc>
        <w:tc>
          <w:tcPr>
            <w:tcW w:type="dxa" w:w="156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Thấp</w:t>
            </w:r>
          </w:p>
        </w:tc>
        <w:tc>
          <w:tcPr>
            <w:tcW w:type="dxa" w:w="540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Giảm LR xuống 5e-5 cho Stage 2; dùng cosine warmup riêng cho từng stage như paper</w:t>
            </w:r>
          </w:p>
        </w:tc>
      </w:tr>
    </w:tbl>
    <w:p>
      <w:pPr>
        <w:spacing w:after="60" w:before="60"/>
      </w:pPr>
    </w:p>
    <w:p>
      <w:pPr>
        <w:pStyle w:val="Heading2"/>
        <w:spacing w:after="140" w:before="280"/>
      </w:pPr>
      <w:r>
        <w:rPr>
          <w:rFonts w:ascii="Arial" w:cs="Arial" w:eastAsia="Arial" w:hAnsi="Arial"/>
          <w:b/>
          <w:bCs/>
          <w:color w:val="2E74B5"/>
          <w:sz w:val="28"/>
          <w:szCs w:val="28"/>
        </w:rPr>
        <w:t xml:space="preserve">Tóm tắt Hyperparameters quan trọng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312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trị (Paper)</w:t>
            </w:r>
          </w:p>
        </w:tc>
        <w:tc>
          <w:tcPr>
            <w:tcW w:type="dxa" w:w="3120"/>
            <w:gridSpan w:val="1"/>
            <w:tcBorders>
              <w:top w:val="single" w:color="1F4E79" w:sz="1"/>
              <w:left w:val="single" w:color="1F4E79" w:sz="1"/>
              <w:bottom w:val="single" w:color="1F4E79" w:sz="1"/>
              <w:right w:val="single" w:color="1F4E79" w:sz="1"/>
            </w:tcBorders>
            <w:shd w:fill="2E74B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trị (Mini)</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 (latent tokens)</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 (giảm về 4 nếu OOM)</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Stage 1 epochs</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Stage 2 epochs</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6</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LoRA rank / alpha</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 / 32</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16 / 32</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Learning rate</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1e-4</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1e-4</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Batch size (effective)</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8 (grad accum 8)</w:t>
            </w:r>
          </w:p>
        </w:tc>
      </w:tr>
      <w:tr>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Latent token position</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Sau prompt</w:t>
            </w:r>
          </w:p>
        </w:tc>
        <w:tc>
          <w:tcPr>
            <w:tcW w:type="dxa" w:w="31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Sau prompt</w:t>
            </w:r>
          </w:p>
        </w:tc>
      </w:tr>
      <w:tr>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Training examples</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1,000 per task</w:t>
            </w:r>
          </w:p>
        </w:tc>
        <w:tc>
          <w:tcPr>
            <w:tcW w:type="dxa" w:w="3120"/>
            <w:gridSpan w:val="1"/>
            <w:tcBorders>
              <w:top w:val="single" w:color="1F4E79" w:sz="1"/>
              <w:left w:val="single" w:color="1F4E79" w:sz="1"/>
              <w:bottom w:val="single" w:color="1F4E79" w:sz="1"/>
              <w:right w:val="single" w:color="1F4E79"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1,000 (min: 500)</w:t>
            </w:r>
          </w:p>
        </w:tc>
      </w:tr>
    </w:tbl>
    <w:p>
      <w:pPr>
        <w:spacing w:after="60" w:before="60"/>
      </w:pPr>
    </w:p>
    <w:p>
      <w:pPr>
        <w:pBdr>
          <w:bottom w:val="single" w:color="2E74B5" w:sz="4" w:space="1"/>
        </w:pBdr>
        <w:spacing w:after="120" w:before="120"/>
      </w:pPr>
    </w:p>
    <w:p>
      <w:pPr>
        <w:spacing w:after="60" w:before="60"/>
      </w:pPr>
    </w:p>
    <w:p>
      <w:pPr>
        <w:spacing w:after="200" w:before="200"/>
        <w:jc w:val="center"/>
      </w:pPr>
      <w:r>
        <w:rPr>
          <w:rFonts w:ascii="Arial" w:cs="Arial" w:eastAsia="Arial" w:hAnsi="Arial"/>
          <w:color w:val="595959"/>
          <w:sz w:val="22"/>
          <w:szCs w:val="22"/>
        </w:rPr>
        <w:t xml:space="preserve">— Hết —</w:t>
      </w:r>
    </w:p>
    <w:p>
      <w:pPr>
        <w:jc w:val="center"/>
      </w:pPr>
      <w:r>
        <w:rPr>
          <w:rFonts w:ascii="Arial" w:cs="Arial" w:eastAsia="Arial" w:hAnsi="Arial"/>
          <w:color w:val="595959"/>
          <w:sz w:val="18"/>
          <w:szCs w:val="18"/>
        </w:rPr>
        <w:t xml:space="preserve">Tài liệu tham khảo: Li et al. (2025), "Latent Implicit Visual Reasoning", arXiv:2512.21218v1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2026-05-23T14:49:07.935Z</dcterms:created>
  <dcterms:modified xsi:type="dcterms:W3CDTF">2026-05-23T14:49:07.936Z</dcterms:modified>
</cp:coreProperties>
</file>

<file path=docProps/custom.xml><?xml version="1.0" encoding="utf-8"?>
<Properties xmlns="http://schemas.openxmlformats.org/officeDocument/2006/custom-properties" xmlns:vt="http://schemas.openxmlformats.org/officeDocument/2006/docPropsVTypes"/>
</file>