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detections_count = 27178, unique_truth_count = 8206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class_id = 0, name = bus, ap = 87.52%   </w:t>
        <w:tab/>
        <w:t xml:space="preserve"> (TP = 160, FP = 48)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class_id = 1, name = car, ap = 86.17%   </w:t>
        <w:tab/>
        <w:t xml:space="preserve"> (TP = 2335, FP = 736)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class_id = 2, name = container, ap = 84.48%   </w:t>
        <w:tab/>
        <w:t xml:space="preserve"> (TP = 196, FP = 95)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class_id = 3, name = motorcycle, ap = 72.02%   </w:t>
        <w:tab/>
        <w:t xml:space="preserve"> (TP = 3078, FP = 1044)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class_id = 4, name = truck, ap = 86.58%   </w:t>
        <w:tab/>
        <w:t xml:space="preserve"> (TP = 656, FP = 284)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conf_thresh = 0.25, precision = 0.74, recall = 0.78, F1-score = 0.76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conf_thresh = 0.25, TP = 6425, FP = 2207, FN = 1781, average IoU = 58.03 %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average precision (mAP@0.50) = 0.833547, or 83.35 %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Detection Time: 44 Seconds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