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contextualSpacing w:val="0"/>
      </w:pPr>
      <w:bookmarkStart w:colFirst="0" w:colLast="0" w:name="_a70jvw5gp1x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Parallel Programming Models and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X10: An Object-Oriented Approach to Non-Uniform Cluster Computing</w:t>
        </w:r>
      </w:hyperlink>
      <w:r w:rsidDel="00000000" w:rsidR="00000000" w:rsidRPr="00000000">
        <w:rPr>
          <w:rtl w:val="0"/>
        </w:rPr>
        <w:t xml:space="preserve">. Philippe Charles, Christian Grothoff, Vijay Saraswat, Christopher Donawa, Allan Kielstra, Kemal Ebcioglu, Christoph von Praun, and Vivek Sarkar.SIGPLAN Not. 40, 10 (October 2005), 519-538.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Hector-Jesus Acosta-Garcia, Aaron Davis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implementation of the Cilk-5 multithreaded language. </w:t>
        </w:r>
      </w:hyperlink>
      <w:r w:rsidDel="00000000" w:rsidR="00000000" w:rsidRPr="00000000">
        <w:rPr>
          <w:rtl w:val="0"/>
        </w:rPr>
        <w:t xml:space="preserve">Matteo Frigo, Charles E. Leiserson, and Keith H. Randall, In Proceedings of the ACM SIGPLAN 1998 conference on Programming language design and implementation (PLDI '98).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Guillermo Leon Oliva, Subhash Mullapudi,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Wei-Lun Hung, Vijay K. Garg,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AutoSynch: An Automatic-Signal Monitor Based on Predicate Tagging</w:t>
        </w:r>
      </w:hyperlink>
      <w:r w:rsidDel="00000000" w:rsidR="00000000" w:rsidRPr="00000000">
        <w:rPr>
          <w:rtl w:val="0"/>
        </w:rPr>
        <w:t xml:space="preserve">, PLDI 2013 , pp. 253-262.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Robert Pate, Van Quach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contextualSpacing w:val="0"/>
      </w:pPr>
      <w:bookmarkStart w:colFirst="0" w:colLast="0" w:name="_fxdmxei0rx24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Testing and Verification</w:t>
      </w: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Finding and Reproducing Heisenbugs in Concurrent Programs. </w:t>
        </w:r>
      </w:hyperlink>
      <w:r w:rsidDel="00000000" w:rsidR="00000000" w:rsidRPr="00000000">
        <w:rPr>
          <w:rtl w:val="0"/>
        </w:rPr>
        <w:t xml:space="preserve">M. Musuvathi, S. Qadeer, T. Ball, G. Basler, P. A. Nainar, I. Neamtiu. In Operating System Design and Implementation (OSDI), 2008.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Brice Ngnigha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C. Flanagan and S. N. Freund. 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FastTrack: Efficient and Precise Dynamic Race Detection</w:t>
        </w:r>
      </w:hyperlink>
      <w:r w:rsidDel="00000000" w:rsidR="00000000" w:rsidRPr="00000000">
        <w:rPr>
          <w:rtl w:val="0"/>
        </w:rPr>
        <w:t xml:space="preserve">." In Proceedings of Conference on Programming Language Design and Implementation (PLDI), pages 121–133, 2009.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, Ryan Patrick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 Parallel Algorithm for Global States Enumeration in Concurrent Systems</w:t>
        </w:r>
      </w:hyperlink>
      <w:r w:rsidDel="00000000" w:rsidR="00000000" w:rsidRPr="00000000">
        <w:rPr>
          <w:rtl w:val="0"/>
        </w:rPr>
        <w:t xml:space="preserve">, Yen-Jung Chang, Vijay K. Garg. Principles and Practice of Parallel Programming (PPoPP 2015).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, Justin Richeson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contextualSpacing w:val="0"/>
      </w:pPr>
      <w:bookmarkStart w:colFirst="0" w:colLast="0" w:name="_gcszpacrb6a9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Concurrent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Panagiota Fatourou and Nikolaos D. Kallimanis. 2012.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Revisiting the combining synchronization technique</w:t>
        </w:r>
      </w:hyperlink>
      <w:r w:rsidDel="00000000" w:rsidR="00000000" w:rsidRPr="00000000">
        <w:rPr>
          <w:rtl w:val="0"/>
        </w:rPr>
        <w:t xml:space="preserve">. In Proceedings of the 17th ACM SIGPLAN symposium on Principles and Practice of Parallel Programming (PPoPP '12). ACM, New York, NY, USA, 257-266.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Maurice Roth-Miller, Michael Spagon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Wei-Lun Hung; Himanshu Chauhan; Vijay K. Garg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ActiveMonitor: Asynchronous Monitor Framework for Scalability and Multi-Object Synchronization</w:t>
        </w:r>
      </w:hyperlink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OPODIS 2015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Anil Thakur, Gregory Woodard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David Klaftenegger, Konstantinos Sagonas, and Kjell Winblad. 2014.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queue delegation locking</w:t>
        </w:r>
      </w:hyperlink>
      <w:r w:rsidDel="00000000" w:rsidR="00000000" w:rsidRPr="00000000">
        <w:rPr>
          <w:rtl w:val="0"/>
        </w:rPr>
        <w:t xml:space="preserve">. In Proceedings of the 26th ACM symposium on Parallelism in algorithms and architectures (SPAA '14). ACM, New York, NY, USA, 70-72.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95"/>
        <w:tblGridChange w:id="0">
          <w:tblGrid>
            <w:gridCol w:w="8995"/>
          </w:tblGrid>
        </w:tblGridChange>
      </w:tblGrid>
      <w:tr>
        <w:tc>
          <w:tcPr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6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Miscellaneous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Nir Shavit and Dan Touitou. 1995.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Software transactional memory</w:t>
              </w:r>
            </w:hyperlink>
            <w:r w:rsidDel="00000000" w:rsidR="00000000" w:rsidRPr="00000000">
              <w:rPr>
                <w:rtl w:val="0"/>
              </w:rPr>
              <w:t xml:space="preserve">. In Proceedings of the fourteenth annual ACM symposium on Principles of distributed computing (PODC '95). ACM, New York, NY, USA, 204-213.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Scott Beamer, Krste Asanović, and David Patterson. 2012.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Direction-optimizing breadth-first search</w:t>
              </w:r>
            </w:hyperlink>
            <w:r w:rsidDel="00000000" w:rsidR="00000000" w:rsidRPr="00000000">
              <w:rPr>
                <w:rtl w:val="0"/>
              </w:rPr>
              <w:t xml:space="preserve">. In Proceedings of the International Conference on High Performance Computing, Networking, Storage and Analysis (SC '12). IEEE Computer Society Press, Los Alamitos, CA, USA, , Article 12 , 10 pages.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C. A. R. Hoare. 1978.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Communicating sequential processes.</w:t>
              </w:r>
            </w:hyperlink>
            <w:r w:rsidDel="00000000" w:rsidR="00000000" w:rsidRPr="00000000">
              <w:rPr>
                <w:rtl w:val="0"/>
              </w:rPr>
              <w:t xml:space="preserve"> Commun. ACM 21, 8 (August 1978)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Eraser: a dynamic data race detector for multithreaded programs</w:t>
              </w:r>
            </w:hyperlink>
            <w:r w:rsidDel="00000000" w:rsidR="00000000" w:rsidRPr="00000000">
              <w:rPr>
                <w:rtl w:val="0"/>
              </w:rPr>
              <w:t xml:space="preserve">, Stefan Savage, Michael Burrows, Greg Nelson, Patrick Sobalvarro, and Tom Anderson, in ACM Trans. Comput. Syst. 15, 4 (Nov. 1997), 391-411. In Proceedings of the 16th ACM symposium on Operating systems principles. Saint Malo, France, 27-37, 1997.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Danny Hendler, Itai Incze, Nir Shavit, and Moran Tzafrir. 2010.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Flat combining and the synchronization-parallelism tradeoff.</w:t>
              </w:r>
            </w:hyperlink>
            <w:r w:rsidDel="00000000" w:rsidR="00000000" w:rsidRPr="00000000">
              <w:rPr>
                <w:rtl w:val="0"/>
              </w:rPr>
              <w:t xml:space="preserve"> In Proceedings of the twenty-second annual ACM symposium on Parallelism in algorithms and architectures (SPAA '10). ACM, New York, NY, USA, 355-364.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6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users.ece.utexas.edu/~garg/multicore/papers/p140-chang.pdf" TargetMode="External"/><Relationship Id="rId10" Type="http://schemas.openxmlformats.org/officeDocument/2006/relationships/hyperlink" Target="http://users.ece.utexas.edu/~garg/multicore/papers/p121-flanagan.pdf" TargetMode="External"/><Relationship Id="rId13" Type="http://schemas.openxmlformats.org/officeDocument/2006/relationships/hyperlink" Target="http://users.ece.utexas.edu/~garg/multicore/papers/p404-Hung.pdf" TargetMode="External"/><Relationship Id="rId12" Type="http://schemas.openxmlformats.org/officeDocument/2006/relationships/hyperlink" Target="http://users.ece.utexas.edu/~garg/multicore/papers/combining_fatourou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research.microsoft.com/en-us/projects/chess/osdi2008-chess.pdf" TargetMode="External"/><Relationship Id="rId15" Type="http://schemas.openxmlformats.org/officeDocument/2006/relationships/hyperlink" Target="http://users.ece.utexas.edu/~garg/multicore/papers/software_TM_shavit.pdf" TargetMode="External"/><Relationship Id="rId14" Type="http://schemas.openxmlformats.org/officeDocument/2006/relationships/hyperlink" Target="http://users.ece.utexas.edu/~garg/multicore/papers/Queue_Delegation_Locking.pdf" TargetMode="External"/><Relationship Id="rId17" Type="http://schemas.openxmlformats.org/officeDocument/2006/relationships/hyperlink" Target="http://users.ece.utexas.edu/~garg/multicore/papers/p666-hoare.pdf" TargetMode="External"/><Relationship Id="rId16" Type="http://schemas.openxmlformats.org/officeDocument/2006/relationships/hyperlink" Target="http://users.ece.utexas.edu/~garg/multicore/papers/a12-beamer.pdf" TargetMode="External"/><Relationship Id="rId5" Type="http://schemas.openxmlformats.org/officeDocument/2006/relationships/hyperlink" Target="http://users.ece.utexas.edu/~garg/multicore/papers/x10.pdf" TargetMode="External"/><Relationship Id="rId19" Type="http://schemas.openxmlformats.org/officeDocument/2006/relationships/hyperlink" Target="http://users.ece.utexas.edu/~garg/multicore/papers/flat-combining.pdf" TargetMode="External"/><Relationship Id="rId6" Type="http://schemas.openxmlformats.org/officeDocument/2006/relationships/hyperlink" Target="http://users.ece.utexas.edu/~garg/multicore/papers/cilk_98.pdf" TargetMode="External"/><Relationship Id="rId18" Type="http://schemas.openxmlformats.org/officeDocument/2006/relationships/hyperlink" Target="http://doi.acm.org/10.1145/268998.266641" TargetMode="External"/><Relationship Id="rId7" Type="http://schemas.openxmlformats.org/officeDocument/2006/relationships/hyperlink" Target="http://users.ece.utexas.edu/~garg/multicore/papers/p253-garg.pdf" TargetMode="External"/><Relationship Id="rId8" Type="http://schemas.openxmlformats.org/officeDocument/2006/relationships/hyperlink" Target="http://research.microsoft.com/en-us/projects/chess" TargetMode="External"/></Relationships>
</file>