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cs="Times New Roman"/>
          <w:b/>
          <w:i w:val="0"/>
          <w:color w:val="1F4E79"/>
          <w:sz w:val="26"/>
        </w:rPr>
        <w:t>TRƯỜNG ĐẠI HỌC VĂN HIẾN</w:t>
      </w:r>
    </w:p>
    <w:p>
      <w:pPr>
        <w:spacing w:after="840"/>
        <w:jc w:val="center"/>
      </w:pPr>
      <w:r>
        <w:rPr>
          <w:rFonts w:ascii="Times New Roman" w:hAnsi="Times New Roman" w:eastAsia="Times New Roman" w:cs="Times New Roman"/>
          <w:b/>
          <w:i w:val="0"/>
          <w:color w:val="1F4E79"/>
          <w:sz w:val="24"/>
        </w:rPr>
        <w:t>KHOA CÔNG NGHỆ THÔNG TIN</w:t>
      </w:r>
    </w:p>
    <w:p>
      <w:pPr>
        <w:spacing w:after="120"/>
        <w:jc w:val="center"/>
      </w:pPr>
      <w:r>
        <w:rPr>
          <w:rFonts w:ascii="Times New Roman" w:hAnsi="Times New Roman" w:eastAsia="Times New Roman" w:cs="Times New Roman"/>
          <w:b/>
          <w:i w:val="0"/>
          <w:color w:val="1F4E79"/>
          <w:sz w:val="44"/>
        </w:rPr>
        <w:t>BẢN THẢO TIỂU LUẬN TÍCH LŨY</w:t>
      </w:r>
    </w:p>
    <w:p>
      <w:pPr>
        <w:spacing w:after="160"/>
        <w:jc w:val="center"/>
      </w:pPr>
      <w:r>
        <w:rPr>
          <w:rFonts w:ascii="Times New Roman" w:hAnsi="Times New Roman" w:eastAsia="Times New Roman" w:cs="Times New Roman"/>
          <w:b/>
          <w:i w:val="0"/>
          <w:color w:val="1F2937"/>
          <w:sz w:val="34"/>
        </w:rPr>
        <w:t>BÁO CÁO TUẦN 02/06</w:t>
      </w:r>
    </w:p>
    <w:p>
      <w:pPr>
        <w:spacing w:after="560"/>
        <w:jc w:val="center"/>
      </w:pPr>
      <w:r>
        <w:rPr>
          <w:rFonts w:ascii="Times New Roman" w:hAnsi="Times New Roman" w:eastAsia="Times New Roman" w:cs="Times New Roman"/>
          <w:b/>
          <w:i w:val="0"/>
          <w:color w:val="5B6573"/>
          <w:sz w:val="26"/>
        </w:rPr>
        <w:t>HỌC PHẦN: BẢO MẬT IoT (INT4410)</w:t>
      </w:r>
    </w:p>
    <w:p>
      <w:pPr>
        <w:spacing w:after="680"/>
        <w:jc w:val="center"/>
      </w:pPr>
      <w:r>
        <w:rPr>
          <w:rFonts w:ascii="Times New Roman" w:hAnsi="Times New Roman" w:eastAsia="Times New Roman" w:cs="Times New Roman"/>
          <w:b/>
          <w:i w:val="0"/>
          <w:color w:val="1F2937"/>
          <w:sz w:val="34"/>
        </w:rPr>
        <w:t>VAI TRÒ CỦA GATEWAY TRONG BẢO MẬT IOT</w:t>
      </w:r>
    </w:p>
    <w:tbl>
      <w:tblPr>
        <w:tblStyle w:val="TableGrid"/>
        <w:tblW w:type="dxa" w:w="9638"/>
        <w:jc w:val="left"/>
        <w:tblLayout w:type="fixed"/>
        <w:tblLook w:firstColumn="1" w:firstRow="1" w:lastColumn="0" w:lastRow="0" w:noHBand="0" w:noVBand="1" w:val="04A0"/>
        <w:tblInd w:w="120" w:type="dxa"/>
      </w:tblPr>
      <w:tblGrid>
        <w:gridCol w:w="2500"/>
        <w:gridCol w:w="7138"/>
      </w:tblGrid>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Mã đề tài</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04</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Hướng đề tài</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A</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Sinh viên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Lương Nguyễn Ngọc Đinh</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Mã số sinh viên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231A010001</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Lớp học phần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INT4410 - Bảo mật IoT</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Giảng viên</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Link repo GitHub</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t>Ngày nộp bản Tuần 02</w:t>
            </w:r>
          </w:p>
        </w:tc>
        <w:tc>
          <w:tcPr>
            <w:tcW w:type="dxa" w:w="71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color w:val="5B6573"/>
                <w:sz w:val="21"/>
              </w:rPr>
            </w:r>
          </w:p>
        </w:tc>
      </w:tr>
    </w:tbl>
    <w:p>
      <w:pPr>
        <w:spacing w:before="560"/>
        <w:jc w:val="center"/>
      </w:pPr>
      <w:r>
        <w:rPr>
          <w:rFonts w:ascii="Times New Roman" w:hAnsi="Times New Roman" w:eastAsia="Times New Roman" w:cs="Times New Roman"/>
          <w:b/>
          <w:i w:val="0"/>
          <w:color w:val="5B6573"/>
          <w:sz w:val="22"/>
        </w:rPr>
        <w:t>TP. HỒ CHÍ MINH, 2026</w:t>
      </w:r>
    </w:p>
    <w:p>
      <w:r>
        <w:rPr/>
      </w:r>
    </w:p>
    <w:p>
      <w:pPr>
        <w:pStyle w:val="Heading1"/>
        <w:keepNext/>
      </w:pPr>
      <w:r>
        <w:rPr>
          <w:rFonts w:ascii="Times New Roman" w:hAnsi="Times New Roman"/>
          <w:b/>
          <w:color w:val="000000"/>
          <w:sz w:val="32"/>
        </w:rPr>
        <w:t>HƯỚNG DẪN SỬ DỤNG BẢN THẢO TÍCH LŨY</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FFF4D6"/>
          </w:tcPr>
          <w:p>
            <w:pPr>
              <w:spacing w:after="0" w:line="276" w:lineRule="auto"/>
            </w:pPr>
            <w:r>
              <w:rPr>
                <w:rFonts w:ascii="Times New Roman" w:hAnsi="Times New Roman"/>
                <w:color w:val="000000"/>
                <w:sz w:val="22"/>
              </w:rPr>
            </w:r>
            <w:r>
              <w:rPr>
                <w:rFonts w:ascii="Times New Roman" w:hAnsi="Times New Roman" w:eastAsia="Times New Roman" w:cs="Times New Roman"/>
                <w:b/>
                <w:i w:val="0"/>
                <w:color w:val="1F4E79"/>
                <w:sz w:val="21"/>
              </w:rPr>
              <w:t xml:space="preserve">Nguyên tắc quan trọng: </w:t>
            </w:r>
            <w:r>
              <w:rPr>
                <w:rFonts w:ascii="Times New Roman" w:hAnsi="Times New Roman" w:eastAsia="Times New Roman" w:cs="Times New Roman"/>
                <w:b w:val="0"/>
                <w:i w:val="0"/>
                <w:color w:val="1F2937"/>
                <w:sz w:val="21"/>
              </w:rPr>
              <w:t>Đây không phải phiếu tiến độ tách rời. Sinh viên viết trực tiếp vào cấu trúc tiểu luận cuối kỳ, giữ lại nội dung đạt yêu cầu và tiếp tục mở rộng cùng một file qua từng buổi. Đến Buổi 06, file này trở thành báo cáo hoàn chỉnh.</w:t>
            </w:r>
          </w:p>
        </w:tc>
      </w:tr>
    </w:tbl>
    <w:p>
      <w:pPr>
        <w:spacing w:after="0"/>
      </w:pPr>
    </w:p>
    <w:p>
      <w:pPr>
        <w:spacing w:after="80" w:line="300" w:lineRule="auto"/>
        <w:numPr>
          <w:ilvl w:val="0"/>
          <w:numId w:val="10"/>
        </w:numPr>
      </w:pPr>
      <w:r>
        <w:rPr>
          <w:rFonts w:ascii="Times New Roman" w:hAnsi="Times New Roman" w:eastAsia="Times New Roman" w:cs="Times New Roman"/>
          <w:b w:val="0"/>
          <w:i w:val="0"/>
          <w:color w:val="1F2937"/>
          <w:sz w:val="22"/>
        </w:rPr>
        <w:t>Tuần 02 phải hoàn thành Chương 1 và viết bản nháp 50-70% Chương 2.</w:t>
      </w:r>
    </w:p>
    <w:p>
      <w:pPr>
        <w:spacing w:after="80" w:line="300" w:lineRule="auto"/>
        <w:numPr>
          <w:ilvl w:val="0"/>
          <w:numId w:val="10"/>
        </w:numPr>
      </w:pPr>
      <w:r>
        <w:rPr>
          <w:rFonts w:ascii="Times New Roman" w:hAnsi="Times New Roman" w:eastAsia="Times New Roman" w:cs="Times New Roman"/>
          <w:b w:val="0"/>
          <w:i w:val="0"/>
          <w:color w:val="1F2937"/>
          <w:sz w:val="22"/>
        </w:rPr>
        <w:t>Nội dung đã được giảng viên chấp nhận không viết lại từ đầu; chỉ sửa theo góp ý và bổ sung minh chứng.</w:t>
      </w:r>
    </w:p>
    <w:p>
      <w:pPr>
        <w:spacing w:after="80" w:line="300" w:lineRule="auto"/>
        <w:numPr>
          <w:ilvl w:val="0"/>
          <w:numId w:val="10"/>
        </w:numPr>
      </w:pPr>
      <w:r>
        <w:rPr>
          <w:rFonts w:ascii="Times New Roman" w:hAnsi="Times New Roman" w:eastAsia="Times New Roman" w:cs="Times New Roman"/>
          <w:b w:val="0"/>
          <w:i w:val="0"/>
          <w:color w:val="1F2937"/>
          <w:sz w:val="22"/>
        </w:rPr>
        <w:t>Các đoạn trong ngoặc vuông là hướng dẫn soạn bài; sinh viên thay bằng nội dung thật và xóa hướng dẫn trước khi nộp cuối kỳ.</w:t>
      </w:r>
    </w:p>
    <w:p>
      <w:pPr>
        <w:spacing w:after="80" w:line="300" w:lineRule="auto"/>
        <w:numPr>
          <w:ilvl w:val="0"/>
          <w:numId w:val="10"/>
        </w:numPr>
      </w:pPr>
      <w:r>
        <w:rPr>
          <w:rFonts w:ascii="Times New Roman" w:hAnsi="Times New Roman" w:eastAsia="Times New Roman" w:cs="Times New Roman"/>
          <w:b w:val="0"/>
          <w:i w:val="0"/>
          <w:color w:val="1F2937"/>
          <w:sz w:val="22"/>
        </w:rPr>
        <w:t>Bản Tuần 02 dự kiến có 4-6 trang nội dung chính, không tính bìa, lộ trình và phụ lục tiến độ.</w:t>
      </w:r>
    </w:p>
    <w:p>
      <w:pPr>
        <w:spacing w:after="80" w:line="300" w:lineRule="auto"/>
        <w:numPr>
          <w:ilvl w:val="0"/>
          <w:numId w:val="10"/>
        </w:numPr>
      </w:pPr>
      <w:r>
        <w:rPr>
          <w:rFonts w:ascii="Times New Roman" w:hAnsi="Times New Roman" w:eastAsia="Times New Roman" w:cs="Times New Roman"/>
          <w:b w:val="0"/>
          <w:i w:val="0"/>
          <w:color w:val="1F2937"/>
          <w:sz w:val="22"/>
        </w:rPr>
        <w:t>Mọi hình, bảng và nguồn GitHub phải có tên, link, ngày truy cập và giải thích phần đã sử dụng.</w:t>
      </w:r>
    </w:p>
    <w:p>
      <w:pPr>
        <w:spacing w:after="80" w:line="300" w:lineRule="auto"/>
        <w:numPr>
          <w:ilvl w:val="0"/>
          <w:numId w:val="10"/>
        </w:numPr>
      </w:pPr>
      <w:r>
        <w:rPr>
          <w:rFonts w:ascii="Times New Roman" w:hAnsi="Times New Roman" w:eastAsia="Times New Roman" w:cs="Times New Roman"/>
          <w:b w:val="0"/>
          <w:i w:val="0"/>
          <w:color w:val="1F2937"/>
          <w:sz w:val="22"/>
        </w:rPr>
        <w:t>Buổi 06 không dành để bắt đầu chương mới; chỉ rà soát, sửa lỗi, đóng gói, nộp và bảo vệ.</w:t>
      </w:r>
    </w:p>
    <w:p>
      <w:pPr>
        <w:pStyle w:val="Heading1"/>
        <w:keepNext/>
      </w:pPr>
      <w:r>
        <w:rPr>
          <w:rFonts w:ascii="Times New Roman" w:hAnsi="Times New Roman"/>
          <w:b/>
          <w:color w:val="000000"/>
          <w:sz w:val="32"/>
        </w:rPr>
        <w:t>PHÂN BỐ CÁC CHƯƠNG TRONG 6 BUỔI</w:t>
      </w:r>
    </w:p>
    <w:tbl>
      <w:tblPr>
        <w:tblStyle w:val="TableGrid"/>
        <w:tblW w:type="dxa" w:w="9638"/>
        <w:jc w:val="left"/>
        <w:tblLayout w:type="fixed"/>
        <w:tblLook w:firstColumn="1" w:firstRow="1" w:lastColumn="0" w:lastRow="0" w:noHBand="0" w:noVBand="1" w:val="04A0"/>
        <w:tblInd w:w="120" w:type="dxa"/>
      </w:tblPr>
      <w:tblGrid>
        <w:gridCol w:w="650"/>
        <w:gridCol w:w="3300"/>
        <w:gridCol w:w="2200"/>
        <w:gridCol w:w="2300"/>
        <w:gridCol w:w="11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Buổi</w:t>
            </w:r>
          </w:p>
        </w:tc>
        <w:tc>
          <w:tcPr>
            <w:tcW w:type="dxa" w:w="33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Phần phải viết</w:t>
            </w:r>
          </w:p>
        </w:tc>
        <w:tc>
          <w:tcPr>
            <w:tcW w:type="dxa" w:w="22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Mức hoàn thành</w:t>
            </w:r>
          </w:p>
        </w:tc>
        <w:tc>
          <w:tcPr>
            <w:tcW w:type="dxa" w:w="23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Sản phẩm nộp</w:t>
            </w:r>
          </w:p>
        </w:tc>
        <w:tc>
          <w:tcPr>
            <w:tcW w:type="dxa" w:w="118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Tỷ lệ tích lũy</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1F2937"/>
                <w:sz w:val="18"/>
              </w:rPr>
              <w:t>01</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Đề cương, tên đề tài, mục tiêu, phạm vi, dàn ý, repo và nguồn ban đầu.</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Chốt đề cương</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Báo cáo lần 1</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18"/>
              </w:rPr>
              <w:t>10-15%</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1F2937"/>
                <w:sz w:val="18"/>
              </w:rPr>
              <w:t>02</w:t>
            </w:r>
          </w:p>
        </w:tc>
        <w:tc>
          <w:tcPr>
            <w:tcW w:type="dxa" w:w="33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Hoàn thành Chương 1; viết 50-70% Chương 2; lập danh mục nguồn chính.</w:t>
            </w:r>
          </w:p>
        </w:tc>
        <w:tc>
          <w:tcPr>
            <w:tcW w:type="dxa" w:w="22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Chương 1: 100%</w:t>
              <w:br/>
              <w:t>Chương 2: 50-70%</w:t>
            </w:r>
          </w:p>
        </w:tc>
        <w:tc>
          <w:tcPr>
            <w:tcW w:type="dxa" w:w="23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Bản thảo tích lũy Tuần 02</w:t>
            </w:r>
          </w:p>
        </w:tc>
        <w:tc>
          <w:tcPr>
            <w:tcW w:type="dxa" w:w="1188"/>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18"/>
              </w:rPr>
              <w:t>25-35%</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1F2937"/>
                <w:sz w:val="18"/>
              </w:rPr>
              <w:t>03</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Hoàn thành Chương 2; viết Chương 3 - phương pháp, mô hình, thiết kế và kế hoạch đánh giá.</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Chương 2-3 hoàn chỉnh</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Bản thảo + sơ đồ/quy trình</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18"/>
              </w:rPr>
              <w:t>45-55%</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1F2937"/>
                <w:sz w:val="18"/>
              </w:rPr>
              <w:t>04</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Viết Chương 4 - triển khai/sản phẩm và kết quả thử nghiệm hoặc kết quả phân tích.</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Sản phẩm chính gần hoàn chỉnh</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Code/config/checklist/log/bảng</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18"/>
              </w:rPr>
              <w:t>70-80%</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1F2937"/>
                <w:sz w:val="18"/>
              </w:rPr>
              <w:t>05</w:t>
            </w:r>
          </w:p>
        </w:tc>
        <w:tc>
          <w:tcPr>
            <w:tcW w:type="dxa" w:w="3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Viết Chương 5 đánh giá bảo mật; Chương 6 kết luận; hoàn thiện nguồn, phụ lục và slide.</w:t>
            </w:r>
          </w:p>
        </w:tc>
        <w:tc>
          <w:tcPr>
            <w:tcW w:type="dxa" w:w="2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Đủ toàn bộ các chương</w:t>
            </w:r>
          </w:p>
        </w:tc>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8"/>
              </w:rPr>
              <w:t>Bản nháp cuối + slide</w:t>
            </w:r>
          </w:p>
        </w:tc>
        <w:tc>
          <w:tcPr>
            <w:tcW w:type="dxa" w:w="1188"/>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18"/>
              </w:rPr>
              <w:t>90-100%</w:t>
            </w:r>
          </w:p>
        </w:tc>
      </w:tr>
      <w:tr>
        <w:tc>
          <w:tcPr>
            <w:tcW w:type="dxa" w:w="650"/>
            <w:vAlign w:val="center"/>
            <w:shd w:val="clear" w:fill="FFF4D6"/>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1F2937"/>
                <w:sz w:val="18"/>
              </w:rPr>
              <w:t>06</w:t>
            </w:r>
          </w:p>
        </w:tc>
        <w:tc>
          <w:tcPr>
            <w:tcW w:type="dxa" w:w="33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8"/>
              </w:rPr>
              <w:t>Rà soát mục lục, hình bảng, trích dẫn, repo; nộp báo cáo, slide, sản phẩm và bảo vệ.</w:t>
            </w:r>
          </w:p>
        </w:tc>
        <w:tc>
          <w:tcPr>
            <w:tcW w:type="dxa" w:w="22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8"/>
              </w:rPr>
              <w:t>KHÔNG viết chương mới</w:t>
            </w:r>
          </w:p>
        </w:tc>
        <w:tc>
          <w:tcPr>
            <w:tcW w:type="dxa" w:w="23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8"/>
              </w:rPr>
              <w:t>BẢN HOÀN CHỈNH</w:t>
            </w:r>
          </w:p>
        </w:tc>
        <w:tc>
          <w:tcPr>
            <w:tcW w:type="dxa" w:w="1188"/>
            <w:vAlign w:val="center"/>
            <w:shd w:val="clear" w:fill="FFF4D6"/>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1F2937"/>
                <w:sz w:val="18"/>
              </w:rPr>
              <w:t>100%</w:t>
            </w:r>
          </w:p>
        </w:tc>
      </w:tr>
    </w:tbl>
    <w:p>
      <w:r>
        <w:rPr>
          <w:rFonts w:ascii="Times New Roman" w:hAnsi="Times New Roman"/>
          <w:color w:val="000000"/>
          <w:sz w:val="26"/>
        </w:rPr>
        <w:br w:type="page"/>
      </w:r>
    </w:p>
    <w:p>
      <w:pPr>
        <w:pStyle w:val="Heading1"/>
        <w:keepNext/>
      </w:pPr>
      <w:r>
        <w:rPr>
          <w:rFonts w:ascii="Times New Roman" w:hAnsi="Times New Roman"/>
          <w:b/>
          <w:color w:val="000000"/>
          <w:sz w:val="32"/>
        </w:rPr>
        <w:t>PHẦN A. KIỂM TRA NHANH TRƯỚC KHI VIẾT</w:t>
      </w:r>
    </w:p>
    <w:tbl>
      <w:tblPr>
        <w:tblStyle w:val="TableGrid"/>
        <w:tblW w:type="dxa" w:w="9638"/>
        <w:jc w:val="left"/>
        <w:tblLayout w:type="fixed"/>
        <w:tblLook w:firstColumn="1" w:firstRow="1" w:lastColumn="0" w:lastRow="0" w:noHBand="0" w:noVBand="1" w:val="04A0"/>
        <w:tblInd w:w="120" w:type="dxa"/>
      </w:tblPr>
      <w:tblGrid>
        <w:gridCol w:w="1900"/>
        <w:gridCol w:w="4200"/>
        <w:gridCol w:w="1700"/>
        <w:gridCol w:w="1838"/>
      </w:tblGrid>
      <w:tr>
        <w:trPr>
          <w:tblHeader w:val="true"/>
        </w:trPr>
        <w:tc>
          <w:tcPr>
            <w:tcW w:type="dxa" w:w="19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Nội dung</w:t>
            </w:r>
          </w:p>
        </w:tc>
        <w:tc>
          <w:tcPr>
            <w:tcW w:type="dxa" w:w="42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Yêu cầu cuối Tuần 02</w:t>
            </w:r>
          </w:p>
        </w:tc>
        <w:tc>
          <w:tcPr>
            <w:tcW w:type="dxa" w:w="17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Trạng thái</w:t>
            </w:r>
          </w:p>
        </w:tc>
        <w:tc>
          <w:tcPr>
            <w:tcW w:type="dxa" w:w="18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Minh chứng</w:t>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9"/>
              </w:rPr>
              <w:t>Góp ý lần 1</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9"/>
              </w:rPr>
              <w:t>Đã sửa mục tiêu/phạm vi/dàn ý theo góp ý.</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Repo: https://github.com/dinhvaren/iot-gateway-security-lab | README.md | docs/</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9"/>
              </w:rPr>
              <w:t>Chương 1</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9"/>
              </w:rPr>
              <w:t>Đã viết đủ 1.1-1.5, khoảng 2-3 trang.</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Khoảng 2–3 trang (xem Chương 1)</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9"/>
              </w:rPr>
              <w:t>Chương 2</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9"/>
              </w:rPr>
              <w:t>Đã viết 50-70%, khoảng 2-3 trang bản nháp.</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Khoảng 2–3 trang bản nháp (xem Chương 2)</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9"/>
              </w:rPr>
              <w:t>Tài liệu</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9"/>
              </w:rPr>
              <w:t>Ít nhất 5 nguồn, có repo/tool chính và phần đã sử dụng.</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Mục 2.4 – 5 nguồn chính</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9"/>
              </w:rPr>
              <w:t>Repo</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9"/>
              </w:rPr>
              <w:t>Có README và commit Tuần 02; link mở được.</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 | Commit 70f8ae1</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19"/>
              </w:rPr>
              <w:t>Chuẩn bị Buổi 03</w:t>
            </w:r>
          </w:p>
        </w:tc>
        <w:tc>
          <w:tcPr>
            <w:tcW w:type="dxa" w:w="42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19"/>
              </w:rPr>
              <w:t>Có dàn ý Chương 3 và sơ đồ/phương pháp dự kiến.</w:t>
            </w:r>
          </w:p>
        </w:tc>
        <w:tc>
          <w:tcPr>
            <w:tcW w:type="dxa" w:w="17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Phần C – Dàn ý Chương 3 + docs/KIEN_TRUC_HE_THONG.md</w:t>
            </w:r>
            <w:r>
              <w:rPr>
                <w:rFonts w:ascii="Times New Roman" w:hAnsi="Times New Roman" w:eastAsia="Times New Roman" w:cs="Times New Roman"/>
                <w:b w:val="0"/>
                <w:i w:val="0"/>
                <w:color w:val="1F2937"/>
                <w:sz w:val="19"/>
              </w:rPr>
            </w:r>
          </w:p>
        </w:tc>
      </w:tr>
    </w:tbl>
    <w:p>
      <w:pPr>
        <w:pStyle w:val="Heading1"/>
        <w:keepNext/>
      </w:pPr>
      <w:r>
        <w:rPr>
          <w:rFonts w:ascii="Times New Roman" w:hAnsi="Times New Roman"/>
          <w:b/>
          <w:color w:val="000000"/>
          <w:sz w:val="32"/>
        </w:rPr>
        <w:t>PHẦN B. NỘI DUNG TIỂU LUẬN ĐÃ VIẾT ĐẾN TUẦN 02</w:t>
      </w:r>
    </w:p>
    <w:p>
      <w:pPr>
        <w:pStyle w:val="Heading1"/>
        <w:keepNext/>
      </w:pPr>
      <w:r>
        <w:rPr>
          <w:rFonts w:ascii="Times New Roman" w:hAnsi="Times New Roman"/>
          <w:b/>
          <w:color w:val="000000"/>
          <w:sz w:val="32"/>
        </w:rPr>
        <w:t>CHƯƠNG 1. TỔNG QUAN ĐỀ TÀI</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Pr>
                <w:rFonts w:ascii="Times New Roman" w:hAnsi="Times New Roman"/>
                <w:color w:val="000000"/>
                <w:sz w:val="22"/>
              </w:rPr>
            </w: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Chương 1 phải hoàn thành 100% trong Tuần 02, dài khoảng 2-3 trang. Viết theo đúng đề tài được giao, không mở đầu bằng phần định nghĩa IoT chung kéo dài.</w:t>
            </w:r>
          </w:p>
        </w:tc>
      </w:tr>
    </w:tbl>
    <w:p>
      <w:pPr>
        <w:spacing w:after="0"/>
      </w:pPr>
    </w:p>
    <w:p>
      <w:pPr>
        <w:pStyle w:val="Heading2"/>
        <w:keepNext/>
      </w:pPr>
      <w:r>
        <w:rPr>
          <w:rFonts w:ascii="Times New Roman" w:hAnsi="Times New Roman"/>
          <w:b/>
          <w:color w:val="000000"/>
          <w:sz w:val="28"/>
        </w:rPr>
        <w:t>1.1. Bối cảnh và lý do chọn đề tài</w:t>
      </w:r>
    </w:p>
    <w:p>
      <w:pPr>
        <w:spacing w:after="120" w:line="312" w:lineRule="auto"/>
        <w:jc w:val="both"/>
      </w:pPr>
      <w:r>
        <w:rPr>
          <w:rFonts w:ascii="Times New Roman" w:hAnsi="Times New Roman" w:eastAsia="Times New Roman" w:cs="Times New Roman"/>
          <w:b w:val="0"/>
          <w:i/>
          <w:color w:val="000000"/>
          <w:sz w:val="26"/>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b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b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br/>
        <w:br/>
        <w:t>Xuất phát từ bối cảnh đó, đề tài này tập trung nghiên cứu và xây dựng một mô hình gateway an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pPr>
        <w:spacing w:after="120" w:line="300" w:lineRule="auto"/>
      </w:pPr>
      <w:r>
        <w:rPr>
          <w:b w:val="0"/>
          <w:i w:val="0"/>
        </w:rPr>
      </w:r>
    </w:p>
    <w:p>
      <w:pPr>
        <w:pStyle w:val="Heading2"/>
        <w:keepNext/>
      </w:pPr>
      <w:r>
        <w:rPr>
          <w:rFonts w:ascii="Times New Roman" w:hAnsi="Times New Roman"/>
          <w:b/>
          <w:color w:val="000000"/>
          <w:sz w:val="28"/>
        </w:rPr>
        <w:t>1.2. Phát biểu vấn đề bảo mật</w:t>
      </w:r>
    </w:p>
    <w:p>
      <w:pPr>
        <w:spacing w:after="120" w:line="312" w:lineRule="auto"/>
        <w:jc w:val="both"/>
      </w:pPr>
      <w:r>
        <w:rPr>
          <w:rFonts w:ascii="Times New Roman" w:hAnsi="Times New Roman" w:eastAsia="Times New Roman" w:cs="Times New Roman"/>
          <w:b w:val="0"/>
          <w:i/>
          <w:color w:val="000000"/>
          <w:sz w:val="26"/>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br/>
        <w:br/>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b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b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pPr>
        <w:spacing w:after="120" w:line="300" w:lineRule="auto"/>
      </w:pPr>
      <w:r>
        <w:rPr>
          <w:b w:val="0"/>
          <w:i w:val="0"/>
        </w:rPr>
      </w:r>
    </w:p>
    <w:p>
      <w:pPr>
        <w:pStyle w:val="Heading2"/>
        <w:keepNext/>
      </w:pPr>
      <w:r>
        <w:rPr>
          <w:rFonts w:ascii="Times New Roman" w:hAnsi="Times New Roman"/>
          <w:b/>
          <w:color w:val="000000"/>
          <w:sz w:val="28"/>
        </w:rPr>
        <w:t>1.3. Mục tiêu của đề tài</w:t>
      </w:r>
    </w:p>
    <w:p>
      <w:pPr>
        <w:spacing w:after="120" w:line="312" w:lineRule="auto"/>
        <w:jc w:val="both"/>
      </w:pPr>
      <w:r>
        <w:rPr>
          <w:rFonts w:ascii="Times New Roman" w:hAnsi="Times New Roman" w:eastAsia="Times New Roman" w:cs="Times New Roman"/>
          <w:b w:val="0"/>
          <w:i/>
          <w:color w:val="000000"/>
          <w:sz w:val="26"/>
        </w:rPr>
        <w:t>MT-01: Phân tích vai trò của gateway trong kiến trúc và bảo mật IoT.</w:t>
        <w:br/>
        <w:t>Đầu ra dự kiến: Mô tả kiến trúc hệ thống, luồng dữ liệu và các điểm kiểm soát tại gateway; sơ đồ tổng quan được trình bày tại Chương 2.</w:t>
        <w:br/>
        <w:br/>
        <w:t>MT-02: Thiết kế mô hình gateway bảo mật bằng Node-RED, tiếp nhận và xử lý dữ liệu IoT giả lập.</w:t>
        <w:br/>
        <w:t>Đầu ra dự kiến: Sơ đồ kiến trúc chi tiết và flow Node-RED dự kiến; sẽ triển khai cụ thể trong Chương 3 và Chương 4.</w:t>
        <w:br/>
        <w:br/>
        <w:t>MT-03: Đề xuất và triển khai các cơ chế kiểm tra tại gateway, bao gồm: xác thực thiết bị, kiểm tra cấu trúc payload, lọc dữ liệu bất thường và ghi nhận audit log.</w:t>
        <w:br/>
        <w:t>Đầu ra dự kiến: Danh sách rule/checklist, cấu hình gateway và mẫu audit log ACCEPT/REJECT; các tuần tiếp theo sẽ hoàn thiện và kiểm thử.</w:t>
        <w:br/>
        <w:br/>
        <w:t>MT-04: Xây dựng kế hoạch đánh giá mô hình bằng tập payload hợp lệ và không hợp lệ.</w:t>
        <w:br/>
        <w:t>Đầu ra dự kiến: Test plan, bảng test case, log kiểm thử, ảnh chụp màn hình và video demo trong các tuần tiếp theo.</w:t>
      </w:r>
    </w:p>
    <w:p>
      <w:pPr>
        <w:spacing w:after="120" w:line="300" w:lineRule="auto"/>
      </w:pPr>
      <w:r>
        <w:rPr>
          <w:b w:val="0"/>
          <w:i w:val="0"/>
        </w:rPr>
      </w:r>
    </w:p>
    <w:p>
      <w:pPr>
        <w:pStyle w:val="Heading2"/>
        <w:keepNext/>
      </w:pPr>
      <w:r>
        <w:rPr>
          <w:rFonts w:ascii="Times New Roman" w:hAnsi="Times New Roman"/>
          <w:b/>
          <w:color w:val="000000"/>
          <w:sz w:val="28"/>
        </w:rPr>
        <w:t>1.4. Đối tượng, phạm vi và giới hạn an toàn</w:t>
      </w:r>
    </w:p>
    <w:p>
      <w:pPr>
        <w:spacing w:after="120" w:line="312" w:lineRule="auto"/>
        <w:jc w:val="both"/>
      </w:pPr>
      <w:r>
        <w:rPr>
          <w:rFonts w:ascii="Times New Roman" w:hAnsi="Times New Roman" w:eastAsia="Times New Roman" w:cs="Times New Roman"/>
          <w:b w:val="0"/>
          <w:i/>
          <w:color w:val="000000"/>
          <w:sz w:val="26"/>
        </w:rPr>
        <w:t>Đối tượng nghiên cứu của đề tài bao gồm: dữ liệu cảm biến IoT giả lập, gateway (Node-RED Security Gateway), luồng chuyển dữ liệu lên cloud sink giả lập, nền tảng Node-RED và môi trường Docker.</w:t>
        <w:b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b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pPr>
        <w:spacing w:after="120" w:line="300" w:lineRule="auto"/>
      </w:pPr>
      <w:r>
        <w:rPr>
          <w:b w:val="0"/>
          <w:i w:val="0"/>
        </w:rPr>
      </w:r>
    </w:p>
    <w:p>
      <w:pPr>
        <w:pStyle w:val="Heading2"/>
        <w:keepNext/>
      </w:pPr>
      <w:r>
        <w:rPr>
          <w:rFonts w:ascii="Times New Roman" w:hAnsi="Times New Roman"/>
          <w:b/>
          <w:color w:val="000000"/>
          <w:sz w:val="28"/>
        </w:rPr>
        <w:t>1.5. Sản phẩm và kết quả dự kiến</w:t>
      </w:r>
    </w:p>
    <w:p>
      <w:pPr>
        <w:spacing w:after="120" w:line="312" w:lineRule="auto"/>
        <w:jc w:val="both"/>
      </w:pPr>
      <w:r>
        <w:rPr>
          <w:rFonts w:ascii="Times New Roman" w:hAnsi="Times New Roman" w:eastAsia="Times New Roman" w:cs="Times New Roman"/>
          <w:b w:val="0"/>
          <w:i/>
          <w:color w:val="000000"/>
          <w:sz w:val="26"/>
        </w:rPr>
        <w:t>Các sản phẩm và kết quả dự kiến của đề tài được tổ chức thành năm nhóm chính:</w:t>
        <w:br/>
        <w:br/>
        <w:t>1. Repository và tài liệu hướng dẫn: Repository GitHub chứa toàn bộ mã nguồn, cấu hình và tài liệu; README hướng dẫn cài đặt, cấu hình và vận hành mô hình.</w:t>
        <w:br/>
        <w:br/>
        <w:t>2. Docker và Node-RED flow: File Docker Compose (docker-compose.yml) để triển khai môi trường; file Node-RED flow (flows.json) mô tả luồng xử lý tại gateway.</w:t>
        <w:br/>
        <w:br/>
        <w:t>3. Payload giả lập và rule gateway: Tập payload IoT giả lập dùng cho kiểm thử; bộ rule/checklist kiểm tra tại gateway (xác thực, validation, filtering, logging); mẫu audit log ghi nhận quyết định ACCEPT/REJECT kèm nguyên nhân.</w:t>
        <w:br/>
        <w:br/>
        <w:t>4. Log, test case và bảng rủi ro: Bảng test case đối chiếu payload hợp lệ và không hợp lệ; bảng phân tích rủi ro và biện pháp giảm thiểu.</w:t>
        <w:br/>
        <w:br/>
        <w:t>5. Ảnh, video demo và báo cáo hoàn chỉnh: Ảnh chụp màn hình và video demo minh họa kết quả; báo cáo tích lũy hoàn chỉnh vào Buổi 06.</w:t>
        <w:br/>
        <w:br/>
        <w:t>Các sản phẩm trên sẽ được hoàn thiện dần qua từng tuần và đóng gói lần cuối ở Buổi 06.</w:t>
      </w:r>
    </w:p>
    <w:p>
      <w:pPr>
        <w:spacing w:after="120" w:line="300" w:lineRule="auto"/>
      </w:pPr>
      <w:r>
        <w:rPr>
          <w:b w:val="0"/>
          <w:i w:val="0"/>
        </w:rPr>
      </w:r>
    </w:p>
    <w:p>
      <w:pPr>
        <w:pStyle w:val="Heading2"/>
        <w:keepNext/>
      </w:pPr>
      <w:r>
        <w:rPr>
          <w:rFonts w:ascii="Times New Roman" w:hAnsi="Times New Roman"/>
          <w:b/>
          <w:color w:val="000000"/>
          <w:sz w:val="28"/>
        </w:rPr>
        <w:t>1.6. Cấu trúc báo cáo</w:t>
      </w:r>
    </w:p>
    <w:p>
      <w:pPr>
        <w:spacing w:after="120" w:line="312" w:lineRule="auto"/>
        <w:jc w:val="both"/>
      </w:pPr>
      <w:r>
        <w:rPr>
          <w:rFonts w:ascii="Times New Roman" w:hAnsi="Times New Roman" w:eastAsia="Times New Roman" w:cs="Times New Roman"/>
          <w:b w:val="0"/>
          <w:i/>
          <w:color w:val="000000"/>
          <w:sz w:val="26"/>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pPr>
        <w:spacing w:after="120" w:line="300" w:lineRule="auto"/>
      </w:pPr>
      <w:r>
        <w:rPr>
          <w:b w:val="0"/>
          <w:i w:val="0"/>
        </w:rPr>
      </w:r>
    </w:p>
    <w:p>
      <w:pPr>
        <w:pStyle w:val="Heading2"/>
        <w:keepNext/>
      </w:pPr>
      <w:r>
        <w:rPr>
          <w:rFonts w:ascii="Times New Roman" w:hAnsi="Times New Roman"/>
          <w:b/>
          <w:color w:val="000000"/>
          <w:sz w:val="28"/>
        </w:rPr>
        <w:t>Bảng đối chiếu mục tiêu và đầu ra</w:t>
      </w:r>
    </w:p>
    <w:tbl>
      <w:tblPr>
        <w:tblStyle w:val="TableGrid"/>
        <w:tblW w:type="dxa" w:w="9638"/>
        <w:jc w:val="left"/>
        <w:tblLayout w:type="fixed"/>
        <w:tblLook w:firstColumn="1" w:firstRow="1" w:lastColumn="0" w:lastRow="0" w:noHBand="0" w:noVBand="1" w:val="04A0"/>
        <w:tblInd w:w="120" w:type="dxa"/>
      </w:tblPr>
      <w:tblGrid>
        <w:gridCol w:w="1200"/>
        <w:gridCol w:w="3000"/>
        <w:gridCol w:w="3000"/>
        <w:gridCol w:w="2438"/>
      </w:tblGrid>
      <w:tr>
        <w:trPr>
          <w:tblHeader w:val="true"/>
        </w:trPr>
        <w:tc>
          <w:tcPr>
            <w:tcW w:type="dxa" w:w="12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Mục tiêu</w:t>
            </w:r>
          </w:p>
        </w:tc>
        <w:tc>
          <w:tcPr>
            <w:tcW w:type="dxa" w:w="30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Đầu ra tương ứng</w:t>
            </w:r>
          </w:p>
        </w:tc>
        <w:tc>
          <w:tcPr>
            <w:tcW w:type="dxa" w:w="30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Cách kiểm chứng</w:t>
            </w:r>
          </w:p>
        </w:tc>
        <w:tc>
          <w:tcPr>
            <w:tcW w:type="dxa" w:w="24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Chương trình bày</w:t>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MT-01</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Sơ đồ kiến trúc và phân tích vai trò gateway trong bảo mật IoT.</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Đối chiếu sơ đồ, mô tả luồng dữ liệu và tài liệu tham khảo.</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1, Chương 2</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MT-02</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Mô hình Node-RED Security Gateway tiếp nhận và xử lý dữ liệu IoT giả lập.</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Flow Node-RED, cấu hình Docker và ảnh giao diện trong các tuần triển khai.</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3, Chương 4</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MT-03</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Bộ rule/checklist xác thực, kiểm tra cấu trúc, lọc dữ liệu và audit log.</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Code/config, log ACCEPT/REJECT và test case đối chiếu.</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3, Chương 4, Chương 5</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MT-04</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Kế hoạch và kết quả kiểm thử mô hình bằng payload hợp lệ và không hợp lệ.</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Bảng test case, screenshot, log kiểm thử và video demo.</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Chương 4, Chương 5</w:t>
            </w:r>
            <w:r>
              <w:rPr>
                <w:rFonts w:ascii="Times New Roman" w:hAnsi="Times New Roman" w:eastAsia="Times New Roman" w:cs="Times New Roman"/>
                <w:b w:val="0"/>
                <w:i w:val="0"/>
                <w:color w:val="1F2937"/>
                <w:sz w:val="21"/>
              </w:rPr>
            </w:r>
          </w:p>
        </w:tc>
      </w:tr>
    </w:tbl>
    <w:p>
      <w:r>
        <w:rPr>
          <w:rFonts w:ascii="Times New Roman" w:hAnsi="Times New Roman"/>
          <w:color w:val="000000"/>
          <w:sz w:val="26"/>
        </w:rPr>
        <w:br w:type="page"/>
      </w:r>
    </w:p>
    <w:p>
      <w:pPr>
        <w:pStyle w:val="Heading1"/>
        <w:keepNext/>
      </w:pPr>
      <w:r>
        <w:rPr>
          <w:rFonts w:ascii="Times New Roman" w:hAnsi="Times New Roman"/>
          <w:b/>
          <w:color w:val="000000"/>
          <w:sz w:val="32"/>
        </w:rPr>
        <w:t>CHƯƠNG 2. CƠ SỞ LÝ THUYẾT VÀ TÀI LIỆU LIÊN QUAN</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Pr>
                <w:rFonts w:ascii="Times New Roman" w:hAnsi="Times New Roman"/>
                <w:color w:val="000000"/>
                <w:sz w:val="22"/>
              </w:rPr>
            </w: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Tuần 02 viết bản nháp 50-70% Chương 2, khoảng 2-3 trang. Buổi 03 hoàn thiện chương này sau góp ý. Chỉ giữ kiến thức được dùng trực tiếp trong phương pháp hoặc phân tích.</w:t>
            </w:r>
          </w:p>
        </w:tc>
      </w:tr>
    </w:tbl>
    <w:p>
      <w:pPr>
        <w:spacing w:after="0"/>
      </w:pPr>
    </w:p>
    <w:p>
      <w:pPr>
        <w:pStyle w:val="Heading2"/>
        <w:keepNext/>
      </w:pPr>
      <w:r>
        <w:rPr>
          <w:rFonts w:ascii="Times New Roman" w:hAnsi="Times New Roman"/>
          <w:b/>
          <w:color w:val="000000"/>
          <w:sz w:val="28"/>
        </w:rPr>
        <w:t>2.1. Kiến trúc hoặc bối cảnh kỹ thuật của hệ thống</w:t>
      </w:r>
    </w:p>
    <w:p>
      <w:pPr>
        <w:spacing w:after="120" w:line="312" w:lineRule="auto"/>
        <w:jc w:val="both"/>
      </w:pPr>
      <w:r>
        <w:rPr>
          <w:rFonts w:ascii="Times New Roman" w:hAnsi="Times New Roman" w:eastAsia="Times New Roman" w:cs="Times New Roman"/>
          <w:b w:val="0"/>
          <w:i/>
          <w:color w:val="000000"/>
          <w:sz w:val="26"/>
        </w:rPr>
        <w:t>Mô hình kiến trúc dự kiến của đề tài được tổ chức thành ba lớp chính, với gateway đóng vai trò ranh giới tin cậy (trust boundary) giữa vùng thiết bị không tin cậy và vùng cloud/backend.</w:t>
        <w:b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br/>
        <w:b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br/>
        <w:br/>
        <w:t>Lớp cloud/backend – Cloud Sink Simulator: Endpoint HTTP đơn giản nhận dữ liệu đã được gateway kiểm tra và chấp nhận, phục vụ mục đích minh họa và kiểm thử.</w:t>
        <w:b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pPr>
        <w:spacing w:after="120" w:line="300" w:lineRule="auto"/>
      </w:pPr>
      <w:r>
        <w:rPr>
          <w:b w:val="0"/>
          <w:i w:val="0"/>
        </w:rPr>
      </w:r>
    </w:p>
    <w:p>
      <w:pPr>
        <w:spacing w:after="120" w:line="300" w:lineRule="auto"/>
      </w:pPr>
      <w:r>
        <w:rPr>
          <w:b w:val="0"/>
          <w:i w:val="0"/>
        </w:rPr>
      </w:r>
    </w:p>
    <w:tbl>
      <w:tblPr>
        <w:tblStyle w:val="TableGrid"/>
        <w:tblW w:type="dxa" w:w="9638"/>
        <w:jc w:val="left"/>
        <w:tblLayout w:type="fixed"/>
        <w:tblLook w:firstColumn="1" w:firstRow="1" w:lastColumn="0" w:lastRow="0" w:noHBand="0" w:noVBand="1" w:val="04A0"/>
        <w:tblInd w:w="120" w:type="dxa"/>
      </w:tblPr>
      <w:tblGrid>
        <w:gridCol w:w="650"/>
        <w:gridCol w:w="1550"/>
        <w:gridCol w:w="4750"/>
        <w:gridCol w:w="2688"/>
      </w:tblGrid>
      <w:tr>
        <w:tc>
          <w:tcPr>
            <w:tcW w:type="dxa" w:w="6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sz w:val="24"/>
                <w:b/>
                <w:color w:val="FFFFFF"/>
              </w:rPr>
              <w:t xml:space="preserve">IoT Device Simulator</w:t>
            </w:r>
          </w:p>
          <w:p>
            <w:pPr>
              <w:jc w:val="center"/>
            </w:pPr>
            <w:r>
              <w:rPr>
                <w:rFonts w:ascii="Times New Roman" w:hAnsi="Times New Roman"/>
                <w:sz w:val="20"/>
                <w:color w:val="FFFFFF"/>
              </w:rPr>
              <w:t xml:space="preserve">Sinh dữ liệu cảm biến giả lập (nhiệt độ, độ ẩm, trạng thái) và gửi đến gateway qua HTTP/MQTT</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sz w:val="28"/>
              </w:rPr>
              <w:t xml:space="preserve">↓</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sz w:val="24"/>
                <w:b/>
                <w:color w:val="FFFFFF"/>
              </w:rPr>
              <w:t xml:space="preserve">Node-RED Security Gateway</w:t>
            </w:r>
          </w:p>
          <w:p>
            <w:pPr>
              <w:jc w:val="center"/>
            </w:pPr>
            <w:r>
              <w:rPr>
                <w:rFonts w:ascii="Times New Roman" w:hAnsi="Times New Roman"/>
                <w:sz w:val="20"/>
                <w:color w:val="FFFFFF"/>
              </w:rPr>
              <w:t xml:space="preserve">Authentication → Validation → Filtering → Freshness/Replay Check → Audit Logging</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sz w:val="28"/>
              </w:rPr>
              <w:t xml:space="preserve">↓</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sz w:val="24"/>
                <w:b/>
                <w:color w:val="FFFFFF"/>
              </w:rPr>
              <w:t xml:space="preserve">Cloud Sink Simulator</w:t>
            </w:r>
          </w:p>
          <w:p>
            <w:pPr>
              <w:jc w:val="center"/>
            </w:pPr>
            <w:r>
              <w:rPr>
                <w:rFonts w:ascii="Times New Roman" w:hAnsi="Times New Roman"/>
                <w:sz w:val="20"/>
                <w:color w:val="FFFFFF"/>
              </w:rPr>
              <w:t xml:space="preserve">Endpoint HTTP nhận dữ liệu đã được gateway kiểm tra, ghi nhận phục vụ minh họa và kiểm thử</w:t>
            </w:r>
          </w:p>
        </w:tc>
      </w:tr>
    </w:tbl>
    <w:p>
      <w:pPr>
        <w:pStyle w:val="Heading2"/>
        <w:keepNext/>
      </w:pPr>
      <w:r>
        <w:rPr>
          <w:rFonts w:ascii="Times New Roman" w:hAnsi="Times New Roman" w:eastAsia="Times New Roman" w:cs="Times New Roman"/>
          <w:b w:val="0"/>
          <w:i w:val="0"/>
          <w:color w:val="000000"/>
          <w:sz w:val="26"/>
        </w:rPr>
      </w:r>
    </w:p>
    <w:p>
      <w:pPr>
        <w:spacing w:after="120" w:line="312" w:lineRule="auto"/>
        <w:jc w:val="both"/>
      </w:pPr>
      <w:r>
        <w:rPr>
          <w:rFonts w:ascii="Times New Roman" w:hAnsi="Times New Roman" w:eastAsia="Times New Roman" w:cs="Times New Roman"/>
          <w:b w:val="0"/>
          <w:i/>
          <w:color w:val="000000"/>
          <w:sz w:val="26"/>
        </w:rPr>
        <w:t>2.2. Khái niệm bảo mật trực tiếp liên quan</w:t>
      </w:r>
    </w:p>
    <w:p>
      <w:pPr>
        <w:spacing w:after="120" w:line="300" w:lineRule="auto"/>
      </w:pPr>
      <w:r>
        <w:rPr>
          <w:b w:val="0"/>
          <w:i w:val="0"/>
        </w:rPr>
      </w:r>
    </w:p>
    <w:p>
      <w:pPr>
        <w:spacing w:after="120" w:line="300" w:lineRule="auto"/>
      </w:pPr>
      <w:r>
        <w:rPr>
          <w:b w:val="0"/>
          <w:i w:val="0"/>
        </w:rPr>
      </w:r>
    </w:p>
    <w:tbl>
      <w:tblPr>
        <w:tblStyle w:val="TableGrid"/>
        <w:tblW w:type="dxa" w:w="9638"/>
        <w:jc w:val="left"/>
        <w:tblLayout w:type="fixed"/>
        <w:tblLook w:firstColumn="1" w:firstRow="1" w:lastColumn="0" w:lastRow="0" w:noHBand="0" w:noVBand="1" w:val="04A0"/>
        <w:tblInd w:w="120" w:type="dxa"/>
      </w:tblPr>
      <w:tblGrid>
        <w:gridCol w:w="600"/>
        <w:gridCol w:w="1850"/>
        <w:gridCol w:w="2800"/>
        <w:gridCol w:w="2888"/>
        <w:gridCol w:w="1500"/>
      </w:tblGrid>
      <w:tr>
        <w:tc>
          <w:tcPr>
            <w:tcW w:type="dxa" w:w="6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sz w:val="22"/>
                <w:b/>
                <w:color w:val="FFFFFF"/>
              </w:rPr>
              <w:t xml:space="preserve">Khái niệm</w:t>
            </w:r>
          </w:p>
        </w:tc>
        <w:tc>
          <w:tcPr>
            <w:tcW w:type="dxa" w:w="18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sz w:val="22"/>
                <w:b/>
                <w:color w:val="FFFFFF"/>
              </w:rPr>
              <w:t xml:space="preserve">Áp dụng tại gateway</w:t>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sz w:val="22"/>
                <w:b/>
              </w:rPr>
              <w:t xml:space="preserve">Xác thực (Authentication)</w:t>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sz w:val="22"/>
              </w:rPr>
              <w:t xml:space="preserve">Gateway xác thực thiết bị qua token/API key; từ chối thiết bị không hợp lệ trước khi xử lý dữ liệu.</w:t>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sz w:val="22"/>
                <w:b/>
              </w:rPr>
              <w:t xml:space="preserve">Validation (Kiểm tra cấu trúc)</w:t>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sz w:val="22"/>
              </w:rPr>
              <w:t xml:space="preserve">Gateway kiểm tra schema payload, các trường bắt buộc và kiểu dữ liệu; từ chối payload sai cấu trúc.</w:t>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sz w:val="22"/>
                <w:b/>
              </w:rPr>
              <w:t xml:space="preserve">Filtering (Lọc dữ liệu)</w:t>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sz w:val="22"/>
              </w:rPr>
              <w:t xml:space="preserve">Gateway so sánh giá trị cảm biến với ngưỡng cho phép; từ chối dữ liệu vượt ngưỡng.</w:t>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sz w:val="22"/>
                <w:b/>
              </w:rPr>
              <w:t xml:space="preserve">Freshness (Tính mới)</w:t>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sz w:val="22"/>
              </w:rPr>
              <w:t xml:space="preserve">Gateway kiểm tra timestamp để đảm bảo dữ liệu không quá cũ (stale); từ chối dữ liệu hết hạn.</w:t>
            </w:r>
          </w:p>
        </w:tc>
      </w:tr>
      <w:tr>
        <w:tc>
          <w:tcPr>
            <w:tcW w:type="dxa" w:w="600"/>
            <w:vAlign w:val="center"/>
            <w:tcMar>
              <w:top w:w="80" w:type="dxa"/>
              <w:bottom w:w="80" w:type="dxa"/>
              <w:start w:w="120" w:type="dxa"/>
              <w:end w:w="120" w:type="dxa"/>
            </w:tcMar>
          </w:tcPr>
          <w:p>
            <w:pPr>
              <w:spacing w:before="0" w:after="0" w:line="276" w:lineRule="auto"/>
              <w:jc w:val="center"/>
            </w:pPr>
            <w:r>
              <w:rPr>
                <w:rFonts w:ascii="Times New Roman" w:hAnsi="Times New Roman"/>
                <w:sz w:val="22"/>
                <w:b/>
              </w:rPr>
              <w:t xml:space="preserve">Replay Protection (Chống phát lại)</w:t>
            </w:r>
          </w:p>
        </w:tc>
        <w:tc>
          <w:tcPr>
            <w:tcW w:type="dxa" w:w="1850"/>
            <w:vAlign w:val="center"/>
            <w:tcMar>
              <w:top w:w="80" w:type="dxa"/>
              <w:bottom w:w="80" w:type="dxa"/>
              <w:start w:w="120" w:type="dxa"/>
              <w:end w:w="120" w:type="dxa"/>
            </w:tcMar>
          </w:tcPr>
          <w:p>
            <w:pPr>
              <w:spacing w:before="0" w:after="0" w:line="276" w:lineRule="auto"/>
              <w:jc w:val="left"/>
            </w:pPr>
            <w:r>
              <w:rPr>
                <w:rFonts w:ascii="Times New Roman" w:hAnsi="Times New Roman"/>
                <w:sz w:val="22"/>
              </w:rPr>
              <w:t xml:space="preserve">Gateway phát hiện gói tin trùng lặp dựa trên device ID + timestamp/nonce; từ chối gói lặp.</w:t>
            </w:r>
          </w:p>
        </w:tc>
      </w:tr>
      <w:tr>
        <w:tc>
          <w:tcPr/>
          <w:p>
            <w:pPr>
              <w:jc w:val="left"/>
            </w:pPr>
            <w:r>
              <w:rPr>
                <w:rFonts w:ascii="Times New Roman" w:hAnsi="Times New Roman"/>
                <w:sz w:val="22"/>
                <w:b/>
              </w:rPr>
              <w:t xml:space="preserve">Audit Logging (Ghi nhật ký)</w:t>
            </w:r>
          </w:p>
        </w:tc>
        <w:tc>
          <w:tcPr/>
          <w:p>
            <w:pPr>
              <w:jc w:val="left"/>
            </w:pPr>
            <w:r>
              <w:rPr>
                <w:rFonts w:ascii="Times New Roman" w:hAnsi="Times New Roman"/>
                <w:sz w:val="22"/>
              </w:rPr>
              <w:t xml:space="preserve">Gateway ghi nhận toàn bộ quyết định ACCEPT/REJECT kèm nguyên nhân, phục vụ truy vết và đánh giá.</w:t>
            </w:r>
          </w:p>
        </w:tc>
      </w:tr>
    </w:tbl>
    <w:p>
      <w:pPr>
        <w:pStyle w:val="Heading2"/>
        <w:keepNext/>
      </w:pPr>
      <w:r>
        <w:rPr>
          <w:rFonts w:ascii="Times New Roman" w:hAnsi="Times New Roman" w:eastAsia="Times New Roman" w:cs="Times New Roman"/>
          <w:b w:val="0"/>
          <w:i w:val="0"/>
          <w:color w:val="000000"/>
          <w:sz w:val="26"/>
        </w:rPr>
      </w:r>
    </w:p>
    <w:p>
      <w:pPr>
        <w:pStyle w:val="Heading2"/>
        <w:keepNext/>
      </w:pPr>
      <w:r>
        <w:rPr>
          <w:rFonts w:ascii="Times New Roman" w:hAnsi="Times New Roman"/>
          <w:b/>
          <w:color w:val="000000"/>
          <w:sz w:val="28"/>
        </w:rPr>
        <w:t>2.3. Nội dung cần nhấn mạnh theo nhóm đề tài</w:t>
      </w:r>
    </w:p>
    <w:tbl>
      <w:tblPr>
        <w:tblStyle w:val="TableGrid"/>
        <w:tblW w:type="dxa" w:w="9638"/>
        <w:jc w:val="left"/>
        <w:tblLayout w:type="fixed"/>
        <w:tblLook w:firstColumn="1" w:firstRow="1" w:lastColumn="0" w:lastRow="0" w:noHBand="0" w:noVBand="1" w:val="04A0"/>
        <w:tblInd w:w="120" w:type="dxa"/>
      </w:tblPr>
      <w:tblGrid>
        <w:gridCol w:w="9638"/>
      </w:tblGrid>
      <w:tr>
        <w:trPr>
          <w:tblHeader w:val="true"/>
        </w:trPr>
        <w:tc>
          <w:tcPr>
            <w:tcW w:type="dxa" w:w="9638"/>
            <w:tcMar>
              <w:top w:w="80" w:type="dxa"/>
              <w:bottom w:w="80" w:type="dxa"/>
              <w:start w:w="120" w:type="dxa"/>
              <w:end w:w="120" w:type="dxa"/>
            </w:tcMar>
            <w:shd w:val="clear" w:fill="FFF4D6"/>
          </w:tcPr>
          <w:p>
            <w:pPr>
              <w:spacing w:after="0" w:line="276" w:lineRule="auto"/>
            </w:pPr>
            <w:r>
              <w:rPr>
                <w:rFonts w:ascii="Times New Roman" w:hAnsi="Times New Roman"/>
                <w:color w:val="FFFFFF"/>
                <w:sz w:val="22"/>
              </w:rPr>
            </w:r>
            <w:r>
              <w:rPr>
                <w:rFonts w:ascii="Times New Roman" w:hAnsi="Times New Roman" w:eastAsia="Times New Roman" w:cs="Times New Roman"/>
                <w:b/>
                <w:i w:val="0"/>
                <w:color w:val="1F4E79"/>
                <w:sz w:val="21"/>
              </w:rPr>
              <w:t>Hướng</w:t>
            </w:r>
          </w:p>
        </w:tc>
        <w:tc>
          <w:tcPr>
            <w:tcW w:type="dxa" w:w="15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Mã đề tài</w:t>
            </w:r>
          </w:p>
        </w:tc>
        <w:tc>
          <w:tcPr>
            <w:tcW w:type="dxa" w:w="47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Chương 2 phải tập trung</w:t>
            </w:r>
          </w:p>
        </w:tc>
        <w:tc>
          <w:tcPr>
            <w:tcW w:type="dxa" w:w="268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Hình/bảng nên có</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t>☒ A</w:t>
            </w:r>
            <w:r>
              <w:rPr>
                <w:rFonts w:ascii="Times New Roman" w:hAnsi="Times New Roman" w:eastAsia="Times New Roman" w:cs="Times New Roman"/>
                <w:b/>
                <w:i w:val="0"/>
                <w:color w:val="000000"/>
                <w:sz w:val="22"/>
              </w:rPr>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01-10</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Kiến trúc IoT, bối cảnh ứng dụng, tài sản/dữ liệu và chuẩn đánh giá.</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Sơ đồ hệ thống; bảng tài sản-nguy cơ.</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B</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11-19, 49</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Đặc tính giao thức/mạng/API, cơ chế xác thực-mã hóa và cấu hình an toàn.</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Bảng so sánh; sơ đồ luồng; cấu hình mẫu.</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C</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20, 30, 31, 42, 45</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Firmware, boot/update, phần cứng, lưu trữ khóa và bề mặt thiết bị.</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Chuỗi boot/update; bảng điểm kiểm tra.</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D</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21-29, 32</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Mô hình tấn công, điều kiện xảy ra, tác động, quyền riêng tư và phòng thủ nhiều lớp.</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Attack tree/DFD; bảng STRIDE/rủi ro.</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E</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33-34</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Lưu lượng IoT, bất thường, IDS, đặc trưng/rule và chỉ số đánh giá.</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Luồng phát hiện; bảng đặc trưng/chỉ số.</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F</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36-41, 43-44</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Thuật toán, khóa/chứng chỉ, xác thực, toàn vẹn và chi phí tài nguyên IoT.</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Sơ đồ vòng đời khóa; bảng so sánh.</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000000"/>
                <w:sz w:val="22"/>
              </w:rPr>
              <w:t>□ G</w:t>
            </w:r>
          </w:p>
        </w:tc>
        <w:tc>
          <w:tcPr>
            <w:tcW w:type="dxa" w:w="15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000000"/>
                <w:sz w:val="22"/>
              </w:rPr>
              <w:t>35, 46-48, 50</w:t>
            </w:r>
          </w:p>
        </w:tc>
        <w:tc>
          <w:tcPr>
            <w:tcW w:type="dxa" w:w="475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Quản trị rủi ro, chuẩn OWASP/ISVS/ISTG, policy, checklist và quy trình kiểm thử.</w:t>
            </w:r>
          </w:p>
        </w:tc>
        <w:tc>
          <w:tcPr>
            <w:tcW w:type="dxa" w:w="26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t>Khung tiêu chí; quy trình; ma trận vai trò.</w:t>
            </w:r>
          </w:p>
        </w:tc>
      </w:tr>
    </w:tbl>
    <w:p>
      <w:pPr>
        <w:pStyle w:val="Heading2"/>
        <w:keepNext/>
      </w:pPr>
      <w:r>
        <w:rPr>
          <w:rFonts w:ascii="Times New Roman" w:hAnsi="Times New Roman"/>
          <w:b/>
          <w:color w:val="000000"/>
          <w:sz w:val="28"/>
        </w:rPr>
        <w:t>2.4. Chuẩn, công cụ và nguồn GitHub chính</w:t>
      </w:r>
    </w:p>
    <w:tbl>
      <w:tblPr>
        <w:tblStyle w:val="TableGrid"/>
        <w:tblW w:type="dxa" w:w="9638"/>
        <w:jc w:val="left"/>
        <w:tblLayout w:type="fixed"/>
        <w:tblLook w:firstColumn="1" w:firstRow="1" w:lastColumn="0" w:lastRow="0" w:noHBand="0" w:noVBand="1" w:val="04A0"/>
        <w:tblInd w:w="120" w:type="dxa"/>
      </w:tblPr>
      <w:tblGrid>
        <w:gridCol w:w="2300"/>
        <w:gridCol w:w="1500"/>
        <w:gridCol w:w="3900"/>
        <w:gridCol w:w="1938"/>
      </w:tblGrid>
      <w:tr>
        <w:trPr>
          <w:tblHeader w:val="true"/>
        </w:trPr>
        <w:tc>
          <w:tcPr>
            <w:tcW w:type="dxa" w:w="23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STT</w:t>
            </w:r>
          </w:p>
        </w:tc>
        <w:tc>
          <w:tcPr>
            <w:tcW w:type="dxa" w:w="15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Nguồn/repo</w:t>
            </w:r>
          </w:p>
        </w:tc>
        <w:tc>
          <w:tcPr>
            <w:tcW w:type="dxa" w:w="39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URL/phiên bản</w:t>
            </w:r>
          </w:p>
        </w:tc>
        <w:tc>
          <w:tcPr>
            <w:tcW w:type="dxa" w:w="19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Phần đã sử dụng</w:t>
            </w:r>
          </w:p>
        </w:tc>
        <w:tc>
          <w:tcPr>
            <w:tcW w:type="dxa" w:w="15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Truy cập</w:t>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w:t>
            </w:r>
            <w:r>
              <w:rPr>
                <w:rFonts w:ascii="Times New Roman" w:hAnsi="Times New Roman" w:eastAsia="Times New Roman" w:cs="Times New Roman"/>
                <w:b/>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Node-RED</w:t>
            </w:r>
            <w:r>
              <w:rPr>
                <w:rFonts w:ascii="Times New Roman" w:hAnsi="Times New Roman" w:eastAsia="Times New Roman" w:cs="Times New Roman"/>
                <w:b w:val="0"/>
                <w:i w:val="0"/>
                <w:color w:val="1F2937"/>
                <w:sz w:val="18"/>
              </w:rPr>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https://github.com/node-red/node-red</w:t>
            </w:r>
            <w:r>
              <w:rPr>
                <w:rFonts w:ascii="Times New Roman" w:hAnsi="Times New Roman" w:eastAsia="Times New Roman" w:cs="Times New Roman"/>
                <w:b w:val="0"/>
                <w:i w:val="0"/>
                <w:color w:val="1F2937"/>
                <w:sz w:val="18"/>
              </w:rPr>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Nền tảng flow-based programming để xây dựng mô hình gateway xử lý dữ liệu IoT theo luồng.</w:t>
            </w:r>
            <w:r>
              <w:rPr>
                <w:rFonts w:ascii="Times New Roman" w:hAnsi="Times New Roman" w:eastAsia="Times New Roman" w:cs="Times New Roman"/>
                <w:b w:val="0"/>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2</w:t>
            </w:r>
            <w:r>
              <w:rPr>
                <w:rFonts w:ascii="Times New Roman" w:hAnsi="Times New Roman" w:eastAsia="Times New Roman" w:cs="Times New Roman"/>
                <w:b/>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Node-RED Docker</w:t>
            </w:r>
            <w:r>
              <w:rPr>
                <w:rFonts w:ascii="Times New Roman" w:hAnsi="Times New Roman" w:eastAsia="Times New Roman" w:cs="Times New Roman"/>
                <w:b w:val="0"/>
                <w:i w:val="0"/>
                <w:color w:val="1F2937"/>
                <w:sz w:val="18"/>
              </w:rPr>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https://github.com/node-red/node-red-docker</w:t>
            </w:r>
            <w:r>
              <w:rPr>
                <w:rFonts w:ascii="Times New Roman" w:hAnsi="Times New Roman" w:eastAsia="Times New Roman" w:cs="Times New Roman"/>
                <w:b w:val="0"/>
                <w:i w:val="0"/>
                <w:color w:val="1F2937"/>
                <w:sz w:val="18"/>
              </w:rPr>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Triển khai Node-RED trong môi trường Docker để tái lập và cô lập mô hình thử nghiệm.</w:t>
            </w:r>
            <w:r>
              <w:rPr>
                <w:rFonts w:ascii="Times New Roman" w:hAnsi="Times New Roman" w:eastAsia="Times New Roman" w:cs="Times New Roman"/>
                <w:b w:val="0"/>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3</w:t>
            </w:r>
            <w:r>
              <w:rPr>
                <w:rFonts w:ascii="Times New Roman" w:hAnsi="Times New Roman" w:eastAsia="Times New Roman" w:cs="Times New Roman"/>
                <w:b/>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OWASP IoT Security Verification Standard (ISVS)</w:t>
            </w:r>
            <w:r>
              <w:rPr>
                <w:rFonts w:ascii="Times New Roman" w:hAnsi="Times New Roman" w:eastAsia="Times New Roman" w:cs="Times New Roman"/>
                <w:b w:val="0"/>
                <w:i w:val="0"/>
                <w:color w:val="1F2937"/>
                <w:sz w:val="18"/>
              </w:rPr>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https://github.com/OWASP/IoT-Security-Verification-Standard-ISVS</w:t>
            </w:r>
            <w:r>
              <w:rPr>
                <w:rFonts w:ascii="Times New Roman" w:hAnsi="Times New Roman" w:eastAsia="Times New Roman" w:cs="Times New Roman"/>
                <w:b w:val="0"/>
                <w:i w:val="0"/>
                <w:color w:val="1F2937"/>
                <w:sz w:val="18"/>
              </w:rPr>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Tham khảo yêu cầu và nguyên tắc đánh giá bảo mật IoT; sử dụng làm khung tham chiếu cho thiết kế rule/checklist tại gateway.</w:t>
            </w:r>
            <w:r>
              <w:rPr>
                <w:rFonts w:ascii="Times New Roman" w:hAnsi="Times New Roman" w:eastAsia="Times New Roman" w:cs="Times New Roman"/>
                <w:b w:val="0"/>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23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4</w:t>
            </w:r>
            <w:r>
              <w:rPr>
                <w:rFonts w:ascii="Times New Roman" w:hAnsi="Times New Roman" w:eastAsia="Times New Roman" w:cs="Times New Roman"/>
                <w:b/>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NISTIR 8259A – IoT Device Cybersecurity Capability Core Baseline</w:t>
            </w:r>
            <w:r>
              <w:rPr>
                <w:rFonts w:ascii="Times New Roman" w:hAnsi="Times New Roman" w:eastAsia="Times New Roman" w:cs="Times New Roman"/>
                <w:b w:val="0"/>
                <w:i w:val="0"/>
                <w:color w:val="1F2937"/>
                <w:sz w:val="18"/>
              </w:rPr>
            </w:r>
          </w:p>
        </w:tc>
        <w:tc>
          <w:tcPr>
            <w:tcW w:type="dxa" w:w="39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https://nvlpubs.nist.gov/nistpubs/ir/2020/NIST.IR.8259A.pdf</w:t>
            </w:r>
            <w:r>
              <w:rPr>
                <w:rFonts w:ascii="Times New Roman" w:hAnsi="Times New Roman" w:eastAsia="Times New Roman" w:cs="Times New Roman"/>
                <w:b w:val="0"/>
                <w:i w:val="0"/>
                <w:color w:val="1F2937"/>
                <w:sz w:val="18"/>
              </w:rPr>
            </w:r>
          </w:p>
        </w:tc>
        <w:tc>
          <w:tcPr>
            <w:tcW w:type="dxa" w:w="19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Tham khảo năng lực bảo mật cơ bản cho thiết bị IoT; tài liệu hiện hành tại ngày truy cập.</w:t>
            </w:r>
            <w:r>
              <w:rPr>
                <w:rFonts w:ascii="Times New Roman" w:hAnsi="Times New Roman" w:eastAsia="Times New Roman" w:cs="Times New Roman"/>
                <w:b w:val="0"/>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23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t>5</w:t>
            </w:r>
            <w:r>
              <w:rPr>
                <w:rFonts w:ascii="Times New Roman" w:hAnsi="Times New Roman" w:eastAsia="Times New Roman" w:cs="Times New Roman"/>
                <w:b/>
                <w:i w:val="0"/>
                <w:color w:val="1F2937"/>
                <w:sz w:val="18"/>
              </w:rPr>
            </w:r>
          </w:p>
        </w:tc>
        <w:tc>
          <w:tcPr>
            <w:tcW w:type="dxa" w:w="15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t>ETSI EN 303 645 – Cyber Security for Consumer Internet of Things</w:t>
            </w:r>
            <w:r>
              <w:rPr>
                <w:rFonts w:ascii="Times New Roman" w:hAnsi="Times New Roman" w:eastAsia="Times New Roman" w:cs="Times New Roman"/>
                <w:b w:val="0"/>
                <w:i w:val="0"/>
                <w:color w:val="1F2937"/>
                <w:sz w:val="18"/>
              </w:rPr>
            </w:r>
          </w:p>
        </w:tc>
        <w:tc>
          <w:tcPr>
            <w:tcW w:type="dxa" w:w="3900"/>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https://www.etsi.org/deliver/etsi_en/303600_303699/303645/02.01.01_60/en_303645v020101p.pdf</w:t>
            </w:r>
            <w:r>
              <w:rPr>
                <w:rFonts w:ascii="Times New Roman" w:hAnsi="Times New Roman" w:eastAsia="Times New Roman" w:cs="Times New Roman"/>
                <w:b w:val="0"/>
                <w:i w:val="0"/>
                <w:color w:val="1F2937"/>
                <w:sz w:val="18"/>
              </w:rPr>
            </w:r>
          </w:p>
        </w:tc>
        <w:tc>
          <w:tcPr>
            <w:tcW w:type="dxa" w:w="1938"/>
            <w:vAlign w:val="center"/>
            <w:shd w:val="clear" w:fill="FFF4D6"/>
            <w:tcMar>
              <w:top w:w="80" w:type="dxa"/>
              <w:bottom w:w="80" w:type="dxa"/>
              <w:start w:w="120" w:type="dxa"/>
              <w:end w:w="120" w:type="dxa"/>
            </w:tcMar>
          </w:tcPr>
          <w:p>
            <w:pPr>
              <w:spacing w:before="0" w:after="0" w:line="276" w:lineRule="auto"/>
              <w:jc w:val="left"/>
            </w:pPr>
            <w:r>
              <w:rPr>
                <w:rFonts w:ascii="Times New Roman" w:hAnsi="Times New Roman"/>
                <w:color w:val="000000"/>
                <w:sz w:val="22"/>
              </w:rPr>
              <w:t>Tham khảo nguyên tắc bảo mật cho thiết bị IoT tiêu dùng; tài liệu hiện hành tại ngày truy cập.</w:t>
            </w:r>
            <w:r>
              <w:rPr>
                <w:rFonts w:ascii="Times New Roman" w:hAnsi="Times New Roman" w:eastAsia="Times New Roman" w:cs="Times New Roman"/>
                <w:b w:val="0"/>
                <w:i w:val="0"/>
                <w:color w:val="1F2937"/>
                <w:sz w:val="18"/>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bl>
    <w:p>
      <w:pPr>
        <w:spacing w:after="120" w:line="312" w:lineRule="auto"/>
        <w:jc w:val="both"/>
      </w:pPr>
      <w:r>
        <w:rPr>
          <w:rFonts w:ascii="Times New Roman" w:hAnsi="Times New Roman" w:eastAsia="Times New Roman" w:cs="Times New Roman"/>
          <w:b w:val="0"/>
          <w:i/>
          <w:color w:val="000000"/>
          <w:sz w:val="26"/>
        </w:rPr>
        <w:t>2.5. Công trình hoặc giải pháp liên quan</w:t>
      </w:r>
    </w:p>
    <w:p>
      <w:pPr>
        <w:spacing w:after="120" w:line="300" w:lineRule="auto"/>
      </w:pPr>
      <w:r>
        <w:rPr>
          <w:b w:val="0"/>
          <w:i w:val="0"/>
        </w:rPr>
      </w:r>
    </w:p>
    <w:p>
      <w:pPr>
        <w:spacing w:after="120" w:line="300" w:lineRule="auto"/>
      </w:pPr>
      <w:r>
        <w:rPr>
          <w:b w:val="0"/>
          <w:i w:val="0"/>
        </w:rPr>
      </w:r>
    </w:p>
    <w:p>
      <w:pPr>
        <w:pStyle w:val="Heading2"/>
        <w:keepNext/>
      </w:pPr>
      <w:r>
        <w:rPr>
          <w:rFonts w:ascii="Times New Roman" w:hAnsi="Times New Roman"/>
          <w:b/>
          <w:color w:val="000000"/>
          <w:sz w:val="28"/>
        </w:rPr>
        <w:t>2.6. Tiểu kết Chương 2</w:t>
      </w:r>
    </w:p>
    <w:p>
      <w:pPr>
        <w:spacing w:after="120" w:line="312" w:lineRule="auto"/>
        <w:jc w:val="both"/>
      </w:pPr>
      <w:r>
        <w:rPr>
          <w:rFonts w:ascii="Times New Roman" w:hAnsi="Times New Roman" w:eastAsia="Times New Roman" w:cs="Times New Roman"/>
          <w:b w:val="0"/>
          <w:i/>
          <w:color w:val="000000"/>
          <w:sz w:val="26"/>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r>
        <w:rPr>
          <w:rFonts w:ascii="Times New Roman" w:hAnsi="Times New Roman"/>
          <w:color w:val="000000"/>
          <w:sz w:val="26"/>
        </w:rPr>
        <w:br w:type="page"/>
      </w:r>
    </w:p>
    <w:p>
      <w:pPr>
        <w:pStyle w:val="Heading1"/>
        <w:keepNext/>
      </w:pPr>
      <w:r>
        <w:rPr>
          <w:rFonts w:ascii="Times New Roman" w:hAnsi="Times New Roman"/>
          <w:b/>
          <w:color w:val="000000"/>
          <w:sz w:val="32"/>
        </w:rPr>
        <w:t>PHẦN C. DÀN Ý CÁC CHƯƠNG VIẾT TIẾP</w:t>
      </w:r>
    </w:p>
    <w:tbl>
      <w:tblPr>
        <w:tblStyle w:val="TableGrid"/>
        <w:tblW w:type="dxa" w:w="9638"/>
        <w:jc w:val="left"/>
        <w:tblLayout w:type="fixed"/>
        <w:tblLook w:firstColumn="1" w:firstRow="1" w:lastColumn="0" w:lastRow="0" w:noHBand="0" w:noVBand="1" w:val="04A0"/>
        <w:tblInd w:w="120" w:type="dxa"/>
      </w:tblPr>
      <w:tblGrid>
        <w:gridCol w:w="2400"/>
        <w:gridCol w:w="2800"/>
        <w:gridCol w:w="2800"/>
        <w:gridCol w:w="1638"/>
      </w:tblGrid>
      <w:tr>
        <w:tc>
          <w:tcPr>
            <w:tcW w:type="dxa" w:w="24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i w:val="0"/>
                <w:color w:val="FFFFFF"/>
                <w:sz w:val="20"/>
              </w:rPr>
              <w:t xml:space="preserve">Tuần 02 chỉ lập dàn ý: </w:t>
            </w:r>
            <w:r>
              <w:rPr>
                <w:rFonts w:ascii="Times New Roman" w:hAnsi="Times New Roman" w:eastAsia="Times New Roman" w:cs="Times New Roman"/>
                <w:b w:val="0"/>
                <w:i w:val="0"/>
                <w:color w:val="000000"/>
                <w:sz w:val="22"/>
              </w:rPr>
              <w:t>Sinh viên chưa cần viết đầy đủ Chương 3-6 trong Tuần 02, nhưng phải giữ các đề mục này để tiếp tục bổ sung vào cùng file ở các buổi sau.</w:t>
            </w:r>
          </w:p>
        </w:tc>
      </w:tr>
    </w:tbl>
    <w:p>
      <w:pPr>
        <w:spacing w:after="0"/>
      </w:pPr>
    </w:p>
    <w:tbl>
      <w:tblPr>
        <w:tblStyle w:val="TableGrid"/>
        <w:tblW w:type="dxa" w:w="9638"/>
        <w:jc w:val="left"/>
        <w:tblLayout w:type="fixed"/>
        <w:tblLook w:firstColumn="1" w:firstRow="1" w:lastColumn="0" w:lastRow="0" w:noHBand="0" w:noVBand="1" w:val="04A0"/>
        <w:tblInd w:w="120" w:type="dxa"/>
      </w:tblPr>
      <w:tblGrid>
        <w:gridCol w:w="650"/>
        <w:gridCol w:w="1500"/>
        <w:gridCol w:w="3000"/>
        <w:gridCol w:w="3100"/>
        <w:gridCol w:w="13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Chương</w:t>
            </w:r>
          </w:p>
        </w:tc>
        <w:tc>
          <w:tcPr>
            <w:tcW w:type="dxa" w:w="15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Thời điểm hoàn thành</w:t>
            </w:r>
          </w:p>
        </w:tc>
        <w:tc>
          <w:tcPr>
            <w:tcW w:type="dxa" w:w="30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Các mục bắt buộc</w:t>
            </w:r>
          </w:p>
        </w:tc>
        <w:tc>
          <w:tcPr>
            <w:tcW w:type="dxa" w:w="31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0"/>
              </w:rPr>
              <w:t>Đầu ra gắn kèm</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3. PHƯƠNG PHÁP VÀ THIẾT KẾ</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Buổi 03</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3.1 Phương pháp; 3.2 Mô hình/kiến trúc; 3.3 Công cụ-môi trường; 3.4 Quy trình; 3.5 Tiêu chí đánh giá.</w:t>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Sơ đồ, quy trình, test plan hoặc checklist.</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4. TRIỂN KHAI VÀ KẾT QUẢ</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Buổi 04</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4.1 Chuẩn bị; 4.2 Thành phần sản phẩm; 4.3 Kịch bản; 4.4 Kết quả; 4.5 Thảo luận và hạn chế.</w:t>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Code/config/log/hình hoặc sản phẩm phân tích.</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5. ĐÁNH GIÁ BẢO MẬT</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Buổi 05</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5.1 Tài sản; 5.2 Đe dọa-lỗ hổng; 5.3 Ma trận rủi ro; 5.4 Biện pháp; 5.5 Rủi ro còn lại.</w:t>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Threat model/risk register/bảng ưu tiên.</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6. KẾT LUẬN VÀ HƯỚNG PHÁT TRIỂN</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Buổi 05</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6.1 Kết quả đạt được; 6.2 Hạn chế; 6.3 Hướng phát triển.</w:t>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Đối chiếu mục tiêu và đóng góp.</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r>
            <w:r>
              <w:rPr>
                <w:rFonts w:ascii="Times New Roman" w:hAnsi="Times New Roman" w:eastAsia="Times New Roman" w:cs="Times New Roman"/>
                <w:b w:val="0"/>
                <w:i w:val="0"/>
                <w:color w:val="1F2937"/>
                <w:sz w:val="21"/>
              </w:rPr>
              <w:t>HOÀN THIỆN TOÀN BỘ</w:t>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Buổi 06</w:t>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Mục lục; hình bảng; tài liệu tham khảo; phụ lục; slide; repo; kiểm tra link và chính tả.</w:t>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t>Bản hoàn chỉnh 100% để nộp và bảo vệ.</w:t>
            </w:r>
          </w:p>
        </w:tc>
      </w:tr>
    </w:tbl>
    <w:p>
      <w:pPr>
        <w:pStyle w:val="Heading1"/>
        <w:keepNext/>
      </w:pPr>
      <w:r>
        <w:rPr>
          <w:rFonts w:ascii="Times New Roman" w:hAnsi="Times New Roman"/>
          <w:b/>
          <w:color w:val="000000"/>
          <w:sz w:val="32"/>
        </w:rPr>
        <w:t>CHƯƠNG 3. PHƯƠNG PHÁP VÀ THIẾT KẾ</w:t>
      </w:r>
    </w:p>
    <w:p>
      <w:pPr>
        <w:spacing w:after="100"/>
      </w:pPr>
      <w:r>
        <w:rPr>
          <w:rFonts w:ascii="Times New Roman" w:hAnsi="Times New Roman" w:eastAsia="Times New Roman" w:cs="Times New Roman"/>
          <w:b w:val="0"/>
          <w:i/>
          <w:color w:val="5B6573"/>
          <w:sz w:val="21"/>
        </w:rPr>
      </w:r>
    </w:p>
    <w:p>
      <w:pPr>
        <w:pStyle w:val="Heading2"/>
        <w:keepNext/>
      </w:pPr>
      <w:r>
        <w:rPr>
          <w:rFonts w:ascii="Times New Roman" w:hAnsi="Times New Roman"/>
          <w:b/>
          <w:color w:val="000000"/>
          <w:sz w:val="28"/>
        </w:rPr>
        <w:t>3.1. Phương pháp thực hiện</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3.2. Mô hình/kiến trúc đề xuất</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3.3. Môi trường, công cụ và dữ liệu</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3.4. Quy trình triển khai/đánh giá</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3.5. Tiêu chí đánh giá</w:t>
      </w:r>
    </w:p>
    <w:p>
      <w:pPr>
        <w:spacing w:after="120" w:line="300" w:lineRule="auto"/>
      </w:pPr>
      <w:r>
        <w:rPr>
          <w:rFonts w:ascii="Times New Roman" w:hAnsi="Times New Roman" w:eastAsia="Times New Roman" w:cs="Times New Roman"/>
          <w:b w:val="0"/>
          <w:i/>
          <w:color w:val="5B6573"/>
          <w:sz w:val="22"/>
        </w:rPr>
      </w:r>
    </w:p>
    <w:p>
      <w:pPr>
        <w:pStyle w:val="Heading1"/>
        <w:keepNext/>
      </w:pPr>
      <w:r>
        <w:rPr>
          <w:rFonts w:ascii="Times New Roman" w:hAnsi="Times New Roman"/>
          <w:b/>
          <w:color w:val="000000"/>
          <w:sz w:val="32"/>
        </w:rPr>
        <w:t>CHƯƠNG 4. TRIỂN KHAI VÀ KẾT QUẢ</w:t>
      </w:r>
    </w:p>
    <w:p>
      <w:pPr>
        <w:spacing w:after="100"/>
      </w:pPr>
      <w:r>
        <w:rPr>
          <w:rFonts w:ascii="Times New Roman" w:hAnsi="Times New Roman" w:eastAsia="Times New Roman" w:cs="Times New Roman"/>
          <w:b w:val="0"/>
          <w:i/>
          <w:color w:val="5B6573"/>
          <w:sz w:val="21"/>
        </w:rPr>
      </w:r>
    </w:p>
    <w:p>
      <w:pPr>
        <w:pStyle w:val="Heading2"/>
        <w:keepNext/>
      </w:pPr>
      <w:r>
        <w:rPr>
          <w:rFonts w:ascii="Times New Roman" w:hAnsi="Times New Roman"/>
          <w:b/>
          <w:color w:val="000000"/>
          <w:sz w:val="28"/>
        </w:rPr>
        <w:t>4.1. Chuẩn bị môi trường</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4.2. Thành phần sản phẩm</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4.3. Kịch bản thử nghiệm/áp dụng</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4.4. Kết quả</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4.5. Thảo luận và hạn chế</w:t>
      </w:r>
    </w:p>
    <w:p>
      <w:pPr>
        <w:spacing w:after="120" w:line="300" w:lineRule="auto"/>
      </w:pPr>
      <w:r>
        <w:rPr>
          <w:rFonts w:ascii="Times New Roman" w:hAnsi="Times New Roman" w:eastAsia="Times New Roman" w:cs="Times New Roman"/>
          <w:b w:val="0"/>
          <w:i/>
          <w:color w:val="5B6573"/>
          <w:sz w:val="22"/>
        </w:rPr>
      </w:r>
    </w:p>
    <w:p>
      <w:pPr>
        <w:pStyle w:val="Heading1"/>
        <w:keepNext/>
      </w:pPr>
      <w:r>
        <w:rPr>
          <w:rFonts w:ascii="Times New Roman" w:hAnsi="Times New Roman"/>
          <w:b/>
          <w:color w:val="000000"/>
          <w:sz w:val="32"/>
        </w:rPr>
        <w:t>CHƯƠNG 5. ĐÁNH GIÁ BẢO MẬT</w:t>
      </w:r>
    </w:p>
    <w:p>
      <w:pPr>
        <w:spacing w:after="100"/>
      </w:pPr>
      <w:r>
        <w:rPr>
          <w:rFonts w:ascii="Times New Roman" w:hAnsi="Times New Roman" w:eastAsia="Times New Roman" w:cs="Times New Roman"/>
          <w:b w:val="0"/>
          <w:i/>
          <w:color w:val="5B6573"/>
          <w:sz w:val="21"/>
        </w:rPr>
      </w:r>
    </w:p>
    <w:p>
      <w:pPr>
        <w:pStyle w:val="Heading2"/>
        <w:keepNext/>
      </w:pPr>
      <w:r>
        <w:rPr>
          <w:rFonts w:ascii="Times New Roman" w:hAnsi="Times New Roman"/>
          <w:b/>
          <w:color w:val="000000"/>
          <w:sz w:val="28"/>
        </w:rPr>
        <w:t>5.1. Tài sản và dữ liệu</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5.2. Mối đe dọa và lỗ hổng</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5.3. Ma trận rủi ro</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5.4. Biện pháp giảm thiểu</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5.5. Rủi ro còn lại</w:t>
      </w:r>
    </w:p>
    <w:p>
      <w:pPr>
        <w:spacing w:after="120" w:line="300" w:lineRule="auto"/>
      </w:pPr>
      <w:r>
        <w:rPr>
          <w:rFonts w:ascii="Times New Roman" w:hAnsi="Times New Roman" w:eastAsia="Times New Roman" w:cs="Times New Roman"/>
          <w:b w:val="0"/>
          <w:i/>
          <w:color w:val="5B6573"/>
          <w:sz w:val="22"/>
        </w:rPr>
      </w:r>
    </w:p>
    <w:p>
      <w:pPr>
        <w:pStyle w:val="Heading1"/>
        <w:keepNext/>
      </w:pPr>
      <w:r>
        <w:rPr>
          <w:rFonts w:ascii="Times New Roman" w:hAnsi="Times New Roman"/>
          <w:b/>
          <w:color w:val="000000"/>
          <w:sz w:val="32"/>
        </w:rPr>
        <w:t>CHƯƠNG 6. KẾT LUẬN VÀ HƯỚNG PHÁT TRIỂN</w:t>
      </w:r>
    </w:p>
    <w:p>
      <w:pPr>
        <w:spacing w:after="100"/>
      </w:pPr>
      <w:r>
        <w:rPr>
          <w:rFonts w:ascii="Times New Roman" w:hAnsi="Times New Roman" w:eastAsia="Times New Roman" w:cs="Times New Roman"/>
          <w:b w:val="0"/>
          <w:i/>
          <w:color w:val="5B6573"/>
          <w:sz w:val="21"/>
        </w:rPr>
      </w:r>
    </w:p>
    <w:p>
      <w:pPr>
        <w:pStyle w:val="Heading2"/>
        <w:keepNext/>
      </w:pPr>
      <w:r>
        <w:rPr>
          <w:rFonts w:ascii="Times New Roman" w:hAnsi="Times New Roman"/>
          <w:b/>
          <w:color w:val="000000"/>
          <w:sz w:val="28"/>
        </w:rPr>
        <w:t>6.1. Kết luận</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6.2. Hạn chế</w:t>
      </w:r>
    </w:p>
    <w:p>
      <w:pPr>
        <w:spacing w:after="120" w:line="300" w:lineRule="auto"/>
      </w:pPr>
      <w:r>
        <w:rPr>
          <w:rFonts w:ascii="Times New Roman" w:hAnsi="Times New Roman" w:eastAsia="Times New Roman" w:cs="Times New Roman"/>
          <w:b w:val="0"/>
          <w:i/>
          <w:color w:val="5B6573"/>
          <w:sz w:val="22"/>
        </w:rPr>
      </w:r>
    </w:p>
    <w:p>
      <w:pPr>
        <w:pStyle w:val="Heading2"/>
        <w:keepNext/>
      </w:pPr>
      <w:r>
        <w:rPr>
          <w:rFonts w:ascii="Times New Roman" w:hAnsi="Times New Roman"/>
          <w:b/>
          <w:color w:val="000000"/>
          <w:sz w:val="28"/>
        </w:rPr>
        <w:t>6.3. Hướng phát triển</w:t>
      </w:r>
    </w:p>
    <w:p>
      <w:pPr>
        <w:spacing w:after="120" w:line="300" w:lineRule="auto"/>
      </w:pPr>
      <w:r>
        <w:rPr>
          <w:rFonts w:ascii="Times New Roman" w:hAnsi="Times New Roman" w:eastAsia="Times New Roman" w:cs="Times New Roman"/>
          <w:b w:val="0"/>
          <w:i/>
          <w:color w:val="5B6573"/>
          <w:sz w:val="22"/>
        </w:rPr>
      </w:r>
    </w:p>
    <w:p>
      <w:pPr>
        <w:pStyle w:val="Heading1"/>
        <w:keepNext/>
      </w:pPr>
      <w:r>
        <w:rPr>
          <w:rFonts w:ascii="Times New Roman" w:hAnsi="Times New Roman"/>
          <w:b/>
          <w:color w:val="000000"/>
          <w:sz w:val="32"/>
        </w:rPr>
        <w:t>PHỤ LỤC TIẾN ĐỘ TUẦN 02</w:t>
      </w:r>
    </w:p>
    <w:p>
      <w:pPr>
        <w:pStyle w:val="Heading2"/>
        <w:keepNext/>
      </w:pPr>
      <w:r>
        <w:rPr>
          <w:rFonts w:ascii="Times New Roman" w:hAnsi="Times New Roman"/>
          <w:b/>
          <w:color w:val="000000"/>
          <w:sz w:val="28"/>
        </w:rPr>
        <w:t>A. Góp ý từ báo cáo lần 1</w:t>
      </w:r>
    </w:p>
    <w:tbl>
      <w:tblPr>
        <w:tblStyle w:val="TableGrid"/>
        <w:tblW w:type="dxa" w:w="9638"/>
        <w:jc w:val="left"/>
        <w:tblLayout w:type="fixed"/>
        <w:tblLook w:firstColumn="1" w:firstRow="1" w:lastColumn="0" w:lastRow="0" w:noHBand="0" w:noVBand="1" w:val="04A0"/>
        <w:tblInd w:w="120" w:type="dxa"/>
      </w:tblPr>
      <w:tblGrid>
        <w:gridCol w:w="2800"/>
        <w:gridCol w:w="6838"/>
      </w:tblGrid>
      <w:tr>
        <w:trPr>
          <w:tblHeader w:val="true"/>
        </w:trP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FFFFFF"/>
                <w:sz w:val="22"/>
              </w:rPr>
            </w:r>
            <w:r>
              <w:rPr>
                <w:rFonts w:ascii="Times New Roman" w:hAnsi="Times New Roman" w:eastAsia="Times New Roman" w:cs="Times New Roman"/>
                <w:b/>
                <w:i w:val="0"/>
                <w:color w:val="1F2937"/>
                <w:sz w:val="21"/>
              </w:rPr>
              <w:t>Góp ý</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FFFFFF"/>
                <w:sz w:val="22"/>
              </w:rPr>
            </w:r>
            <w:r>
              <w:rPr>
                <w:rFonts w:ascii="Times New Roman" w:hAnsi="Times New Roman" w:eastAsia="Times New Roman" w:cs="Times New Roman"/>
                <w:b w:val="0"/>
                <w:i/>
                <w:color w:val="5B6573"/>
                <w:sz w:val="21"/>
              </w:rPr>
              <w:t>Cách đã xử lý</w:t>
            </w:r>
          </w:p>
        </w:tc>
        <w:tc>
          <w:tcPr>
            <w:tcW w:type="dxa" w:w="28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Vị trí trong bản thảo</w:t>
            </w:r>
          </w:p>
        </w:tc>
        <w:tc>
          <w:tcPr>
            <w:tcW w:type="dxa" w:w="163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Trạng thái</w:t>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t>Cần cập nhật minh chứng (repo, README, đề cương, danh mục tài liệu tham khảo).</w:t>
            </w:r>
            <w:r>
              <w:rPr>
                <w:rFonts w:ascii="Times New Roman" w:hAnsi="Times New Roman" w:eastAsia="Times New Roman" w:cs="Times New Roman"/>
                <w:b/>
                <w:i w:val="0"/>
                <w:color w:val="1F2937"/>
                <w:sz w:val="21"/>
              </w:rPr>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Đã bổ sung link repository GitHub, file README.md, đề cương Tuần 02 (docs/DE_CUONG_TUAN_02.md) và danh mục tối thiểu 5 nguồn tham khảo tại Mục 2.4.</w:t>
            </w:r>
            <w:r>
              <w:rPr>
                <w:rFonts w:ascii="Times New Roman" w:hAnsi="Times New Roman" w:eastAsia="Times New Roman" w:cs="Times New Roman"/>
                <w:b w:val="0"/>
                <w:i/>
                <w:color w:val="5B6573"/>
                <w:sz w:val="21"/>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Trang bìa, Mục 2.4 và Phụ lục B.</w:t>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Đã xử lý</w:t>
            </w:r>
            <w:r>
              <w:rPr>
                <w:rFonts w:ascii="Times New Roman" w:hAnsi="Times New Roman" w:eastAsia="Times New Roman" w:cs="Times New Roman"/>
                <w:b w:val="0"/>
                <w:i w:val="0"/>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color w:val="5B6573"/>
                <w:sz w:val="21"/>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1F2937"/>
                <w:sz w:val="21"/>
              </w:rPr>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r>
      <w:tr>
        <w:tc>
          <w:tcPr>
            <w:tcW w:type="dxa" w:w="24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28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c>
          <w:tcPr>
            <w:tcW w:type="dxa" w:w="16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val="0"/>
                <w:i w:val="0"/>
                <w:color w:val="000000"/>
                <w:sz w:val="22"/>
              </w:rPr>
            </w:r>
          </w:p>
        </w:tc>
      </w:tr>
    </w:tbl>
    <w:p>
      <w:pPr>
        <w:pStyle w:val="Heading2"/>
        <w:keepNext/>
      </w:pPr>
      <w:r>
        <w:rPr>
          <w:rFonts w:ascii="Times New Roman" w:hAnsi="Times New Roman"/>
          <w:b/>
          <w:color w:val="000000"/>
          <w:sz w:val="28"/>
        </w:rPr>
        <w:t>B. Minh chứng Tuần 02</w:t>
      </w:r>
    </w:p>
    <w:tbl>
      <w:tblPr>
        <w:tblStyle w:val="TableGrid"/>
        <w:tblW w:type="dxa" w:w="9638"/>
        <w:jc w:val="left"/>
        <w:tblLayout w:type="fixed"/>
        <w:tblLook w:firstColumn="1" w:firstRow="1" w:lastColumn="0" w:lastRow="0" w:noHBand="0" w:noVBand="1" w:val="04A0"/>
        <w:tblInd w:w="120" w:type="dxa"/>
      </w:tblPr>
      <w:tblGrid>
        <w:gridCol w:w="650"/>
        <w:gridCol w:w="1500"/>
        <w:gridCol w:w="3000"/>
        <w:gridCol w:w="3100"/>
        <w:gridCol w:w="13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ID</w:t>
            </w:r>
          </w:p>
        </w:tc>
        <w:tc>
          <w:tcPr>
            <w:tcW w:type="dxa" w:w="15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Loại</w:t>
            </w:r>
          </w:p>
        </w:tc>
        <w:tc>
          <w:tcPr>
            <w:tcW w:type="dxa" w:w="30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Tên file/link/commit</w:t>
            </w:r>
          </w:p>
        </w:tc>
        <w:tc>
          <w:tcPr>
            <w:tcW w:type="dxa" w:w="3100"/>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Nội dung chứng minh</w:t>
            </w:r>
          </w:p>
        </w:tc>
        <w:tc>
          <w:tcPr>
            <w:tcW w:type="dxa" w:w="1388"/>
            <w:vAlign w:val="center"/>
            <w:shd w:val="clear" w:fill="1F4E79"/>
            <w:tcMar>
              <w:top w:w="80" w:type="dxa"/>
              <w:bottom w:w="80" w:type="dxa"/>
              <w:start w:w="120" w:type="dxa"/>
              <w:end w:w="120" w:type="dxa"/>
            </w:tcMar>
          </w:tcPr>
          <w:p>
            <w:pPr>
              <w:spacing w:before="0" w:after="0" w:line="276" w:lineRule="auto"/>
              <w:jc w:val="center"/>
            </w:pPr>
            <w:r>
              <w:rPr>
                <w:rFonts w:ascii="Times New Roman" w:hAnsi="Times New Roman"/>
                <w:color w:val="FFFFFF"/>
                <w:sz w:val="22"/>
              </w:rPr>
            </w:r>
            <w:r>
              <w:rPr>
                <w:rFonts w:ascii="Times New Roman" w:hAnsi="Times New Roman" w:eastAsia="Times New Roman" w:cs="Times New Roman"/>
                <w:b/>
                <w:i w:val="0"/>
                <w:color w:val="FFFFFF"/>
                <w:sz w:val="22"/>
              </w:rPr>
              <w:t>Ngày</w:t>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MC-01</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Repository</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Đã tạo repository, README, đề cương, danh mục tài liệu tham khảo và cấu trúc ban đầu phục vụ triển khai lab.</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MC-02</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README</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https://github.com/dinhvaren/iot-gateway-security-lab/blob/main/README.md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README mô tả đề tài, mục tiêu, phạm vi, kiến trúc và kế hoạch thực hiện.</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MC-03</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Đề cương</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https://github.com/dinhvaren/iot-gateway-security-lab/blob/main/docs/DE_CUONG_TUAN_02.md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Đề cương chi tiết bao gồm mục tiêu, phạm vi, kế hoạch thực hiện và sản phẩm dự kiến.</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MC-04</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Tài liệu tham khảo</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https://github.com/dinhvaren/iot-gateway-security-lab/blob/main/docs/TAI_LIEU_THAM_KHAO.md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Danh mục 5 nguồn chính kèm URL, mô tả phần sử dụng và ngày truy cập.</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r>
        <w:tc>
          <w:tcPr>
            <w:tcW w:type="dxa" w:w="650"/>
            <w:vAlign w:val="center"/>
            <w:tcMar>
              <w:top w:w="80" w:type="dxa"/>
              <w:bottom w:w="80" w:type="dxa"/>
              <w:start w:w="120" w:type="dxa"/>
              <w:end w:w="120" w:type="dxa"/>
            </w:tcMar>
          </w:tcPr>
          <w:p>
            <w:pPr>
              <w:spacing w:before="0" w:after="0" w:line="276" w:lineRule="auto"/>
              <w:jc w:val="center"/>
            </w:pPr>
            <w:r>
              <w:rPr>
                <w:rFonts w:ascii="Times New Roman" w:hAnsi="Times New Roman"/>
                <w:color w:val="000000"/>
                <w:sz w:val="22"/>
              </w:rPr>
              <w:t>MC-05</w:t>
            </w:r>
            <w:r>
              <w:rPr>
                <w:rFonts w:ascii="Times New Roman" w:hAnsi="Times New Roman" w:eastAsia="Times New Roman" w:cs="Times New Roman"/>
                <w:b w:val="0"/>
                <w:i w:val="0"/>
                <w:color w:val="000000"/>
                <w:sz w:val="22"/>
              </w:rPr>
            </w:r>
          </w:p>
        </w:tc>
        <w:tc>
          <w:tcPr>
            <w:tcW w:type="dxa" w:w="15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Kế hoạch/kiến trúc</w:t>
            </w:r>
            <w:r>
              <w:rPr>
                <w:rFonts w:ascii="Times New Roman" w:hAnsi="Times New Roman" w:eastAsia="Times New Roman" w:cs="Times New Roman"/>
                <w:b w:val="0"/>
                <w:i w:val="0"/>
                <w:color w:val="000000"/>
                <w:sz w:val="22"/>
              </w:rPr>
            </w:r>
          </w:p>
        </w:tc>
        <w:tc>
          <w:tcPr>
            <w:tcW w:type="dxa" w:w="30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https://github.com/dinhvaren/iot-gateway-security-lab/blob/main/docs/KIEN_TRUC_HE_THONG.md</w:t>
            </w:r>
            <w:r>
              <w:rPr>
                <w:rFonts w:ascii="Times New Roman" w:hAnsi="Times New Roman" w:eastAsia="Times New Roman" w:cs="Times New Roman"/>
                <w:b w:val="0"/>
                <w:i w:val="0"/>
                <w:color w:val="000000"/>
                <w:sz w:val="22"/>
              </w:rPr>
            </w:r>
          </w:p>
        </w:tc>
        <w:tc>
          <w:tcPr>
            <w:tcW w:type="dxa" w:w="3100"/>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Tài liệu mô tả kiến trúc hệ thống dự kiến và kế hoạch hoàn thiện Chương 2, chuẩn bị Chương 3 (Buổi 03).</w:t>
            </w:r>
            <w:r>
              <w:rPr>
                <w:rFonts w:ascii="Times New Roman" w:hAnsi="Times New Roman" w:eastAsia="Times New Roman" w:cs="Times New Roman"/>
                <w:b w:val="0"/>
                <w:i w:val="0"/>
                <w:color w:val="000000"/>
                <w:sz w:val="22"/>
              </w:rPr>
            </w:r>
          </w:p>
        </w:tc>
        <w:tc>
          <w:tcPr>
            <w:tcW w:type="dxa" w:w="138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13/07/2026</w:t>
            </w:r>
            <w:r>
              <w:rPr>
                <w:rFonts w:ascii="Times New Roman" w:hAnsi="Times New Roman" w:eastAsia="Times New Roman" w:cs="Times New Roman"/>
                <w:b w:val="0"/>
                <w:i w:val="0"/>
                <w:color w:val="000000"/>
                <w:sz w:val="22"/>
              </w:rPr>
            </w:r>
          </w:p>
        </w:tc>
      </w:tr>
    </w:tbl>
    <w:p>
      <w:pPr>
        <w:pStyle w:val="Heading2"/>
        <w:keepNext/>
      </w:pPr>
      <w:r>
        <w:rPr>
          <w:rFonts w:ascii="Times New Roman" w:hAnsi="Times New Roman"/>
          <w:b/>
          <w:color w:val="000000"/>
          <w:sz w:val="28"/>
        </w:rPr>
        <w:t>C. Cam kết trước Buổi 03</w:t>
      </w:r>
    </w:p>
    <w:tbl>
      <w:tblPr>
        <w:tblStyle w:val="TableGrid"/>
        <w:tblW w:type="dxa" w:w="9638"/>
        <w:jc w:val="left"/>
        <w:tblLayout w:type="fixed"/>
        <w:tblLook w:firstColumn="1" w:firstRow="1" w:lastColumn="0" w:lastRow="0" w:noHBand="0" w:noVBand="1" w:val="04A0"/>
        <w:tblInd w:w="120" w:type="dxa"/>
      </w:tblPr>
      <w:tblGrid>
        <w:gridCol w:w="2800"/>
        <w:gridCol w:w="6838"/>
      </w:tblGrid>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Phần sẽ hoàn thành</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Hoàn thiện Chương 2 sau góp ý của giảng viên và viết Chương 3 về phương pháp, mô hình kiến trúc và thiết kế chi tiết.</w:t>
            </w:r>
            <w:r>
              <w:rPr>
                <w:rFonts w:ascii="Times New Roman" w:hAnsi="Times New Roman" w:eastAsia="Times New Roman" w:cs="Times New Roman"/>
                <w:b w:val="0"/>
                <w:i/>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Sản phẩm dự kiến</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Sơ đồ kiến trúc hoàn chỉnh; flow Node-RED prototype; môi trường Docker chạy thử; test plan/checklist bản đầu; ảnh chụp và debug log ban đầu.</w:t>
            </w:r>
            <w:r>
              <w:rPr>
                <w:rFonts w:ascii="Times New Roman" w:hAnsi="Times New Roman" w:eastAsia="Times New Roman" w:cs="Times New Roman"/>
                <w:b w:val="0"/>
                <w:i/>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Mốc hoàn thành</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Buổi 03 (theo lịch học phần)</w:t>
            </w:r>
            <w:r>
              <w:rPr>
                <w:rFonts w:ascii="Times New Roman" w:hAnsi="Times New Roman" w:eastAsia="Times New Roman" w:cs="Times New Roman"/>
                <w:b w:val="0"/>
                <w:i/>
                <w:color w:val="000000"/>
                <w:sz w:val="22"/>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Pr>
                <w:rFonts w:ascii="Times New Roman" w:hAnsi="Times New Roman"/>
                <w:color w:val="000000"/>
                <w:sz w:val="22"/>
              </w:rPr>
            </w:r>
            <w:r>
              <w:rPr>
                <w:rFonts w:ascii="Times New Roman" w:hAnsi="Times New Roman" w:eastAsia="Times New Roman" w:cs="Times New Roman"/>
                <w:b/>
                <w:i w:val="0"/>
                <w:color w:val="000000"/>
                <w:sz w:val="22"/>
              </w:rPr>
              <w:t>Hỗ trợ cần từ giảng viên</w:t>
            </w:r>
          </w:p>
        </w:tc>
        <w:tc>
          <w:tcPr>
            <w:tcW w:type="dxa" w:w="6838"/>
            <w:vAlign w:val="center"/>
            <w:tcMar>
              <w:top w:w="80" w:type="dxa"/>
              <w:bottom w:w="80" w:type="dxa"/>
              <w:start w:w="120" w:type="dxa"/>
              <w:end w:w="120" w:type="dxa"/>
            </w:tcMar>
          </w:tcPr>
          <w:p>
            <w:pPr>
              <w:spacing w:before="0" w:after="0" w:line="276" w:lineRule="auto"/>
              <w:jc w:val="left"/>
            </w:pPr>
            <w:r>
              <w:rPr>
                <w:rFonts w:ascii="Times New Roman" w:hAnsi="Times New Roman"/>
                <w:color w:val="000000"/>
                <w:sz w:val="22"/>
              </w:rPr>
              <w:t>Góp ý về phạm vi các luật kiểm tra tại gateway và mức độ chi tiết của mô hình thử nghiệm.</w:t>
            </w:r>
            <w:r>
              <w:rPr>
                <w:rFonts w:ascii="Times New Roman" w:hAnsi="Times New Roman" w:eastAsia="Times New Roman" w:cs="Times New Roman"/>
                <w:b w:val="0"/>
                <w:i w:val="0"/>
                <w:color w:val="000000"/>
                <w:sz w:val="22"/>
              </w:rPr>
            </w:r>
          </w:p>
        </w:tc>
      </w:tr>
    </w:tbl>
    <w:sectPr w:rsidR="00FC693F" w:rsidRPr="0006063C" w:rsidSect="00034616">
      <w:headerReference w:type="default" r:id="rId9"/>
      <w:footerReference w:type="default" r:id="rId10"/>
      <w:pgSz w:w="11906" w:h="16838"/>
      <w:pgMar w:top="1134" w:right="1134" w:bottom="1134" w:left="113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s="Times New Roman"/>
        <w:b w:val="0"/>
        <w:i w:val="0"/>
        <w:color w:val="5B6573"/>
        <w:sz w:val="18"/>
      </w:rPr>
      <w:t xml:space="preserve">Trang </w:t>
    </w:r>
    <w:r>
      <w:rPr>
        <w:rFonts w:ascii="Times New Roman" w:hAnsi="Times New Roman" w:eastAsia="Times New Roman" w:cs="Times New Roman"/>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s="Times New Roman"/>
        <w:b/>
        <w:i w:val="0"/>
        <w:color w:val="5B6573"/>
        <w:sz w:val="18"/>
      </w:rPr>
      <w:t>BÁO CÁO TIỂU LUẬN CUỐI KỲ | BẢO MẬT IoT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Times New Roman" w:hAnsi="Times New Roman" w:eastAsia="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eastAsia="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
  <cp:revision>1</cp:revision>
  <dcterms:created xsi:type="dcterms:W3CDTF">2013-12-23T23:15:00Z</dcterms:created>
  <dcterms:modified xsi:type="dcterms:W3CDTF">2013-12-23T23:15:00Z</dcterms:modified>
  <cp:category/>
</cp:coreProperties>
</file>