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i w:val="0"/>
          <w:color w:val="1F3A5F"/>
          <w:sz w:val="32"/>
        </w:rPr>
        <w:t>PHIẾU CẬP NHẬT TIẾN ĐỘ ĐỀ TÀI</w:t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color w:val="555555"/>
          <w:sz w:val="24"/>
        </w:rPr>
        <w:t>Học phần: Bảo mật IoT (INT4410) - Dành cho sinh viên cập nhật hằng tuần</w:t>
      </w:r>
    </w:p>
    <w:p>
      <w:pPr>
        <w:pStyle w:val="Heading1"/>
      </w:pPr>
      <w:r>
        <w:t>1. Thông tin chung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35"/>
        <w:gridCol w:w="2535"/>
        <w:gridCol w:w="2535"/>
        <w:gridCol w:w="2535"/>
      </w:tblGrid>
      <w:tr>
        <w:tc>
          <w:tcPr>
            <w:tcW w:type="dxa" w:w="1701"/>
            <w:vAlign w:val="center"/>
            <w:shd w:val="clear" w:fill="EAF0F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Mã SV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  <w:jc w:val="left"/>
            </w:pPr>
            <w:r>
              <w:t>231A010001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1814"/>
            <w:vAlign w:val="center"/>
            <w:shd w:val="clear" w:fill="EAF0F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Họ và tên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  <w:jc w:val="left"/>
            </w:pPr>
            <w:r>
              <w:t>Lương Nguyễn Ngọc Đinh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1701"/>
            <w:vAlign w:val="center"/>
            <w:shd w:val="clear" w:fill="EAF0F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Lớp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INT4410 - Bảo mật trong IoT</w:t>
            </w:r>
          </w:p>
        </w:tc>
        <w:tc>
          <w:tcPr>
            <w:tcW w:type="dxa" w:w="1814"/>
            <w:vAlign w:val="center"/>
            <w:shd w:val="clear" w:fill="EAF0F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Tuần báo cáo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Tuần 02</w:t>
            </w:r>
          </w:p>
        </w:tc>
      </w:tr>
      <w:tr>
        <w:tc>
          <w:tcPr>
            <w:tcW w:type="dxa" w:w="1701"/>
            <w:vAlign w:val="center"/>
            <w:shd w:val="clear" w:fill="EAF0F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Mã đề tài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  <w:jc w:val="left"/>
            </w:pPr>
            <w:r>
              <w:t>04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1814"/>
            <w:vAlign w:val="center"/>
            <w:shd w:val="clear" w:fill="EAF0F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Tên đề tài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  <w:jc w:val="left"/>
            </w:pPr>
            <w:r>
              <w:t>Vai trò của gateway trong bảo mật IoT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1701"/>
            <w:vAlign w:val="center"/>
            <w:shd w:val="clear" w:fill="EAF0F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Link GitHub/repo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  <w:jc w:val="left"/>
            </w:pPr>
            <w:r>
              <w:t>https://github.com/dinhvaren/iot-gateway-security-lab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1814"/>
            <w:vAlign w:val="center"/>
            <w:shd w:val="clear" w:fill="EAF0F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Link minh chứng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  <w:jc w:val="left"/>
            </w:pPr>
            <w:r>
              <w:t>https://github.com/dinhvaren/iot-gateway-security-lab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1701"/>
            <w:vAlign w:val="center"/>
            <w:shd w:val="clear" w:fill="EAF0F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Ngày cập nhật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  <w:jc w:val="left"/>
            </w:pPr>
            <w:r>
              <w:t>08/07/2026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1814"/>
            <w:vAlign w:val="center"/>
            <w:shd w:val="clear" w:fill="EAF0F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Mức tự đánh giá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  <w:jc w:val="left"/>
            </w:pPr>
            <w:r>
              <w:t>☒ Đúng tiến độ  □ Cần hỗ trợ  □ Nguy cơ chậm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1701"/>
            <w:vAlign w:val="center"/>
            <w:shd w:val="clear" w:fill="EAF0F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Email/SĐT liên hệ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1814"/>
            <w:vAlign w:val="center"/>
            <w:shd w:val="clear" w:fill="EAF0F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Nhóm/cá nhân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  <w:jc w:val="left"/>
            </w:pPr>
            <w:r>
              <w:t>☒ Cá nhân  □ Nhóm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</w:tr>
    </w:tbl>
    <w:p>
      <w:pPr>
        <w:pStyle w:val="Heading1"/>
      </w:pPr>
      <w:r>
        <w:t>2. Checklist tiến độ Tuần 02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35"/>
        <w:gridCol w:w="2535"/>
        <w:gridCol w:w="2535"/>
        <w:gridCol w:w="2535"/>
      </w:tblGrid>
      <w:tr>
        <w:tc>
          <w:tcPr>
            <w:tcW w:type="dxa" w:w="567"/>
            <w:vAlign w:val="center"/>
            <w:shd w:val="clear" w:fill="1F3A5F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22"/>
              </w:rPr>
              <w:t>STT</w:t>
            </w:r>
          </w:p>
        </w:tc>
        <w:tc>
          <w:tcPr>
            <w:tcW w:type="dxa" w:w="5102"/>
            <w:vAlign w:val="center"/>
            <w:shd w:val="clear" w:fill="1F3A5F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22"/>
              </w:rPr>
              <w:t>Nội dung cần hoàn thành</w:t>
            </w:r>
          </w:p>
        </w:tc>
        <w:tc>
          <w:tcPr>
            <w:tcW w:type="dxa" w:w="2268"/>
            <w:vAlign w:val="center"/>
            <w:shd w:val="clear" w:fill="1F3A5F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22"/>
              </w:rPr>
              <w:t>Trạng thái</w:t>
            </w:r>
          </w:p>
        </w:tc>
        <w:tc>
          <w:tcPr>
            <w:tcW w:type="dxa" w:w="2835"/>
            <w:vAlign w:val="center"/>
            <w:shd w:val="clear" w:fill="1F3A5F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22"/>
              </w:rPr>
              <w:t>Ghi chú/minh chứng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510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Đã tạo repo GitHub/thư mục làm việc và đặt tên đúng đề tài.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  <w:jc w:val="center"/>
            </w:pPr>
            <w:r>
              <w:t>☒ Xong  □ Đang làm  □ Chưa làm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2835"/>
            <w:vAlign w:val="center"/>
          </w:tcPr>
          <w:p>
            <w:pPr>
              <w:spacing w:after="0"/>
              <w:jc w:val="left"/>
            </w:pPr>
            <w:r>
              <w:t>Đã tạo repository GitHub đúng tên đề tài và thiết lập cấu trúc thư mục làm việc.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510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Đã viết đề cương 1-2 trang: lý do chọn đề tài, mục tiêu, phạm vi, sản phẩm dự kiến.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  <w:jc w:val="center"/>
            </w:pPr>
            <w:r>
              <w:t>☒ Xong  □ Đang làm  □ Chưa làm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2835"/>
            <w:vAlign w:val="center"/>
          </w:tcPr>
          <w:p>
            <w:pPr>
              <w:spacing w:after="0"/>
              <w:jc w:val="left"/>
            </w:pPr>
            <w:r>
              <w:t>Đã hoàn thiện đề cương Tuần 02 gồm lý do chọn đề tài, mục tiêu, phạm vi và sản phẩm dự kiến.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510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Đã thu thập tối thiểu 5 tài liệu tham khảo, trong đó có ít nhất 1 repo/tool GitHub liên quan.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  <w:jc w:val="center"/>
            </w:pPr>
            <w:r>
              <w:t>☒ Xong  □ Đang làm  □ Chưa làm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2835"/>
            <w:vAlign w:val="center"/>
          </w:tcPr>
          <w:p>
            <w:pPr>
              <w:spacing w:after="0"/>
              <w:jc w:val="left"/>
            </w:pPr>
            <w:r>
              <w:t>Đã tổng hợp tối thiểu 5 tài liệu tham khảo, gồm Node-RED, Node-RED Docker, OWASP IoT Security Verification Standard và nguồn uy tín bổ sung.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4</w:t>
            </w:r>
          </w:p>
        </w:tc>
        <w:tc>
          <w:tcPr>
            <w:tcW w:type="dxa" w:w="510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Đã xác định công cụ hoặc phương pháp chính sẽ dùng: lab, checklist, STRIDE, OWASP, demo, code hoặc phân tích case study.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  <w:jc w:val="center"/>
            </w:pPr>
            <w:r>
              <w:t>☒ Xong  □ Đang làm  □ Chưa làm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2835"/>
            <w:vAlign w:val="center"/>
          </w:tcPr>
          <w:p>
            <w:pPr>
              <w:spacing w:after="0"/>
              <w:jc w:val="left"/>
            </w:pPr>
            <w:r>
              <w:t>Đã xác định mô hình lab Node-RED chạy Docker, sử dụng dữ liệu IoT giả lập, các luật xác thực, lọc dữ liệu và audit log.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5</w:t>
            </w:r>
          </w:p>
        </w:tc>
        <w:tc>
          <w:tcPr>
            <w:tcW w:type="dxa" w:w="510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Đã có kế hoạch Tuần 03 rõ ràng: chạy thử, thu log/ảnh minh chứng, hoàn thiện bảng rủi ro hoặc demo.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  <w:jc w:val="center"/>
            </w:pPr>
            <w:r>
              <w:t>☒ Xong  □ Đang làm  □ Chưa làm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2835"/>
            <w:vAlign w:val="center"/>
          </w:tcPr>
          <w:p>
            <w:pPr>
              <w:spacing w:after="0"/>
              <w:jc w:val="left"/>
            </w:pPr>
            <w:r>
              <w:t>Đã lập kế hoạch Tuần 03 gồm chạy test, thu log/ảnh, hoàn thiện bảng rủi ro và quay video demo.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</w:tr>
    </w:tbl>
    <w:p>
      <w:pPr>
        <w:pStyle w:val="Heading1"/>
      </w:pPr>
      <w:r>
        <w:t>3. Nội dung đã thực hiện trong tuần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28"/>
        <w:gridCol w:w="2028"/>
        <w:gridCol w:w="2028"/>
        <w:gridCol w:w="2028"/>
        <w:gridCol w:w="2028"/>
      </w:tblGrid>
      <w:tr>
        <w:tc>
          <w:tcPr>
            <w:tcW w:type="dxa" w:w="567"/>
            <w:vAlign w:val="center"/>
            <w:shd w:val="clear" w:fill="1F3A5F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22"/>
              </w:rPr>
              <w:t>STT</w:t>
            </w:r>
          </w:p>
        </w:tc>
        <w:tc>
          <w:tcPr>
            <w:tcW w:type="dxa" w:w="2948"/>
            <w:vAlign w:val="center"/>
            <w:shd w:val="clear" w:fill="1F3A5F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22"/>
              </w:rPr>
              <w:t>Công việc</w:t>
            </w:r>
          </w:p>
        </w:tc>
        <w:tc>
          <w:tcPr>
            <w:tcW w:type="dxa" w:w="2948"/>
            <w:vAlign w:val="center"/>
            <w:shd w:val="clear" w:fill="1F3A5F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22"/>
              </w:rPr>
              <w:t>Kết quả hiện tại</w:t>
            </w:r>
          </w:p>
        </w:tc>
        <w:tc>
          <w:tcPr>
            <w:tcW w:type="dxa" w:w="2835"/>
            <w:vAlign w:val="center"/>
            <w:shd w:val="clear" w:fill="1F3A5F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22"/>
              </w:rPr>
              <w:t>Minh chứng/link/file</w:t>
            </w:r>
          </w:p>
        </w:tc>
        <w:tc>
          <w:tcPr>
            <w:tcW w:type="dxa" w:w="1361"/>
            <w:vAlign w:val="center"/>
            <w:shd w:val="clear" w:fill="1F3A5F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22"/>
              </w:rPr>
              <w:t>Tỷ lệ hoàn thành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>
              <w:t>1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2948"/>
            <w:vAlign w:val="center"/>
          </w:tcPr>
          <w:p>
            <w:pPr>
              <w:spacing w:after="0"/>
              <w:jc w:val="left"/>
            </w:pPr>
            <w:r>
              <w:t>Nghiên cứu vai trò gateway trong bảo mật IoT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2948"/>
            <w:vAlign w:val="center"/>
          </w:tcPr>
          <w:p>
            <w:pPr>
              <w:spacing w:after="0"/>
              <w:jc w:val="left"/>
            </w:pPr>
            <w:r>
              <w:t>Xác định gateway là lớp trung gian thực hiện xác thực, kiểm tra dữ liệu, lọc bất thường và ghi log.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2835"/>
            <w:vAlign w:val="center"/>
          </w:tcPr>
          <w:p>
            <w:pPr>
              <w:spacing w:after="0"/>
              <w:jc w:val="left"/>
            </w:pPr>
            <w:r>
              <w:t>README.md; docs/DE_CUONG_TUAN_02.md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1361"/>
            <w:vAlign w:val="center"/>
          </w:tcPr>
          <w:p>
            <w:pPr>
              <w:spacing w:after="0"/>
              <w:jc w:val="left"/>
            </w:pPr>
            <w:r>
              <w:t>100%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>
              <w:t>2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2948"/>
            <w:vAlign w:val="center"/>
          </w:tcPr>
          <w:p>
            <w:pPr>
              <w:spacing w:after="0"/>
              <w:jc w:val="left"/>
            </w:pPr>
            <w:r>
              <w:t>Nghiên cứu Node-RED, Node-RED Docker và OWASP ISVS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2948"/>
            <w:vAlign w:val="center"/>
          </w:tcPr>
          <w:p>
            <w:pPr>
              <w:spacing w:after="0"/>
              <w:jc w:val="left"/>
            </w:pPr>
            <w:r>
              <w:t>Xác định công cụ, kiến trúc và yêu cầu bảo mật áp dụng cho lab.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2835"/>
            <w:vAlign w:val="center"/>
          </w:tcPr>
          <w:p>
            <w:pPr>
              <w:spacing w:after="0"/>
              <w:jc w:val="left"/>
            </w:pPr>
            <w:r>
              <w:t>docs/TAI_LIEU_THAM_KHAO.md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1361"/>
            <w:vAlign w:val="center"/>
          </w:tcPr>
          <w:p>
            <w:pPr>
              <w:spacing w:after="0"/>
              <w:jc w:val="left"/>
            </w:pPr>
            <w:r>
              <w:t>100%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>
              <w:t>3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2948"/>
            <w:vAlign w:val="center"/>
          </w:tcPr>
          <w:p>
            <w:pPr>
              <w:spacing w:after="0"/>
              <w:jc w:val="left"/>
            </w:pPr>
            <w:r>
              <w:t>Thiết kế mô hình IoT Security Gateway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2948"/>
            <w:vAlign w:val="center"/>
          </w:tcPr>
          <w:p>
            <w:pPr>
              <w:spacing w:after="0"/>
              <w:jc w:val="left"/>
            </w:pPr>
            <w:r>
              <w:t>Đã xây dựng pipeline xác thực, schema validation, lọc ngưỡng, freshness, replay protection và audit log.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2835"/>
            <w:vAlign w:val="center"/>
          </w:tcPr>
          <w:p>
            <w:pPr>
              <w:spacing w:after="0"/>
              <w:jc w:val="left"/>
            </w:pPr>
            <w:r>
              <w:t>flows.json; docs/KIEN_TRUC_HE_THONG.md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1361"/>
            <w:vAlign w:val="center"/>
          </w:tcPr>
          <w:p>
            <w:pPr>
              <w:spacing w:after="0"/>
              <w:jc w:val="left"/>
            </w:pPr>
            <w:r>
              <w:t>100%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>
              <w:t>4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2948"/>
            <w:vAlign w:val="center"/>
          </w:tcPr>
          <w:p>
            <w:pPr>
              <w:spacing w:after="0"/>
              <w:jc w:val="left"/>
            </w:pPr>
            <w:r>
              <w:t>Xây dựng prototype và chạy thử 8 test case trên Docker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2948"/>
            <w:vAlign w:val="center"/>
          </w:tcPr>
          <w:p>
            <w:pPr>
              <w:spacing w:after="0"/>
              <w:jc w:val="left"/>
            </w:pPr>
            <w:r>
              <w:t>Đã tạo môi trường Docker, flow xử lý dữ liệu, chạy thử 8/8 test case PASS, audit log ghi nhận đầy đủ.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2835"/>
            <w:vAlign w:val="center"/>
          </w:tcPr>
          <w:p>
            <w:pPr>
              <w:spacing w:after="0"/>
              <w:jc w:val="left"/>
            </w:pPr>
            <w:r>
              <w:t>docker-compose.yml; flows.json; docs/TEST_CASES.md; evidence/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1361"/>
            <w:vAlign w:val="center"/>
          </w:tcPr>
          <w:p>
            <w:pPr>
              <w:spacing w:after="0"/>
              <w:jc w:val="left"/>
            </w:pPr>
            <w:r>
              <w:t>100%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>
              <w:t>5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2948"/>
            <w:vAlign w:val="center"/>
          </w:tcPr>
          <w:p>
            <w:pPr>
              <w:spacing w:after="0"/>
              <w:jc w:val="left"/>
            </w:pPr>
            <w:r>
              <w:t>Chuẩn bị kế hoạch kiểm thử và hướng dẫn quay video demo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2948"/>
            <w:vAlign w:val="center"/>
          </w:tcPr>
          <w:p>
            <w:pPr>
              <w:spacing w:after="0"/>
              <w:jc w:val="left"/>
            </w:pPr>
            <w:r>
              <w:t>Đã xác định test case, kế hoạch thu thập minh chứng và kịch bản quay video demo 60-90 giây.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2835"/>
            <w:vAlign w:val="center"/>
          </w:tcPr>
          <w:p>
            <w:pPr>
              <w:spacing w:after="0"/>
              <w:jc w:val="left"/>
            </w:pPr>
            <w:r>
              <w:t>docs/TEST_CASES.md; docs/HUONG_DAN_QUAY_VIDEO_DEMO.md; docs/KICH_BAN_VIDEO_DEMO.md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1361"/>
            <w:vAlign w:val="center"/>
          </w:tcPr>
          <w:p>
            <w:pPr>
              <w:spacing w:after="0"/>
              <w:jc w:val="left"/>
            </w:pPr>
            <w:r>
              <w:t>100%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</w:tr>
    </w:tbl>
    <w:p>
      <w:pPr>
        <w:pStyle w:val="Heading1"/>
      </w:pPr>
      <w:r>
        <w:t>4. Minh chứng bắt buộc đính kèm/link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Link repo GitHub hoặc thư mục minh chứng.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README.md hoặc file đề cương Tuần 02.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Ảnh màn hình/log/code/config/checklist/bảng phân tích đã làm.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Danh sách tài liệu tham khảo ban đầu.</w:t>
      </w:r>
    </w:p>
    <w:p>
      <w:pPr>
        <w:pStyle w:val="Heading1"/>
      </w:pPr>
      <w:r>
        <w:t>5. Khó khăn/rủi ro đang gặp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81"/>
        <w:gridCol w:w="3381"/>
        <w:gridCol w:w="3381"/>
      </w:tblGrid>
      <w:tr>
        <w:tc>
          <w:tcPr>
            <w:tcW w:type="dxa" w:w="3381"/>
            <w:vAlign w:val="center"/>
            <w:shd w:val="clear" w:fill="1F3A5F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22"/>
              </w:rPr>
              <w:t>Vấn đề</w:t>
            </w:r>
          </w:p>
        </w:tc>
        <w:tc>
          <w:tcPr>
            <w:tcW w:type="dxa" w:w="3381"/>
            <w:vAlign w:val="center"/>
            <w:shd w:val="clear" w:fill="1F3A5F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22"/>
              </w:rPr>
              <w:t>Ảnh hưởng tới tiến độ</w:t>
            </w:r>
          </w:p>
        </w:tc>
        <w:tc>
          <w:tcPr>
            <w:tcW w:type="dxa" w:w="3381"/>
            <w:vAlign w:val="center"/>
            <w:shd w:val="clear" w:fill="1F3A5F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22"/>
              </w:rPr>
              <w:t>Hỗ trợ cần từ GV/bạn học</w:t>
            </w:r>
          </w:p>
        </w:tc>
      </w:tr>
      <w:tr>
        <w:tc>
          <w:tcPr>
            <w:tcW w:type="dxa" w:w="3381"/>
            <w:vAlign w:val="center"/>
          </w:tcPr>
          <w:p>
            <w:pPr>
              <w:spacing w:after="0"/>
              <w:jc w:val="left"/>
            </w:pPr>
            <w:r>
              <w:t>Lab sử dụng dữ liệu cảm biến giả lập, chưa có thiết bị IoT vật lý.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3381"/>
            <w:vAlign w:val="center"/>
          </w:tcPr>
          <w:p>
            <w:pPr>
              <w:spacing w:after="0"/>
              <w:jc w:val="left"/>
            </w:pPr>
            <w:r>
              <w:t>Mức độ thực tế của nguồn dữ liệu còn hạn chế.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3381"/>
            <w:vAlign w:val="center"/>
          </w:tcPr>
          <w:p>
            <w:pPr>
              <w:spacing w:after="0"/>
              <w:jc w:val="left"/>
            </w:pPr>
            <w:r>
              <w:t>Chưa cần hỗ trợ; tập trung đánh giá chức năng bảo mật tại gateway.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81"/>
            <w:vAlign w:val="center"/>
          </w:tcPr>
          <w:p>
            <w:pPr>
              <w:spacing w:after="0"/>
              <w:jc w:val="left"/>
            </w:pPr>
            <w:r>
              <w:t>Cơ chế token hiện tại chỉ phục vụ phạm vi mô phỏng.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3381"/>
            <w:vAlign w:val="center"/>
          </w:tcPr>
          <w:p>
            <w:pPr>
              <w:spacing w:after="0"/>
              <w:jc w:val="left"/>
            </w:pPr>
            <w:r>
              <w:t>Chưa đại diện đầy đủ cho cơ chế định danh thiết bị production.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3381"/>
            <w:vAlign w:val="center"/>
          </w:tcPr>
          <w:p>
            <w:pPr>
              <w:spacing w:after="0"/>
              <w:jc w:val="left"/>
            </w:pPr>
            <w:r>
              <w:t>Tiếp tục phân tích hạn chế và hướng phát triển trong báo cáo.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81"/>
            <w:vAlign w:val="center"/>
          </w:tcPr>
          <w:p>
            <w:pPr>
              <w:spacing w:after="0"/>
              <w:jc w:val="left"/>
            </w:pPr>
            <w:r>
              <w:t>Cần hoàn thiện bộ ảnh, log và video demo.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3381"/>
            <w:vAlign w:val="center"/>
          </w:tcPr>
          <w:p>
            <w:pPr>
              <w:spacing w:after="0"/>
              <w:jc w:val="left"/>
            </w:pPr>
            <w:r>
              <w:t>Minh chứng thực nghiệm chưa đầy đủ cho giai đoạn báo cáo cuối.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3381"/>
            <w:vAlign w:val="center"/>
          </w:tcPr>
          <w:p>
            <w:pPr>
              <w:spacing w:after="0"/>
              <w:jc w:val="left"/>
            </w:pPr>
            <w:r>
              <w:t>Hoàn thiện trong Tuần 03.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</w:tr>
    </w:tbl>
    <w:p>
      <w:pPr>
        <w:pStyle w:val="Heading1"/>
      </w:pPr>
      <w:r>
        <w:t>6. Kế hoạch Tuần 03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35"/>
        <w:gridCol w:w="2535"/>
        <w:gridCol w:w="2535"/>
        <w:gridCol w:w="2535"/>
      </w:tblGrid>
      <w:tr>
        <w:tc>
          <w:tcPr>
            <w:tcW w:type="dxa" w:w="2535"/>
            <w:vAlign w:val="center"/>
            <w:shd w:val="clear" w:fill="1F3A5F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22"/>
              </w:rPr>
              <w:t>Công việc Tuần 03</w:t>
            </w:r>
          </w:p>
        </w:tc>
        <w:tc>
          <w:tcPr>
            <w:tcW w:type="dxa" w:w="2535"/>
            <w:vAlign w:val="center"/>
            <w:shd w:val="clear" w:fill="1F3A5F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22"/>
              </w:rPr>
              <w:t>Sản phẩm dự kiến</w:t>
            </w:r>
          </w:p>
        </w:tc>
        <w:tc>
          <w:tcPr>
            <w:tcW w:type="dxa" w:w="2535"/>
            <w:vAlign w:val="center"/>
            <w:shd w:val="clear" w:fill="1F3A5F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22"/>
              </w:rPr>
              <w:t>Thời hạn</w:t>
            </w:r>
          </w:p>
        </w:tc>
        <w:tc>
          <w:tcPr>
            <w:tcW w:type="dxa" w:w="2535"/>
            <w:vAlign w:val="center"/>
            <w:shd w:val="clear" w:fill="1F3A5F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22"/>
              </w:rPr>
              <w:t>Ghi chú</w:t>
            </w:r>
          </w:p>
        </w:tc>
      </w:tr>
      <w:tr>
        <w:tc>
          <w:tcPr>
            <w:tcW w:type="dxa" w:w="2535"/>
            <w:vAlign w:val="center"/>
          </w:tcPr>
          <w:p>
            <w:pPr>
              <w:spacing w:after="0"/>
              <w:jc w:val="left"/>
            </w:pPr>
            <w:r>
              <w:t>Chạy toàn bộ test case hợp lệ và không hợp lệ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2535"/>
            <w:vAlign w:val="center"/>
          </w:tcPr>
          <w:p>
            <w:pPr>
              <w:spacing w:after="0"/>
              <w:jc w:val="left"/>
            </w:pPr>
            <w:r>
              <w:t>Bảng PASS/FAIL và audit log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2535"/>
            <w:vAlign w:val="center"/>
          </w:tcPr>
          <w:p>
            <w:pPr>
              <w:spacing w:after="0"/>
              <w:jc w:val="left"/>
            </w:pPr>
            <w:r>
              <w:t>Tuần 03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2535"/>
            <w:vAlign w:val="center"/>
          </w:tcPr>
          <w:p>
            <w:pPr>
              <w:spacing w:after="0"/>
              <w:jc w:val="left"/>
            </w:pPr>
            <w:r>
              <w:t>Lưu tại evidence/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2535"/>
            <w:vAlign w:val="center"/>
          </w:tcPr>
          <w:p>
            <w:pPr>
              <w:spacing w:after="0"/>
              <w:jc w:val="left"/>
            </w:pPr>
            <w:r>
              <w:t>Chụp flow Node-RED, ACCEPT, REJECT và trạng thái Docker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2535"/>
            <w:vAlign w:val="center"/>
          </w:tcPr>
          <w:p>
            <w:pPr>
              <w:spacing w:after="0"/>
              <w:jc w:val="left"/>
            </w:pPr>
            <w:r>
              <w:t>Bộ ảnh minh chứng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2535"/>
            <w:vAlign w:val="center"/>
          </w:tcPr>
          <w:p>
            <w:pPr>
              <w:spacing w:after="0"/>
              <w:jc w:val="left"/>
            </w:pPr>
            <w:r>
              <w:t>Tuần 03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2535"/>
            <w:vAlign w:val="center"/>
          </w:tcPr>
          <w:p>
            <w:pPr>
              <w:spacing w:after="0"/>
              <w:jc w:val="left"/>
            </w:pPr>
            <w:r>
              <w:t>Lưu tại docs/screenshots/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2535"/>
            <w:vAlign w:val="center"/>
          </w:tcPr>
          <w:p>
            <w:pPr>
              <w:spacing w:after="0"/>
              <w:jc w:val="left"/>
            </w:pPr>
            <w:r>
              <w:t>Hoàn thiện bảng phân tích rủi ro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2535"/>
            <w:vAlign w:val="center"/>
          </w:tcPr>
          <w:p>
            <w:pPr>
              <w:spacing w:after="0"/>
              <w:jc w:val="left"/>
            </w:pPr>
            <w:r>
              <w:t>BANG_RUI_RO.md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2535"/>
            <w:vAlign w:val="center"/>
          </w:tcPr>
          <w:p>
            <w:pPr>
              <w:spacing w:after="0"/>
              <w:jc w:val="left"/>
            </w:pPr>
            <w:r>
              <w:t>Tuần 03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2535"/>
            <w:vAlign w:val="center"/>
          </w:tcPr>
          <w:p>
            <w:pPr>
              <w:spacing w:after="0"/>
              <w:jc w:val="left"/>
            </w:pPr>
            <w:r>
              <w:t>Đối chiếu rule và test case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2535"/>
            <w:vAlign w:val="center"/>
          </w:tcPr>
          <w:p>
            <w:pPr>
              <w:spacing w:after="0"/>
              <w:jc w:val="left"/>
            </w:pPr>
            <w:r>
              <w:t>Quay video demo hoạt động của gateway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2535"/>
            <w:vAlign w:val="center"/>
          </w:tcPr>
          <w:p>
            <w:pPr>
              <w:spacing w:after="0"/>
              <w:jc w:val="left"/>
            </w:pPr>
            <w:r>
              <w:t>Video demo 60-90 giây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2535"/>
            <w:vAlign w:val="center"/>
          </w:tcPr>
          <w:p>
            <w:pPr>
              <w:spacing w:after="0"/>
              <w:jc w:val="left"/>
            </w:pPr>
            <w:r>
              <w:t>Cuối Tuần 03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2535"/>
            <w:vAlign w:val="center"/>
          </w:tcPr>
          <w:p>
            <w:pPr>
              <w:spacing w:after="0"/>
              <w:jc w:val="left"/>
            </w:pPr>
            <w:r>
              <w:t>Demo ACCEPT, REJECT và audit log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</w:tr>
    </w:tbl>
    <w:p>
      <w:pPr>
        <w:pStyle w:val="Heading1"/>
      </w:pPr>
      <w:r>
        <w:t>7. Tự đánh giá của sinh viên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71"/>
        <w:gridCol w:w="5071"/>
      </w:tblGrid>
      <w:tr>
        <w:tc>
          <w:tcPr>
            <w:tcW w:type="dxa" w:w="5071"/>
            <w:vAlign w:val="center"/>
            <w:shd w:val="clear" w:fill="EAF0F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Tiến độ tự đánh giá</w:t>
            </w:r>
          </w:p>
        </w:tc>
        <w:tc>
          <w:tcPr>
            <w:tcW w:type="dxa" w:w="5071"/>
            <w:vAlign w:val="center"/>
          </w:tcPr>
          <w:p>
            <w:pPr>
              <w:spacing w:after="0"/>
              <w:jc w:val="left"/>
            </w:pPr>
            <w:r>
              <w:t>☒ 0-25%  □ 26-50%  □ 51-75%  □ 76-100%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071"/>
            <w:vAlign w:val="center"/>
            <w:shd w:val="clear" w:fill="EAF0F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Mức độ hiểu đề tài</w:t>
            </w:r>
          </w:p>
        </w:tc>
        <w:tc>
          <w:tcPr>
            <w:tcW w:type="dxa" w:w="5071"/>
            <w:vAlign w:val="center"/>
          </w:tcPr>
          <w:p>
            <w:pPr>
              <w:spacing w:after="0"/>
              <w:jc w:val="left"/>
            </w:pPr>
            <w:r>
              <w:t>□ Chưa rõ  □ Cơ bản  ☒ Khá rõ  □ Rất rõ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071"/>
            <w:vAlign w:val="center"/>
            <w:shd w:val="clear" w:fill="EAF0F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Cam kết tuần tới</w:t>
            </w:r>
          </w:p>
        </w:tc>
        <w:tc>
          <w:tcPr>
            <w:tcW w:type="dxa" w:w="5071"/>
            <w:vAlign w:val="center"/>
          </w:tcPr>
          <w:p>
            <w:pPr>
              <w:spacing w:after="0"/>
              <w:jc w:val="left"/>
            </w:pPr>
            <w:r>
              <w:t>Hoàn thiện kiểm thử, thu thập ảnh/log minh chứng, quay video demo hoạt động của gateway, hoàn thiện bảng rủi ro và cập nhật đầy đủ repository GitHub.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071"/>
            <w:vAlign w:val="center"/>
            <w:shd w:val="clear" w:fill="EAF0F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Chữ ký/tên sinh viên</w:t>
            </w:r>
          </w:p>
        </w:tc>
        <w:tc>
          <w:tcPr>
            <w:tcW w:type="dxa" w:w="5071"/>
            <w:vAlign w:val="center"/>
          </w:tcPr>
          <w:p>
            <w:pPr>
              <w:spacing w:after="0"/>
              <w:jc w:val="left"/>
            </w:pPr>
            <w:r>
              <w:t>Lương Nguyễn Ngọc Đinh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</w:tr>
    </w:tbl>
    <w:p>
      <w:pPr>
        <w:pStyle w:val="Heading1"/>
      </w:pPr>
      <w:r>
        <w:t>8. Nhận xét của giảng viên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71"/>
        <w:gridCol w:w="5071"/>
      </w:tblGrid>
      <w:tr>
        <w:tc>
          <w:tcPr>
            <w:tcW w:type="dxa" w:w="5071"/>
            <w:vAlign w:val="center"/>
            <w:shd w:val="clear" w:fill="FFF2C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Trạng thái</w:t>
            </w:r>
          </w:p>
        </w:tc>
        <w:tc>
          <w:tcPr>
            <w:tcW w:type="dxa" w:w="5071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□ Đúng tiến độ  □ Cần nhắc  □ Nguy cơ chậm  □ Hoàn thành sớm</w:t>
            </w:r>
          </w:p>
        </w:tc>
      </w:tr>
      <w:tr>
        <w:tc>
          <w:tcPr>
            <w:tcW w:type="dxa" w:w="5071"/>
            <w:vAlign w:val="center"/>
            <w:shd w:val="clear" w:fill="FFF2C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Nhận xét</w:t>
            </w:r>
          </w:p>
        </w:tc>
        <w:tc>
          <w:tcPr>
            <w:tcW w:type="dxa" w:w="5071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071"/>
            <w:vAlign w:val="center"/>
            <w:shd w:val="clear" w:fill="FFF2C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Yêu cầu bổ sung</w:t>
            </w:r>
          </w:p>
        </w:tc>
        <w:tc>
          <w:tcPr>
            <w:tcW w:type="dxa" w:w="5071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071"/>
            <w:vAlign w:val="center"/>
            <w:shd w:val="clear" w:fill="FFF2CC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Điểm/ghi chú quá trình nếu có</w:t>
            </w:r>
          </w:p>
        </w:tc>
        <w:tc>
          <w:tcPr>
            <w:tcW w:type="dxa" w:w="5071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1020" w:right="96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