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Pengaruh Subsidi Terhadap Pembelian Mobil Listrik pada Tahun 2023</w:t>
      </w:r>
    </w:p>
    <w:p w:rsidR="00000000" w:rsidDel="00000000" w:rsidP="00000000" w:rsidRDefault="00000000" w:rsidRPr="00000000" w14:paraId="00000002">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Pendahuluan</w:t>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Latar Belakang</w:t>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meningkatnya kesadaran akan efek negatif gas rumah kaca terhadap perubahan iklim dan keterbatasan sumber daya energi fosil, banyak negara telah beralih ke solusi transportasi yang lebih berkelanjutan. Mendorong pembeliaan kendaraan listrik, yang dianggap lebih ramah lingkungan dan berkontribusi pada pengurangan emisi karbon, merupakan langkah strategis. Studi ini akan melacak tingkat keberhasilan subsidi mobil listrik yang diberikan oleh pemerintah di Indonesia per tanggal 1 April 2023. Tujuan dari penelitian ini adalah untuk mengidentifikasi dampak positif yang diharapkan dari program ini, serta bagaimana program ini sejalan dengan tujuan keberlanjutan, inovasi teknologi, dan perbaikan kualitas lingkungan.</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Ruang Lingkup</w:t>
      </w:r>
    </w:p>
    <w:p w:rsidR="00000000" w:rsidDel="00000000" w:rsidP="00000000" w:rsidRDefault="00000000" w:rsidRPr="00000000" w14:paraId="00000009">
      <w:pPr>
        <w:ind w:left="0" w:firstLine="0"/>
        <w:rPr>
          <w:rFonts w:ascii="Times New Roman" w:cs="Times New Roman" w:eastAsia="Times New Roman" w:hAnsi="Times New Roman"/>
          <w:color w:val="212529"/>
          <w:highlight w:val="white"/>
        </w:rPr>
      </w:pPr>
      <w:r w:rsidDel="00000000" w:rsidR="00000000" w:rsidRPr="00000000">
        <w:rPr>
          <w:rFonts w:ascii="Times New Roman" w:cs="Times New Roman" w:eastAsia="Times New Roman" w:hAnsi="Times New Roman"/>
          <w:rtl w:val="0"/>
        </w:rPr>
        <w:t xml:space="preserve">Ruang lingkup pembahasan pada penelitian ini sesuai dengan variabel yang akan dianalisis yaitu jumlah pembelian mobil listrik pada tahun 2023. </w:t>
      </w:r>
      <w:r w:rsidDel="00000000" w:rsidR="00000000" w:rsidRPr="00000000">
        <w:rPr>
          <w:rFonts w:ascii="Times New Roman" w:cs="Times New Roman" w:eastAsia="Times New Roman" w:hAnsi="Times New Roman"/>
          <w:color w:val="212529"/>
          <w:highlight w:val="white"/>
          <w:rtl w:val="0"/>
        </w:rPr>
        <w:t xml:space="preserve">Batasan masalah akan berperan dalam membantu mengidentifikasi masalah yang akan dibahas serta membatasi jangkauan proses yang akan dibahas.</w:t>
      </w:r>
    </w:p>
    <w:p w:rsidR="00000000" w:rsidDel="00000000" w:rsidP="00000000" w:rsidRDefault="00000000" w:rsidRPr="00000000" w14:paraId="0000000A">
      <w:pPr>
        <w:ind w:left="0" w:firstLine="0"/>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Rumusan Masalah</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Mengidentifikasi keberhasilan subsidi yang diberikan pemerintah apakah berdampak besar untuk meningkatkan angka pembelian mobil listrik</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Tujuan dan Manfaat Penelitian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penelitian ini untuk mengetahui pengaruh subsidi yang diberikan pemerintah terhadap minat beli masyarakat terhadap mobil listrik.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Manfaat penelitian ini agar masyarakat mengetahui adanya pengaruh antara subsidi yang diberikan pemerintah terhadap daya beli mobil listrik.</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1.5 Package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Studi Pustaka</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color w:val="374151"/>
          <w:rtl w:val="0"/>
        </w:rPr>
        <w:t xml:space="preserve">Menurut </w:t>
      </w:r>
      <w:r w:rsidDel="00000000" w:rsidR="00000000" w:rsidRPr="00000000">
        <w:rPr>
          <w:rFonts w:ascii="Times New Roman" w:cs="Times New Roman" w:eastAsia="Times New Roman" w:hAnsi="Times New Roman"/>
          <w:color w:val="374151"/>
          <w:rtl w:val="0"/>
        </w:rPr>
        <w:t xml:space="preserve">Mark Gartner, Penulis “</w:t>
      </w:r>
      <w:r w:rsidDel="00000000" w:rsidR="00000000" w:rsidRPr="00000000">
        <w:rPr>
          <w:rFonts w:ascii="Times New Roman" w:cs="Times New Roman" w:eastAsia="Times New Roman" w:hAnsi="Times New Roman"/>
          <w:i w:val="1"/>
          <w:color w:val="374151"/>
          <w:rtl w:val="0"/>
        </w:rPr>
        <w:t xml:space="preserve">Electric Vehicle Technology Explained</w:t>
      </w:r>
      <w:r w:rsidDel="00000000" w:rsidR="00000000" w:rsidRPr="00000000">
        <w:rPr>
          <w:rFonts w:ascii="Times New Roman" w:cs="Times New Roman" w:eastAsia="Times New Roman" w:hAnsi="Times New Roman"/>
          <w:color w:val="374151"/>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Kendaraan listrik adalah kendaraan yang menggunakan motor listrik sebagai penggerak utama, dengan energi penyimpanan yang dapat diisi ulang, seperti baterai atau sel bahan bakar.”</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Metode Penelitian</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Data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yang digunakan berupa data akumulasi penjualan </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