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6662"/>
        <w:gridCol w:w="2268"/>
      </w:tblGrid>
      <w:tr w:rsidR="00884715" w:rsidTr="00884715">
        <w:trPr>
          <w:jc w:val="center"/>
        </w:trPr>
        <w:tc>
          <w:tcPr>
            <w:tcW w:w="1980" w:type="dxa"/>
          </w:tcPr>
          <w:p w:rsidR="00884715" w:rsidRDefault="00884715" w:rsidP="00884715">
            <w:pPr>
              <w:rPr>
                <w:rFonts w:ascii="Helvetica" w:hAnsi="Helvetica" w:cs="Helvetica"/>
                <w:szCs w:val="24"/>
              </w:rPr>
            </w:pPr>
            <w:r>
              <w:rPr>
                <w:noProof/>
                <w:lang w:val="en-US"/>
              </w:rPr>
              <w:drawing>
                <wp:anchor distT="0" distB="0" distL="114300" distR="114300" simplePos="0" relativeHeight="251669504" behindDoc="1" locked="0" layoutInCell="1" allowOverlap="1" wp14:anchorId="5CE853A2" wp14:editId="57DD67C2">
                  <wp:simplePos x="0" y="0"/>
                  <wp:positionH relativeFrom="margin">
                    <wp:posOffset>33020</wp:posOffset>
                  </wp:positionH>
                  <wp:positionV relativeFrom="paragraph">
                    <wp:posOffset>19685</wp:posOffset>
                  </wp:positionV>
                  <wp:extent cx="990600" cy="771525"/>
                  <wp:effectExtent l="0" t="0" r="0" b="9525"/>
                  <wp:wrapTight wrapText="bothSides">
                    <wp:wrapPolygon edited="0">
                      <wp:start x="7477" y="0"/>
                      <wp:lineTo x="0" y="3200"/>
                      <wp:lineTo x="0" y="13867"/>
                      <wp:lineTo x="415" y="17067"/>
                      <wp:lineTo x="7062" y="21333"/>
                      <wp:lineTo x="7477" y="21333"/>
                      <wp:lineTo x="13708" y="21333"/>
                      <wp:lineTo x="14123" y="21333"/>
                      <wp:lineTo x="20769" y="17067"/>
                      <wp:lineTo x="21185" y="13867"/>
                      <wp:lineTo x="21185" y="3200"/>
                      <wp:lineTo x="13708" y="0"/>
                      <wp:lineTo x="7477" y="0"/>
                    </wp:wrapPolygon>
                  </wp:wrapTight>
                  <wp:docPr id="36" name="Image 36" descr="http://upload.wikimedia.org/wikipedia/commons/thumb/2/21/Coat_of_arms_Ivory_Coast_ca_1964-2000.svg/200px-Coat_of_arms_Ivory_Coast_ca_1964-2000.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ttp://upload.wikimedia.org/wikipedia/commons/thumb/2/21/Coat_of_arms_Ivory_Coast_ca_1964-2000.svg/200px-Coat_of_arms_Ivory_Coast_ca_1964-2000.svg.png">
                            <a:hlinkClick r:id="rId7"/>
                          </pic:cNvPr>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90600" cy="771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62" w:type="dxa"/>
          </w:tcPr>
          <w:p w:rsidR="00884715" w:rsidRPr="008C2F7C" w:rsidRDefault="00884715" w:rsidP="00884715">
            <w:pPr>
              <w:pStyle w:val="En-tte"/>
              <w:tabs>
                <w:tab w:val="center" w:pos="3734"/>
              </w:tabs>
              <w:spacing w:line="180" w:lineRule="atLeast"/>
              <w:jc w:val="center"/>
              <w:rPr>
                <w:rFonts w:ascii="Arial Rounded MT Bold" w:hAnsi="Arial Rounded MT Bold" w:cs="Arial"/>
                <w:b/>
                <w:sz w:val="16"/>
                <w:szCs w:val="16"/>
              </w:rPr>
            </w:pPr>
            <w:r w:rsidRPr="008C2F7C">
              <w:rPr>
                <w:rFonts w:ascii="Arial Rounded MT Bold" w:hAnsi="Arial Rounded MT Bold" w:cs="Arial"/>
                <w:b/>
                <w:sz w:val="16"/>
                <w:szCs w:val="16"/>
              </w:rPr>
              <w:t>REPUBLIQUE DE CÔTE D’IVOIRE</w:t>
            </w:r>
          </w:p>
          <w:p w:rsidR="00884715" w:rsidRPr="008C2F7C" w:rsidRDefault="00884715" w:rsidP="00884715">
            <w:pPr>
              <w:pStyle w:val="En-tte"/>
              <w:tabs>
                <w:tab w:val="center" w:pos="3734"/>
              </w:tabs>
              <w:spacing w:line="180" w:lineRule="atLeast"/>
              <w:jc w:val="center"/>
              <w:rPr>
                <w:rFonts w:ascii="Arial Rounded MT Bold" w:hAnsi="Arial Rounded MT Bold"/>
                <w:b/>
              </w:rPr>
            </w:pPr>
            <w:r w:rsidRPr="008C2F7C">
              <w:rPr>
                <w:rFonts w:ascii="Arial Rounded MT Bold" w:hAnsi="Arial Rounded MT Bold" w:cs="Arial"/>
                <w:b/>
                <w:i/>
                <w:sz w:val="16"/>
                <w:szCs w:val="16"/>
              </w:rPr>
              <w:t>Union - Discipline - Travail</w:t>
            </w:r>
          </w:p>
          <w:p w:rsidR="00884715" w:rsidRPr="008C2F7C" w:rsidRDefault="00884715" w:rsidP="00884715">
            <w:pPr>
              <w:tabs>
                <w:tab w:val="left" w:pos="5211"/>
              </w:tabs>
              <w:spacing w:after="0" w:line="180" w:lineRule="atLeast"/>
              <w:jc w:val="center"/>
              <w:rPr>
                <w:rFonts w:ascii="Arial Rounded MT Bold" w:hAnsi="Arial Rounded MT Bold" w:cs="Arial"/>
                <w:b/>
                <w:sz w:val="18"/>
                <w:szCs w:val="18"/>
              </w:rPr>
            </w:pPr>
            <w:r w:rsidRPr="008C2F7C">
              <w:rPr>
                <w:rFonts w:ascii="Arial Rounded MT Bold" w:hAnsi="Arial Rounded MT Bold" w:cs="Arial"/>
                <w:b/>
                <w:sz w:val="18"/>
                <w:szCs w:val="18"/>
              </w:rPr>
              <w:t>----------------------</w:t>
            </w:r>
          </w:p>
          <w:p w:rsidR="00884715" w:rsidRPr="008C2F7C" w:rsidRDefault="00884715" w:rsidP="00884715">
            <w:pPr>
              <w:spacing w:after="0" w:line="180" w:lineRule="atLeast"/>
              <w:jc w:val="center"/>
              <w:rPr>
                <w:rFonts w:ascii="Arial Rounded MT Bold" w:hAnsi="Arial Rounded MT Bold"/>
                <w:b/>
                <w:sz w:val="24"/>
                <w:szCs w:val="24"/>
              </w:rPr>
            </w:pPr>
            <w:r w:rsidRPr="008C2F7C">
              <w:rPr>
                <w:rFonts w:ascii="Arial Rounded MT Bold" w:hAnsi="Arial Rounded MT Bold" w:cs="Arial"/>
                <w:b/>
                <w:i/>
                <w:sz w:val="16"/>
                <w:szCs w:val="16"/>
              </w:rPr>
              <w:t>Ministère de l’Economie Numérique et de la poste</w:t>
            </w:r>
          </w:p>
          <w:p w:rsidR="00884715" w:rsidRPr="008C2F7C" w:rsidRDefault="00884715" w:rsidP="00884715">
            <w:pPr>
              <w:tabs>
                <w:tab w:val="left" w:pos="3870"/>
              </w:tabs>
              <w:spacing w:after="0" w:line="180" w:lineRule="atLeast"/>
              <w:jc w:val="center"/>
              <w:rPr>
                <w:rFonts w:ascii="Arial Rounded MT Bold" w:hAnsi="Arial Rounded MT Bold" w:cs="Arial"/>
                <w:b/>
                <w:i/>
                <w:sz w:val="16"/>
                <w:szCs w:val="16"/>
              </w:rPr>
            </w:pPr>
            <w:r w:rsidRPr="008C2F7C">
              <w:rPr>
                <w:rFonts w:ascii="Arial Rounded MT Bold" w:hAnsi="Arial Rounded MT Bold" w:cs="Arial"/>
                <w:b/>
                <w:i/>
                <w:sz w:val="16"/>
                <w:szCs w:val="16"/>
              </w:rPr>
              <w:t>---------------------------------</w:t>
            </w:r>
          </w:p>
          <w:p w:rsidR="00884715" w:rsidRPr="008C2F7C" w:rsidRDefault="00884715" w:rsidP="00884715">
            <w:pPr>
              <w:spacing w:after="0" w:line="180" w:lineRule="atLeast"/>
              <w:jc w:val="center"/>
              <w:rPr>
                <w:rFonts w:ascii="Arial Rounded MT Bold" w:hAnsi="Arial Rounded MT Bold"/>
                <w:b/>
                <w:sz w:val="16"/>
                <w:szCs w:val="16"/>
              </w:rPr>
            </w:pPr>
            <w:r w:rsidRPr="008C2F7C">
              <w:rPr>
                <w:rFonts w:ascii="Arial Rounded MT Bold" w:hAnsi="Arial Rounded MT Bold"/>
                <w:b/>
                <w:sz w:val="16"/>
                <w:szCs w:val="16"/>
              </w:rPr>
              <w:t>Direction des Projets des Systèmes d’Informations et des Statistiques (DPSIS)</w:t>
            </w:r>
          </w:p>
          <w:p w:rsidR="00884715" w:rsidRPr="008C2F7C" w:rsidRDefault="00884715" w:rsidP="00884715">
            <w:pPr>
              <w:tabs>
                <w:tab w:val="left" w:pos="3870"/>
              </w:tabs>
              <w:spacing w:after="0" w:line="180" w:lineRule="atLeast"/>
              <w:jc w:val="center"/>
              <w:rPr>
                <w:rFonts w:ascii="Arial Rounded MT Bold" w:hAnsi="Arial Rounded MT Bold" w:cs="Arial"/>
                <w:b/>
                <w:sz w:val="18"/>
                <w:szCs w:val="18"/>
              </w:rPr>
            </w:pPr>
            <w:r w:rsidRPr="008C2F7C">
              <w:rPr>
                <w:rFonts w:ascii="Arial Rounded MT Bold" w:hAnsi="Arial Rounded MT Bold" w:cs="Arial"/>
                <w:b/>
                <w:i/>
                <w:sz w:val="16"/>
                <w:szCs w:val="16"/>
              </w:rPr>
              <w:t>--------------------------------</w:t>
            </w:r>
          </w:p>
          <w:p w:rsidR="00884715" w:rsidRPr="008C2F7C" w:rsidRDefault="00884715" w:rsidP="00884715">
            <w:pPr>
              <w:spacing w:after="0" w:line="180" w:lineRule="atLeast"/>
              <w:jc w:val="center"/>
              <w:rPr>
                <w:rFonts w:ascii="Arial Rounded MT Bold" w:hAnsi="Arial Rounded MT Bold"/>
                <w:b/>
                <w:sz w:val="24"/>
                <w:szCs w:val="24"/>
              </w:rPr>
            </w:pPr>
            <w:r w:rsidRPr="008C2F7C">
              <w:rPr>
                <w:rFonts w:ascii="Arial Rounded MT Bold" w:hAnsi="Arial Rounded MT Bold"/>
                <w:b/>
                <w:i/>
                <w:sz w:val="16"/>
                <w:szCs w:val="16"/>
              </w:rPr>
              <w:t>Projet de Solutions Numériques</w:t>
            </w:r>
            <w:r w:rsidRPr="008C2F7C">
              <w:rPr>
                <w:rFonts w:ascii="Arial Rounded MT Bold" w:hAnsi="Arial Rounded MT Bold"/>
                <w:b/>
                <w:sz w:val="24"/>
                <w:szCs w:val="24"/>
              </w:rPr>
              <w:t xml:space="preserve"> </w:t>
            </w:r>
            <w:r w:rsidRPr="008C2F7C">
              <w:rPr>
                <w:rFonts w:ascii="Arial Rounded MT Bold" w:hAnsi="Arial Rounded MT Bold"/>
                <w:b/>
                <w:i/>
                <w:sz w:val="16"/>
                <w:szCs w:val="16"/>
              </w:rPr>
              <w:t>pour le Désenclavement des zones r</w:t>
            </w:r>
            <w:r>
              <w:rPr>
                <w:rFonts w:ascii="Arial Rounded MT Bold" w:hAnsi="Arial Rounded MT Bold"/>
                <w:b/>
                <w:i/>
                <w:sz w:val="16"/>
                <w:szCs w:val="16"/>
              </w:rPr>
              <w:t>ural et l’e-</w:t>
            </w:r>
            <w:r w:rsidRPr="008C2F7C">
              <w:rPr>
                <w:rFonts w:ascii="Arial Rounded MT Bold" w:hAnsi="Arial Rounded MT Bold"/>
                <w:b/>
                <w:i/>
                <w:sz w:val="16"/>
                <w:szCs w:val="16"/>
              </w:rPr>
              <w:t>Agriculture</w:t>
            </w:r>
          </w:p>
          <w:p w:rsidR="00884715" w:rsidRPr="008C2F7C" w:rsidRDefault="00884715" w:rsidP="00884715">
            <w:pPr>
              <w:tabs>
                <w:tab w:val="left" w:pos="5211"/>
              </w:tabs>
              <w:spacing w:after="0" w:line="180" w:lineRule="atLeast"/>
              <w:jc w:val="center"/>
              <w:rPr>
                <w:rFonts w:ascii="Arial Rounded MT Bold" w:hAnsi="Arial Rounded MT Bold" w:cs="Arial"/>
                <w:b/>
                <w:sz w:val="18"/>
                <w:szCs w:val="18"/>
              </w:rPr>
            </w:pPr>
            <w:r w:rsidRPr="008C2F7C">
              <w:rPr>
                <w:rFonts w:ascii="Arial Rounded MT Bold" w:hAnsi="Arial Rounded MT Bold" w:cs="Arial"/>
                <w:b/>
                <w:sz w:val="18"/>
                <w:szCs w:val="18"/>
              </w:rPr>
              <w:t>------------------------</w:t>
            </w:r>
          </w:p>
          <w:p w:rsidR="00884715" w:rsidRDefault="00884715" w:rsidP="00884715">
            <w:pPr>
              <w:tabs>
                <w:tab w:val="left" w:pos="5211"/>
              </w:tabs>
              <w:spacing w:after="0" w:line="180" w:lineRule="atLeast"/>
              <w:jc w:val="center"/>
              <w:rPr>
                <w:rFonts w:ascii="Helvetica" w:hAnsi="Helvetica" w:cs="Helvetica"/>
                <w:szCs w:val="24"/>
              </w:rPr>
            </w:pPr>
            <w:r>
              <w:rPr>
                <w:rFonts w:ascii="Arial Rounded MT Bold" w:hAnsi="Arial Rounded MT Bold" w:cs="Arial"/>
                <w:b/>
                <w:noProof/>
                <w:sz w:val="16"/>
                <w:szCs w:val="16"/>
                <w:lang w:val="en-US"/>
              </w:rPr>
              <mc:AlternateContent>
                <mc:Choice Requires="wps">
                  <w:drawing>
                    <wp:anchor distT="0" distB="0" distL="114300" distR="114300" simplePos="0" relativeHeight="251673600" behindDoc="0" locked="0" layoutInCell="1" allowOverlap="1" wp14:anchorId="361ECBCE" wp14:editId="567D6DC9">
                      <wp:simplePos x="0" y="0"/>
                      <wp:positionH relativeFrom="column">
                        <wp:posOffset>-1511935</wp:posOffset>
                      </wp:positionH>
                      <wp:positionV relativeFrom="paragraph">
                        <wp:posOffset>207010</wp:posOffset>
                      </wp:positionV>
                      <wp:extent cx="7181850" cy="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718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7028D" id="Connecteur droit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05pt,16.3pt" to="446.4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" strokecolor="#5b9bd5 [3204]" strokeweight=".5pt">
                      <v:stroke joinstyle="miter"/>
                    </v:line>
                  </w:pict>
                </mc:Fallback>
              </mc:AlternateContent>
            </w:r>
            <w:r w:rsidRPr="008C2F7C">
              <w:rPr>
                <w:rFonts w:ascii="Arial Rounded MT Bold" w:hAnsi="Arial Rounded MT Bold" w:cs="Arial"/>
                <w:b/>
                <w:sz w:val="16"/>
                <w:szCs w:val="16"/>
              </w:rPr>
              <w:t>Financement Groupe Banque Mondiale : Crédit IDA N° 6244-CI</w:t>
            </w:r>
          </w:p>
        </w:tc>
        <w:tc>
          <w:tcPr>
            <w:tcW w:w="2268" w:type="dxa"/>
          </w:tcPr>
          <w:p w:rsidR="00884715" w:rsidRDefault="00884715" w:rsidP="00884715">
            <w:pPr>
              <w:rPr>
                <w:rFonts w:ascii="Helvetica" w:hAnsi="Helvetica" w:cs="Helvetica"/>
                <w:szCs w:val="24"/>
              </w:rPr>
            </w:pPr>
            <w:r w:rsidRPr="00383B88">
              <w:rPr>
                <w:noProof/>
                <w:lang w:val="en-US"/>
              </w:rPr>
              <w:drawing>
                <wp:anchor distT="0" distB="0" distL="114300" distR="114300" simplePos="0" relativeHeight="251671552" behindDoc="0" locked="0" layoutInCell="1" allowOverlap="1" wp14:anchorId="4A5F3362" wp14:editId="414300DB">
                  <wp:simplePos x="0" y="0"/>
                  <wp:positionH relativeFrom="column">
                    <wp:posOffset>389255</wp:posOffset>
                  </wp:positionH>
                  <wp:positionV relativeFrom="paragraph">
                    <wp:posOffset>0</wp:posOffset>
                  </wp:positionV>
                  <wp:extent cx="1373505" cy="685800"/>
                  <wp:effectExtent l="0" t="0" r="0" b="0"/>
                  <wp:wrapSquare wrapText="bothSides"/>
                  <wp:docPr id="37" name="Image 37" descr="C:\Users\win10-pc\AppData\Local\Packages\Microsoft.MicrosoftEdge_8wekyb3d8bbwe\TempState\Downloads\LOGO PSNDEA VA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10-pc\AppData\Local\Packages\Microsoft.MicrosoftEdge_8wekyb3d8bbwe\TempState\Downloads\LOGO PSNDEA VALID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350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884715" w:rsidRPr="00884715" w:rsidRDefault="00884715" w:rsidP="00884715">
      <w:pPr>
        <w:tabs>
          <w:tab w:val="left" w:pos="5211"/>
        </w:tabs>
        <w:spacing w:after="0" w:line="180" w:lineRule="atLeast"/>
        <w:jc w:val="center"/>
        <w:rPr>
          <w:rFonts w:ascii="Arial Rounded MT Bold" w:hAnsi="Arial Rounded MT Bold" w:cs="Arial"/>
          <w:b/>
          <w:sz w:val="8"/>
          <w:szCs w:val="16"/>
        </w:rPr>
      </w:pPr>
    </w:p>
    <w:p w:rsidR="00884715" w:rsidRPr="000F16ED" w:rsidRDefault="00884715" w:rsidP="00884715">
      <w:pPr>
        <w:spacing w:after="0"/>
        <w:rPr>
          <w:rFonts w:ascii="Arial Narrow" w:hAnsi="Arial Narrow"/>
          <w:b/>
          <w:bCs/>
        </w:rPr>
      </w:pPr>
    </w:p>
    <w:p w:rsidR="00884715" w:rsidRPr="00D67798" w:rsidRDefault="00884715" w:rsidP="00884715">
      <w:pPr>
        <w:spacing w:after="210"/>
        <w:rPr>
          <w:rFonts w:ascii="Arial Narrow" w:hAnsi="Arial Narrow"/>
          <w:b/>
          <w:bCs/>
          <w:u w:val="single"/>
        </w:rPr>
      </w:pPr>
      <w:r w:rsidRPr="00D67798">
        <w:rPr>
          <w:rFonts w:ascii="Arial Narrow" w:hAnsi="Arial Narrow"/>
          <w:b/>
          <w:bCs/>
        </w:rPr>
        <w:t xml:space="preserve">CONTRAT N°: </w:t>
      </w:r>
      <w:r w:rsidR="00D67798" w:rsidRPr="00D67798">
        <w:rPr>
          <w:rFonts w:ascii="Arial Narrow" w:hAnsi="Arial Narrow"/>
          <w:b/>
          <w:bCs/>
        </w:rPr>
        <w:t>F</w:t>
      </w:r>
      <w:proofErr w:type="gramStart"/>
      <w:r w:rsidRPr="00D67798">
        <w:rPr>
          <w:rFonts w:ascii="Arial Narrow" w:hAnsi="Arial Narrow"/>
          <w:b/>
          <w:bCs/>
        </w:rPr>
        <w:t xml:space="preserve"> </w:t>
      </w:r>
      <w:r w:rsidRPr="00D67798">
        <w:rPr>
          <w:rFonts w:ascii="Arial Narrow" w:hAnsi="Arial Narrow"/>
          <w:b/>
          <w:bCs/>
          <w:u w:val="single"/>
        </w:rPr>
        <w:t>….</w:t>
      </w:r>
      <w:proofErr w:type="gramEnd"/>
      <w:r w:rsidRPr="00D67798">
        <w:rPr>
          <w:rFonts w:ascii="Arial Narrow" w:hAnsi="Arial Narrow"/>
          <w:b/>
          <w:bCs/>
          <w:u w:val="single"/>
        </w:rPr>
        <w:t>.…-IDA/PSNDEA/ 2019</w:t>
      </w:r>
    </w:p>
    <w:p w:rsidR="00884715" w:rsidRPr="00A860F5" w:rsidRDefault="00884715" w:rsidP="00884715">
      <w:pPr>
        <w:shd w:val="clear" w:color="auto" w:fill="D6E3BC"/>
        <w:tabs>
          <w:tab w:val="left" w:pos="7635"/>
        </w:tabs>
        <w:overflowPunct w:val="0"/>
        <w:autoSpaceDE w:val="0"/>
        <w:autoSpaceDN w:val="0"/>
        <w:adjustRightInd w:val="0"/>
        <w:spacing w:after="0"/>
        <w:jc w:val="both"/>
        <w:rPr>
          <w:rFonts w:ascii="Arial Narrow" w:hAnsi="Arial Narrow"/>
          <w:bCs/>
          <w:sz w:val="26"/>
          <w:szCs w:val="26"/>
          <w:u w:val="single"/>
          <w:lang w:val="fr-CA"/>
        </w:rPr>
      </w:pPr>
      <w:r w:rsidRPr="00A860F5">
        <w:rPr>
          <w:rFonts w:ascii="Arial Narrow" w:hAnsi="Arial Narrow"/>
          <w:b/>
          <w:bCs/>
          <w:sz w:val="26"/>
          <w:szCs w:val="26"/>
          <w:u w:val="single"/>
          <w:lang w:val="fr-CA"/>
        </w:rPr>
        <w:t>OBJET</w:t>
      </w:r>
      <w:r w:rsidRPr="00A860F5">
        <w:rPr>
          <w:rFonts w:ascii="Arial Narrow" w:hAnsi="Arial Narrow"/>
          <w:bCs/>
          <w:sz w:val="26"/>
          <w:szCs w:val="26"/>
          <w:lang w:val="fr-CA"/>
        </w:rPr>
        <w:t xml:space="preserve"> : </w:t>
      </w:r>
      <w:r w:rsidRPr="00884715">
        <w:rPr>
          <w:rFonts w:ascii="Arial Narrow" w:hAnsi="Arial Narrow"/>
          <w:b/>
          <w:sz w:val="24"/>
          <w:szCs w:val="24"/>
        </w:rPr>
        <w:t>ACQUISITION DE LOGICIELS DE GESTION COMPTABLE ET FINANCIERE, DE GESTION DE LA PAIE ET DE GESTION DE LA PASSATION DES MARCHES</w:t>
      </w:r>
    </w:p>
    <w:p w:rsidR="00884715" w:rsidRPr="001406DB" w:rsidRDefault="00884715" w:rsidP="00884715">
      <w:pPr>
        <w:tabs>
          <w:tab w:val="right" w:leader="dot" w:pos="8640"/>
        </w:tabs>
        <w:spacing w:line="240" w:lineRule="auto"/>
        <w:rPr>
          <w:rFonts w:ascii="Arial Narrow" w:hAnsi="Arial Narrow"/>
          <w:bCs/>
          <w:sz w:val="2"/>
          <w:u w:val="single"/>
          <w:lang w:val="fr-CA"/>
        </w:rPr>
      </w:pPr>
    </w:p>
    <w:p w:rsidR="00884715" w:rsidRPr="008E335F" w:rsidRDefault="00884715" w:rsidP="00884715">
      <w:pPr>
        <w:tabs>
          <w:tab w:val="right" w:leader="dot" w:pos="8640"/>
        </w:tabs>
        <w:spacing w:line="240" w:lineRule="auto"/>
        <w:rPr>
          <w:rFonts w:ascii="Arial Narrow" w:hAnsi="Arial Narrow"/>
          <w:b/>
          <w:sz w:val="28"/>
          <w:szCs w:val="28"/>
          <w:lang w:val="fr-CI"/>
        </w:rPr>
      </w:pPr>
      <w:r w:rsidRPr="008E335F">
        <w:rPr>
          <w:rFonts w:ascii="Arial Narrow" w:hAnsi="Arial Narrow"/>
          <w:bCs/>
          <w:u w:val="single"/>
          <w:lang w:val="fr-CA"/>
        </w:rPr>
        <w:t>TYPE DE CONTRAT</w:t>
      </w:r>
      <w:r w:rsidRPr="008E335F">
        <w:rPr>
          <w:rFonts w:ascii="Arial Narrow" w:hAnsi="Arial Narrow"/>
          <w:b/>
          <w:bCs/>
          <w:lang w:val="fr-CA"/>
        </w:rPr>
        <w:t xml:space="preserve"> : </w:t>
      </w:r>
      <w:r w:rsidR="00D67798">
        <w:rPr>
          <w:rFonts w:ascii="Arial Narrow" w:hAnsi="Arial Narrow"/>
          <w:b/>
          <w:bCs/>
          <w:lang w:val="fr-CA"/>
        </w:rPr>
        <w:t>FOURNITURES</w:t>
      </w:r>
    </w:p>
    <w:p w:rsidR="00884715" w:rsidRPr="008E335F" w:rsidRDefault="00884715" w:rsidP="00884715">
      <w:pPr>
        <w:spacing w:after="210" w:line="240" w:lineRule="auto"/>
        <w:rPr>
          <w:rFonts w:ascii="Arial Narrow" w:hAnsi="Arial Narrow"/>
          <w:b/>
          <w:bCs/>
          <w:color w:val="FF0000"/>
          <w:lang w:val="fr-CA"/>
        </w:rPr>
      </w:pPr>
      <w:r w:rsidRPr="008E335F">
        <w:rPr>
          <w:rFonts w:ascii="Arial Narrow" w:hAnsi="Arial Narrow"/>
          <w:bCs/>
          <w:u w:val="single"/>
          <w:lang w:val="fr-CA"/>
        </w:rPr>
        <w:t>PASSE PAR</w:t>
      </w:r>
      <w:r w:rsidRPr="008E335F">
        <w:rPr>
          <w:rFonts w:ascii="Arial Narrow" w:hAnsi="Arial Narrow"/>
          <w:b/>
          <w:bCs/>
          <w:lang w:val="fr-CA"/>
        </w:rPr>
        <w:t xml:space="preserve"> : </w:t>
      </w:r>
      <w:r>
        <w:rPr>
          <w:rFonts w:ascii="Arial Narrow" w:hAnsi="Arial Narrow"/>
          <w:b/>
          <w:bCs/>
          <w:lang w:val="fr-CA"/>
        </w:rPr>
        <w:t>ENTENTE DIRECTE</w:t>
      </w:r>
    </w:p>
    <w:tbl>
      <w:tblPr>
        <w:tblW w:w="10632" w:type="dxa"/>
        <w:tblInd w:w="-157"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1E0" w:firstRow="1" w:lastRow="1" w:firstColumn="1" w:lastColumn="1" w:noHBand="0" w:noVBand="0"/>
      </w:tblPr>
      <w:tblGrid>
        <w:gridCol w:w="4537"/>
        <w:gridCol w:w="2104"/>
        <w:gridCol w:w="15"/>
        <w:gridCol w:w="2111"/>
        <w:gridCol w:w="15"/>
        <w:gridCol w:w="1850"/>
      </w:tblGrid>
      <w:tr w:rsidR="00884715" w:rsidRPr="008E335F" w:rsidTr="00072C90">
        <w:trPr>
          <w:trHeight w:val="542"/>
        </w:trPr>
        <w:tc>
          <w:tcPr>
            <w:tcW w:w="10632" w:type="dxa"/>
            <w:gridSpan w:val="6"/>
            <w:tcBorders>
              <w:top w:val="double" w:sz="4" w:space="0" w:color="auto"/>
              <w:left w:val="double" w:sz="4" w:space="0" w:color="auto"/>
              <w:bottom w:val="single" w:sz="4" w:space="0" w:color="000000"/>
              <w:right w:val="double" w:sz="4" w:space="0" w:color="auto"/>
            </w:tcBorders>
            <w:hideMark/>
          </w:tcPr>
          <w:p w:rsidR="00884715" w:rsidRPr="008E335F" w:rsidRDefault="00884715" w:rsidP="00330F65">
            <w:pPr>
              <w:suppressAutoHyphens/>
              <w:spacing w:after="0" w:line="240" w:lineRule="auto"/>
              <w:rPr>
                <w:rFonts w:ascii="Arial Narrow" w:hAnsi="Arial Narrow"/>
                <w:b/>
                <w:sz w:val="24"/>
                <w:szCs w:val="24"/>
                <w:lang w:val="fr-CI"/>
              </w:rPr>
            </w:pPr>
            <w:r w:rsidRPr="008E335F">
              <w:rPr>
                <w:rFonts w:ascii="Arial Narrow" w:hAnsi="Arial Narrow"/>
                <w:b/>
              </w:rPr>
              <w:t xml:space="preserve">Titulaire : </w:t>
            </w:r>
            <w:r>
              <w:rPr>
                <w:rFonts w:ascii="Arial Narrow" w:hAnsi="Arial Narrow"/>
                <w:b/>
                <w:sz w:val="24"/>
                <w:szCs w:val="24"/>
                <w:lang w:val="fr-CI"/>
              </w:rPr>
              <w:t>AGOSOFT</w:t>
            </w:r>
            <w:r w:rsidRPr="008E335F">
              <w:rPr>
                <w:rFonts w:ascii="Arial Narrow" w:hAnsi="Arial Narrow"/>
                <w:b/>
                <w:sz w:val="24"/>
                <w:szCs w:val="24"/>
                <w:lang w:val="fr-CI"/>
              </w:rPr>
              <w:t xml:space="preserve">, </w:t>
            </w:r>
            <w:r>
              <w:rPr>
                <w:rFonts w:ascii="Arial Narrow" w:hAnsi="Arial Narrow"/>
                <w:b/>
                <w:sz w:val="24"/>
                <w:szCs w:val="24"/>
                <w:lang w:val="fr-CI"/>
              </w:rPr>
              <w:t>Abidjan II plateaux Bd Latrille rue L130, 06 BP 1085 Abidjan 06</w:t>
            </w:r>
          </w:p>
          <w:p w:rsidR="00884715" w:rsidRPr="008E335F" w:rsidRDefault="00884715" w:rsidP="00884715">
            <w:pPr>
              <w:suppressAutoHyphens/>
              <w:spacing w:after="0" w:line="240" w:lineRule="auto"/>
              <w:rPr>
                <w:rFonts w:ascii="Arial Narrow" w:hAnsi="Arial Narrow"/>
                <w:b/>
              </w:rPr>
            </w:pPr>
            <w:r w:rsidRPr="008E335F">
              <w:rPr>
                <w:rFonts w:ascii="Arial Narrow" w:hAnsi="Arial Narrow"/>
                <w:b/>
                <w:sz w:val="24"/>
                <w:szCs w:val="24"/>
                <w:lang w:val="fr-CI"/>
              </w:rPr>
              <w:t xml:space="preserve">                 </w:t>
            </w:r>
            <w:r w:rsidRPr="008E335F">
              <w:rPr>
                <w:rFonts w:ascii="Arial Narrow" w:hAnsi="Arial Narrow"/>
                <w:b/>
                <w:bCs/>
                <w:sz w:val="24"/>
                <w:szCs w:val="24"/>
                <w:lang w:val="fr-CI"/>
              </w:rPr>
              <w:t xml:space="preserve">Tél. : </w:t>
            </w:r>
            <w:r w:rsidRPr="00A860F5">
              <w:rPr>
                <w:rFonts w:ascii="Arial Narrow" w:hAnsi="Arial Narrow"/>
                <w:b/>
                <w:bCs/>
                <w:sz w:val="24"/>
                <w:szCs w:val="24"/>
                <w:lang w:val="fr-CI"/>
              </w:rPr>
              <w:t xml:space="preserve">22 </w:t>
            </w:r>
            <w:r>
              <w:rPr>
                <w:rFonts w:ascii="Arial Narrow" w:hAnsi="Arial Narrow"/>
                <w:b/>
                <w:bCs/>
                <w:sz w:val="24"/>
                <w:szCs w:val="24"/>
                <w:lang w:val="fr-CI"/>
              </w:rPr>
              <w:t>52 42 69</w:t>
            </w:r>
          </w:p>
        </w:tc>
      </w:tr>
      <w:tr w:rsidR="00884715" w:rsidRPr="008E335F" w:rsidTr="00072C90">
        <w:trPr>
          <w:trHeight w:val="392"/>
        </w:trPr>
        <w:tc>
          <w:tcPr>
            <w:tcW w:w="10632" w:type="dxa"/>
            <w:gridSpan w:val="6"/>
            <w:tcBorders>
              <w:top w:val="single" w:sz="4" w:space="0" w:color="000000"/>
              <w:left w:val="double" w:sz="4" w:space="0" w:color="auto"/>
              <w:bottom w:val="single" w:sz="4" w:space="0" w:color="000000"/>
              <w:right w:val="double" w:sz="4" w:space="0" w:color="auto"/>
            </w:tcBorders>
            <w:vAlign w:val="center"/>
            <w:hideMark/>
          </w:tcPr>
          <w:p w:rsidR="00884715" w:rsidRPr="004262A8" w:rsidRDefault="00884715" w:rsidP="00330F65">
            <w:pPr>
              <w:rPr>
                <w:rFonts w:ascii="Arial Narrow" w:hAnsi="Arial Narrow"/>
                <w:highlight w:val="yellow"/>
                <w:lang w:val="fr-CA"/>
              </w:rPr>
            </w:pPr>
            <w:r w:rsidRPr="004262A8">
              <w:rPr>
                <w:rFonts w:ascii="Arial Narrow" w:hAnsi="Arial Narrow"/>
                <w:highlight w:val="yellow"/>
                <w:lang w:val="fr-CA"/>
              </w:rPr>
              <w:t>Montant du marché en</w:t>
            </w:r>
            <w:r w:rsidRPr="004262A8">
              <w:rPr>
                <w:rFonts w:ascii="Arial Narrow" w:hAnsi="Arial Narrow"/>
                <w:b/>
                <w:highlight w:val="yellow"/>
                <w:lang w:val="fr-CA"/>
              </w:rPr>
              <w:t xml:space="preserve"> </w:t>
            </w:r>
            <w:r w:rsidRPr="004262A8">
              <w:rPr>
                <w:rFonts w:ascii="Arial Narrow" w:hAnsi="Arial Narrow"/>
                <w:highlight w:val="yellow"/>
                <w:lang w:val="fr-CA"/>
              </w:rPr>
              <w:t> </w:t>
            </w:r>
            <w:r w:rsidRPr="004262A8">
              <w:rPr>
                <w:rFonts w:ascii="Arial Narrow" w:hAnsi="Arial Narrow"/>
                <w:b/>
                <w:bCs/>
                <w:highlight w:val="yellow"/>
                <w:lang w:val="fr-CA"/>
              </w:rPr>
              <w:t>(TTC</w:t>
            </w:r>
            <w:r w:rsidRPr="004262A8">
              <w:rPr>
                <w:rFonts w:ascii="Arial Narrow" w:hAnsi="Arial Narrow"/>
                <w:highlight w:val="yellow"/>
                <w:lang w:val="fr-CA"/>
              </w:rPr>
              <w:t xml:space="preserve">) : </w:t>
            </w:r>
            <w:r w:rsidRPr="004262A8">
              <w:rPr>
                <w:rFonts w:ascii="Arial Narrow" w:hAnsi="Arial Narrow"/>
                <w:b/>
                <w:sz w:val="24"/>
                <w:szCs w:val="24"/>
                <w:highlight w:val="yellow"/>
                <w:lang w:val="fr-CI"/>
              </w:rPr>
              <w:t>3 485 000 FCFA</w:t>
            </w:r>
            <w:bookmarkStart w:id="0" w:name="_GoBack"/>
            <w:bookmarkEnd w:id="0"/>
          </w:p>
        </w:tc>
      </w:tr>
      <w:tr w:rsidR="00884715" w:rsidRPr="008E335F" w:rsidTr="00072C90">
        <w:trPr>
          <w:trHeight w:val="392"/>
        </w:trPr>
        <w:tc>
          <w:tcPr>
            <w:tcW w:w="10632" w:type="dxa"/>
            <w:gridSpan w:val="6"/>
            <w:tcBorders>
              <w:top w:val="single" w:sz="4" w:space="0" w:color="000000"/>
              <w:left w:val="double" w:sz="4" w:space="0" w:color="auto"/>
              <w:bottom w:val="single" w:sz="4" w:space="0" w:color="000000"/>
              <w:right w:val="double" w:sz="4" w:space="0" w:color="auto"/>
            </w:tcBorders>
            <w:vAlign w:val="center"/>
          </w:tcPr>
          <w:p w:rsidR="00884715" w:rsidRPr="008E335F" w:rsidRDefault="00884715" w:rsidP="00547191">
            <w:pPr>
              <w:rPr>
                <w:rFonts w:ascii="Arial Narrow" w:hAnsi="Arial Narrow"/>
                <w:lang w:val="fr-CA"/>
              </w:rPr>
            </w:pPr>
            <w:r w:rsidRPr="008E335F">
              <w:rPr>
                <w:rFonts w:ascii="Arial Narrow" w:hAnsi="Arial Narrow"/>
                <w:lang w:val="fr-CA"/>
              </w:rPr>
              <w:t xml:space="preserve">Délai de livraison : </w:t>
            </w:r>
            <w:r w:rsidR="00547191">
              <w:rPr>
                <w:rFonts w:ascii="Arial Narrow" w:hAnsi="Arial Narrow"/>
                <w:b/>
                <w:lang w:val="fr-CA"/>
              </w:rPr>
              <w:t>6 mois</w:t>
            </w:r>
          </w:p>
        </w:tc>
      </w:tr>
      <w:tr w:rsidR="00884715" w:rsidRPr="008E335F" w:rsidTr="00072C90">
        <w:trPr>
          <w:trHeight w:val="441"/>
        </w:trPr>
        <w:tc>
          <w:tcPr>
            <w:tcW w:w="10632" w:type="dxa"/>
            <w:gridSpan w:val="6"/>
            <w:tcBorders>
              <w:top w:val="single" w:sz="4" w:space="0" w:color="000000"/>
              <w:left w:val="double" w:sz="4" w:space="0" w:color="auto"/>
              <w:bottom w:val="single" w:sz="4" w:space="0" w:color="000000"/>
              <w:right w:val="double" w:sz="4" w:space="0" w:color="auto"/>
            </w:tcBorders>
            <w:vAlign w:val="center"/>
            <w:hideMark/>
          </w:tcPr>
          <w:p w:rsidR="00884715" w:rsidRPr="008E335F" w:rsidRDefault="00884715" w:rsidP="00072C90">
            <w:pPr>
              <w:numPr>
                <w:ilvl w:val="12"/>
                <w:numId w:val="0"/>
              </w:numPr>
              <w:ind w:right="-72"/>
              <w:rPr>
                <w:rFonts w:ascii="Arial Narrow" w:hAnsi="Arial Narrow"/>
                <w:b/>
                <w:lang w:val="fr-CA"/>
              </w:rPr>
            </w:pPr>
            <w:r w:rsidRPr="008E335F">
              <w:rPr>
                <w:rFonts w:ascii="Arial Narrow" w:hAnsi="Arial Narrow"/>
                <w:sz w:val="24"/>
                <w:szCs w:val="24"/>
                <w:lang w:val="fr-CI"/>
              </w:rPr>
              <w:t xml:space="preserve">Compte contribuable : </w:t>
            </w:r>
            <w:r w:rsidR="00072C90">
              <w:rPr>
                <w:rFonts w:ascii="Arial Narrow" w:hAnsi="Arial Narrow"/>
                <w:b/>
                <w:sz w:val="24"/>
                <w:szCs w:val="24"/>
                <w:lang w:val="fr-CI"/>
              </w:rPr>
              <w:t>0914008 E</w:t>
            </w:r>
            <w:r w:rsidRPr="008E335F">
              <w:rPr>
                <w:rFonts w:ascii="Arial Narrow" w:hAnsi="Arial Narrow"/>
                <w:sz w:val="24"/>
                <w:szCs w:val="24"/>
                <w:lang w:val="fr-CI"/>
              </w:rPr>
              <w:t xml:space="preserve">            Registre de commerce :</w:t>
            </w:r>
            <w:r>
              <w:rPr>
                <w:rFonts w:ascii="Arial Narrow" w:hAnsi="Arial Narrow"/>
                <w:sz w:val="24"/>
                <w:szCs w:val="24"/>
                <w:lang w:val="fr-CI"/>
              </w:rPr>
              <w:t xml:space="preserve"> </w:t>
            </w:r>
            <w:r w:rsidR="00072C90" w:rsidRPr="00072C90">
              <w:rPr>
                <w:rFonts w:ascii="Arial Narrow" w:hAnsi="Arial Narrow"/>
                <w:b/>
                <w:sz w:val="24"/>
                <w:szCs w:val="24"/>
                <w:lang w:val="fr-CI"/>
              </w:rPr>
              <w:t>CI-ABJ-2008-B-5531</w:t>
            </w:r>
          </w:p>
        </w:tc>
      </w:tr>
      <w:tr w:rsidR="00884715" w:rsidRPr="008E335F" w:rsidTr="00072C90">
        <w:trPr>
          <w:trHeight w:val="441"/>
        </w:trPr>
        <w:tc>
          <w:tcPr>
            <w:tcW w:w="10632" w:type="dxa"/>
            <w:gridSpan w:val="6"/>
            <w:tcBorders>
              <w:top w:val="single" w:sz="4" w:space="0" w:color="000000"/>
              <w:left w:val="double" w:sz="4" w:space="0" w:color="auto"/>
              <w:bottom w:val="single" w:sz="4" w:space="0" w:color="000000"/>
              <w:right w:val="double" w:sz="4" w:space="0" w:color="auto"/>
            </w:tcBorders>
            <w:vAlign w:val="center"/>
          </w:tcPr>
          <w:p w:rsidR="00884715" w:rsidRPr="008E335F" w:rsidRDefault="00884715" w:rsidP="00072C90">
            <w:pPr>
              <w:numPr>
                <w:ilvl w:val="12"/>
                <w:numId w:val="0"/>
              </w:numPr>
              <w:ind w:right="-72"/>
              <w:rPr>
                <w:rFonts w:ascii="Arial Narrow" w:hAnsi="Arial Narrow"/>
                <w:sz w:val="24"/>
                <w:szCs w:val="24"/>
                <w:lang w:val="fr-CI"/>
              </w:rPr>
            </w:pPr>
            <w:r w:rsidRPr="008E335F">
              <w:rPr>
                <w:rFonts w:ascii="Arial Narrow" w:hAnsi="Arial Narrow"/>
                <w:sz w:val="24"/>
                <w:szCs w:val="24"/>
                <w:lang w:val="fr-CI"/>
              </w:rPr>
              <w:t>Domiciliation bancaire</w:t>
            </w:r>
            <w:r w:rsidR="00072C90">
              <w:rPr>
                <w:rFonts w:ascii="Arial Narrow" w:hAnsi="Arial Narrow"/>
                <w:sz w:val="24"/>
                <w:szCs w:val="24"/>
                <w:lang w:val="fr-CI"/>
              </w:rPr>
              <w:t xml:space="preserve"> : </w:t>
            </w:r>
            <w:r w:rsidR="00072C90" w:rsidRPr="00072C90">
              <w:rPr>
                <w:rFonts w:ascii="Arial Narrow" w:hAnsi="Arial Narrow"/>
                <w:b/>
                <w:sz w:val="24"/>
                <w:szCs w:val="24"/>
                <w:lang w:val="fr-CI"/>
              </w:rPr>
              <w:t>BANK OF AFRICA</w:t>
            </w:r>
            <w:r w:rsidRPr="00130FFA">
              <w:rPr>
                <w:rFonts w:ascii="Arial Narrow" w:hAnsi="Arial Narrow"/>
                <w:b/>
                <w:sz w:val="24"/>
                <w:szCs w:val="24"/>
                <w:lang w:val="fr-CI"/>
              </w:rPr>
              <w:t xml:space="preserve"> </w:t>
            </w:r>
            <w:r w:rsidRPr="00072C90">
              <w:rPr>
                <w:rFonts w:ascii="Arial Narrow" w:hAnsi="Arial Narrow"/>
                <w:sz w:val="24"/>
                <w:szCs w:val="24"/>
                <w:lang w:val="fr-CI"/>
              </w:rPr>
              <w:t>Compte</w:t>
            </w:r>
            <w:r w:rsidR="00072C90" w:rsidRPr="008E335F">
              <w:rPr>
                <w:rFonts w:ascii="Arial Narrow" w:hAnsi="Arial Narrow"/>
                <w:sz w:val="24"/>
                <w:szCs w:val="24"/>
                <w:lang w:val="fr-CI"/>
              </w:rPr>
              <w:t xml:space="preserve"> </w:t>
            </w:r>
            <w:r w:rsidR="00072C90" w:rsidRPr="00072C90">
              <w:rPr>
                <w:rFonts w:ascii="Arial Narrow" w:hAnsi="Arial Narrow"/>
                <w:sz w:val="24"/>
                <w:szCs w:val="24"/>
                <w:lang w:val="fr-CI"/>
              </w:rPr>
              <w:t>N°</w:t>
            </w:r>
            <w:r w:rsidR="00072C90">
              <w:rPr>
                <w:rFonts w:ascii="Arial Narrow" w:hAnsi="Arial Narrow"/>
                <w:b/>
                <w:sz w:val="24"/>
                <w:szCs w:val="24"/>
                <w:lang w:val="fr-CI"/>
              </w:rPr>
              <w:t>CI032 01019 009000840003 61</w:t>
            </w:r>
          </w:p>
        </w:tc>
      </w:tr>
      <w:tr w:rsidR="00884715" w:rsidRPr="008E335F" w:rsidTr="00072C90">
        <w:trPr>
          <w:trHeight w:val="398"/>
        </w:trPr>
        <w:tc>
          <w:tcPr>
            <w:tcW w:w="10632" w:type="dxa"/>
            <w:gridSpan w:val="6"/>
            <w:tcBorders>
              <w:top w:val="single" w:sz="4" w:space="0" w:color="000000"/>
              <w:left w:val="double" w:sz="4" w:space="0" w:color="auto"/>
              <w:bottom w:val="double" w:sz="4" w:space="0" w:color="auto"/>
              <w:right w:val="double" w:sz="4" w:space="0" w:color="auto"/>
            </w:tcBorders>
            <w:vAlign w:val="center"/>
            <w:hideMark/>
          </w:tcPr>
          <w:p w:rsidR="00884715" w:rsidRPr="008E335F" w:rsidRDefault="00884715" w:rsidP="006E4C15">
            <w:pPr>
              <w:rPr>
                <w:rFonts w:ascii="Arial Narrow" w:hAnsi="Arial Narrow"/>
                <w:b/>
                <w:bCs/>
                <w:lang w:val="fr-CA"/>
              </w:rPr>
            </w:pPr>
            <w:r w:rsidRPr="008E335F">
              <w:rPr>
                <w:rFonts w:ascii="Arial Narrow" w:hAnsi="Arial Narrow"/>
                <w:lang w:val="fr-CA"/>
              </w:rPr>
              <w:t xml:space="preserve">Imputation Budgétaire : </w:t>
            </w:r>
            <w:r w:rsidRPr="008E335F">
              <w:rPr>
                <w:rFonts w:ascii="Arial Narrow" w:hAnsi="Arial Narrow"/>
                <w:b/>
                <w:bCs/>
                <w:lang w:val="fr-CA"/>
              </w:rPr>
              <w:t xml:space="preserve">PSNDEA-IDA ligne n°829 9101 01 </w:t>
            </w:r>
            <w:r w:rsidR="006E4C15">
              <w:rPr>
                <w:rFonts w:ascii="Arial Narrow" w:hAnsi="Arial Narrow"/>
                <w:b/>
                <w:bCs/>
                <w:lang w:val="fr-CA"/>
              </w:rPr>
              <w:t>2130 2130</w:t>
            </w:r>
          </w:p>
        </w:tc>
      </w:tr>
      <w:tr w:rsidR="00884715" w:rsidRPr="008E335F" w:rsidTr="00072C90">
        <w:trPr>
          <w:trHeight w:val="185"/>
        </w:trPr>
        <w:tc>
          <w:tcPr>
            <w:tcW w:w="4537" w:type="dxa"/>
            <w:tcBorders>
              <w:top w:val="double" w:sz="4" w:space="0" w:color="auto"/>
              <w:left w:val="double" w:sz="4" w:space="0" w:color="auto"/>
              <w:bottom w:val="single" w:sz="4" w:space="0" w:color="000000"/>
              <w:right w:val="single" w:sz="4" w:space="0" w:color="auto"/>
            </w:tcBorders>
            <w:vAlign w:val="center"/>
            <w:hideMark/>
          </w:tcPr>
          <w:p w:rsidR="00884715" w:rsidRPr="008E335F" w:rsidRDefault="00884715" w:rsidP="00330F65">
            <w:pPr>
              <w:spacing w:after="210"/>
              <w:rPr>
                <w:rFonts w:ascii="Arial Narrow" w:hAnsi="Arial Narrow"/>
                <w:b/>
                <w:bCs/>
              </w:rPr>
            </w:pPr>
            <w:r w:rsidRPr="008E335F">
              <w:rPr>
                <w:rFonts w:ascii="Arial Narrow" w:hAnsi="Arial Narrow"/>
                <w:b/>
                <w:bCs/>
              </w:rPr>
              <w:t>Sources de Financement</w:t>
            </w:r>
          </w:p>
        </w:tc>
        <w:tc>
          <w:tcPr>
            <w:tcW w:w="2104" w:type="dxa"/>
            <w:tcBorders>
              <w:top w:val="double" w:sz="4" w:space="0" w:color="auto"/>
              <w:left w:val="single" w:sz="4" w:space="0" w:color="auto"/>
              <w:bottom w:val="single" w:sz="4" w:space="0" w:color="000000"/>
              <w:right w:val="single" w:sz="4" w:space="0" w:color="auto"/>
            </w:tcBorders>
            <w:vAlign w:val="center"/>
          </w:tcPr>
          <w:p w:rsidR="00884715" w:rsidRPr="008E335F" w:rsidRDefault="00884715" w:rsidP="00330F65">
            <w:pPr>
              <w:spacing w:after="210"/>
              <w:jc w:val="center"/>
              <w:rPr>
                <w:rFonts w:ascii="Arial Narrow" w:hAnsi="Arial Narrow"/>
                <w:b/>
                <w:bCs/>
              </w:rPr>
            </w:pPr>
            <w:r w:rsidRPr="008E335F">
              <w:rPr>
                <w:rFonts w:ascii="Arial Narrow" w:hAnsi="Arial Narrow"/>
                <w:b/>
                <w:bCs/>
                <w:lang w:val="fr-CA"/>
              </w:rPr>
              <w:t>ÉTAT</w:t>
            </w:r>
          </w:p>
        </w:tc>
        <w:tc>
          <w:tcPr>
            <w:tcW w:w="2126" w:type="dxa"/>
            <w:gridSpan w:val="2"/>
            <w:tcBorders>
              <w:top w:val="double" w:sz="4" w:space="0" w:color="auto"/>
              <w:left w:val="single" w:sz="4" w:space="0" w:color="auto"/>
              <w:bottom w:val="single" w:sz="4" w:space="0" w:color="000000"/>
              <w:right w:val="single" w:sz="4" w:space="0" w:color="auto"/>
            </w:tcBorders>
            <w:vAlign w:val="center"/>
          </w:tcPr>
          <w:p w:rsidR="00884715" w:rsidRPr="008E335F" w:rsidRDefault="00884715" w:rsidP="00330F65">
            <w:pPr>
              <w:spacing w:after="210"/>
              <w:jc w:val="center"/>
              <w:rPr>
                <w:rFonts w:ascii="Arial Narrow" w:hAnsi="Arial Narrow"/>
                <w:b/>
                <w:bCs/>
              </w:rPr>
            </w:pPr>
            <w:r w:rsidRPr="008E335F">
              <w:rPr>
                <w:rFonts w:ascii="Arial Narrow" w:hAnsi="Arial Narrow"/>
                <w:b/>
                <w:bCs/>
              </w:rPr>
              <w:t xml:space="preserve">Dons </w:t>
            </w:r>
          </w:p>
        </w:tc>
        <w:tc>
          <w:tcPr>
            <w:tcW w:w="1865" w:type="dxa"/>
            <w:gridSpan w:val="2"/>
            <w:tcBorders>
              <w:top w:val="double" w:sz="4" w:space="0" w:color="auto"/>
              <w:left w:val="single" w:sz="4" w:space="0" w:color="auto"/>
              <w:bottom w:val="single" w:sz="4" w:space="0" w:color="auto"/>
              <w:right w:val="double" w:sz="4" w:space="0" w:color="auto"/>
            </w:tcBorders>
            <w:vAlign w:val="center"/>
            <w:hideMark/>
          </w:tcPr>
          <w:p w:rsidR="00884715" w:rsidRPr="008E335F" w:rsidRDefault="00884715" w:rsidP="00330F65">
            <w:pPr>
              <w:spacing w:after="210"/>
              <w:jc w:val="center"/>
              <w:rPr>
                <w:rFonts w:ascii="Arial Narrow" w:hAnsi="Arial Narrow"/>
                <w:b/>
                <w:bCs/>
              </w:rPr>
            </w:pPr>
            <w:r w:rsidRPr="008E335F">
              <w:rPr>
                <w:rFonts w:ascii="Arial Narrow" w:hAnsi="Arial Narrow"/>
                <w:b/>
                <w:bCs/>
              </w:rPr>
              <w:t xml:space="preserve">Emprunt </w:t>
            </w:r>
          </w:p>
        </w:tc>
      </w:tr>
      <w:tr w:rsidR="00884715" w:rsidRPr="008E335F" w:rsidTr="00072C90">
        <w:trPr>
          <w:trHeight w:val="313"/>
        </w:trPr>
        <w:tc>
          <w:tcPr>
            <w:tcW w:w="4537" w:type="dxa"/>
            <w:tcBorders>
              <w:top w:val="single" w:sz="4" w:space="0" w:color="auto"/>
              <w:left w:val="double" w:sz="4" w:space="0" w:color="auto"/>
              <w:bottom w:val="double" w:sz="4" w:space="0" w:color="auto"/>
              <w:right w:val="single" w:sz="4" w:space="0" w:color="auto"/>
            </w:tcBorders>
            <w:vAlign w:val="center"/>
            <w:hideMark/>
          </w:tcPr>
          <w:p w:rsidR="00884715" w:rsidRPr="008E335F" w:rsidRDefault="00884715" w:rsidP="00330F65">
            <w:pPr>
              <w:spacing w:after="210"/>
              <w:rPr>
                <w:rFonts w:ascii="Arial Narrow" w:hAnsi="Arial Narrow"/>
                <w:b/>
                <w:bCs/>
                <w:lang w:val="fr-CA"/>
              </w:rPr>
            </w:pPr>
            <w:r w:rsidRPr="008E335F">
              <w:rPr>
                <w:rFonts w:ascii="Arial Narrow" w:hAnsi="Arial Narrow"/>
                <w:b/>
                <w:bCs/>
                <w:lang w:val="fr-CA"/>
              </w:rPr>
              <w:t>- ÉTAT</w:t>
            </w:r>
          </w:p>
        </w:tc>
        <w:tc>
          <w:tcPr>
            <w:tcW w:w="2104" w:type="dxa"/>
            <w:tcBorders>
              <w:top w:val="single" w:sz="4" w:space="0" w:color="auto"/>
              <w:left w:val="single" w:sz="4" w:space="0" w:color="auto"/>
              <w:bottom w:val="double" w:sz="4" w:space="0" w:color="auto"/>
              <w:right w:val="single" w:sz="4" w:space="0" w:color="auto"/>
            </w:tcBorders>
            <w:shd w:val="clear" w:color="auto" w:fill="BFBFBF" w:themeFill="background1" w:themeFillShade="BF"/>
            <w:vAlign w:val="center"/>
          </w:tcPr>
          <w:p w:rsidR="00884715" w:rsidRPr="008E335F" w:rsidRDefault="00884715" w:rsidP="00330F65">
            <w:pPr>
              <w:pStyle w:val="Paragraphedeliste"/>
              <w:spacing w:after="210"/>
              <w:ind w:left="0" w:right="-112"/>
              <w:jc w:val="center"/>
              <w:rPr>
                <w:rFonts w:ascii="Arial Narrow" w:hAnsi="Arial Narrow"/>
                <w:b/>
                <w:bCs/>
              </w:rPr>
            </w:pPr>
          </w:p>
        </w:tc>
        <w:tc>
          <w:tcPr>
            <w:tcW w:w="2126" w:type="dxa"/>
            <w:gridSpan w:val="2"/>
            <w:tcBorders>
              <w:top w:val="single" w:sz="4" w:space="0" w:color="auto"/>
              <w:left w:val="single" w:sz="4" w:space="0" w:color="auto"/>
              <w:bottom w:val="double" w:sz="4" w:space="0" w:color="auto"/>
              <w:right w:val="single" w:sz="4" w:space="0" w:color="auto"/>
            </w:tcBorders>
            <w:shd w:val="clear" w:color="auto" w:fill="BFBFBF" w:themeFill="background1" w:themeFillShade="BF"/>
            <w:vAlign w:val="center"/>
          </w:tcPr>
          <w:p w:rsidR="00884715" w:rsidRPr="008E335F" w:rsidRDefault="00884715" w:rsidP="00330F65">
            <w:pPr>
              <w:spacing w:after="210"/>
              <w:jc w:val="center"/>
              <w:rPr>
                <w:rFonts w:ascii="Arial Narrow" w:hAnsi="Arial Narrow"/>
                <w:b/>
                <w:bCs/>
              </w:rPr>
            </w:pPr>
          </w:p>
        </w:tc>
        <w:tc>
          <w:tcPr>
            <w:tcW w:w="1865" w:type="dxa"/>
            <w:gridSpan w:val="2"/>
            <w:tcBorders>
              <w:top w:val="single" w:sz="4" w:space="0" w:color="auto"/>
              <w:left w:val="single" w:sz="4" w:space="0" w:color="auto"/>
              <w:bottom w:val="double" w:sz="4" w:space="0" w:color="auto"/>
              <w:right w:val="double" w:sz="4" w:space="0" w:color="auto"/>
            </w:tcBorders>
            <w:shd w:val="clear" w:color="auto" w:fill="BFBFBF" w:themeFill="background1" w:themeFillShade="BF"/>
            <w:vAlign w:val="center"/>
          </w:tcPr>
          <w:p w:rsidR="00884715" w:rsidRPr="008E335F" w:rsidRDefault="00884715" w:rsidP="00330F65">
            <w:pPr>
              <w:jc w:val="center"/>
              <w:rPr>
                <w:rFonts w:ascii="Arial Narrow" w:hAnsi="Arial Narrow"/>
                <w:b/>
                <w:bCs/>
              </w:rPr>
            </w:pPr>
          </w:p>
        </w:tc>
      </w:tr>
      <w:tr w:rsidR="00884715" w:rsidRPr="008E335F" w:rsidTr="00072C90">
        <w:trPr>
          <w:trHeight w:val="310"/>
        </w:trPr>
        <w:tc>
          <w:tcPr>
            <w:tcW w:w="4537" w:type="dxa"/>
            <w:tcBorders>
              <w:top w:val="single" w:sz="4" w:space="0" w:color="auto"/>
              <w:left w:val="double" w:sz="4" w:space="0" w:color="auto"/>
              <w:bottom w:val="double" w:sz="4" w:space="0" w:color="auto"/>
              <w:right w:val="single" w:sz="4" w:space="0" w:color="auto"/>
            </w:tcBorders>
            <w:vAlign w:val="center"/>
          </w:tcPr>
          <w:p w:rsidR="00884715" w:rsidRPr="008E335F" w:rsidRDefault="00884715" w:rsidP="00330F65">
            <w:pPr>
              <w:spacing w:after="210"/>
              <w:rPr>
                <w:rFonts w:ascii="Arial Narrow" w:hAnsi="Arial Narrow"/>
                <w:b/>
                <w:bCs/>
                <w:lang w:val="fr-CA"/>
              </w:rPr>
            </w:pPr>
            <w:r w:rsidRPr="008E335F">
              <w:rPr>
                <w:rFonts w:ascii="Arial Narrow" w:hAnsi="Arial Narrow"/>
                <w:b/>
                <w:bCs/>
                <w:lang w:val="fr-CA"/>
              </w:rPr>
              <w:t>-BAILLEUR : Financement Banque Mondiale (IDA)</w:t>
            </w:r>
          </w:p>
        </w:tc>
        <w:tc>
          <w:tcPr>
            <w:tcW w:w="2104" w:type="dxa"/>
            <w:tcBorders>
              <w:top w:val="single" w:sz="4" w:space="0" w:color="auto"/>
              <w:left w:val="single" w:sz="4" w:space="0" w:color="auto"/>
              <w:bottom w:val="double" w:sz="4" w:space="0" w:color="auto"/>
              <w:right w:val="single" w:sz="4" w:space="0" w:color="auto"/>
            </w:tcBorders>
            <w:shd w:val="clear" w:color="auto" w:fill="BFBFBF" w:themeFill="background1" w:themeFillShade="BF"/>
            <w:vAlign w:val="center"/>
          </w:tcPr>
          <w:p w:rsidR="00884715" w:rsidRPr="008E335F" w:rsidRDefault="00884715" w:rsidP="00330F65">
            <w:pPr>
              <w:pStyle w:val="Paragraphedeliste"/>
              <w:ind w:left="0"/>
              <w:rPr>
                <w:rFonts w:ascii="Arial Narrow" w:hAnsi="Arial Narrow"/>
                <w:b/>
                <w:szCs w:val="24"/>
                <w:lang w:val="fr-CI"/>
              </w:rPr>
            </w:pPr>
          </w:p>
        </w:tc>
        <w:tc>
          <w:tcPr>
            <w:tcW w:w="2126" w:type="dxa"/>
            <w:gridSpan w:val="2"/>
            <w:tcBorders>
              <w:top w:val="single" w:sz="4" w:space="0" w:color="auto"/>
              <w:left w:val="single" w:sz="4" w:space="0" w:color="auto"/>
              <w:bottom w:val="double" w:sz="4" w:space="0" w:color="auto"/>
              <w:right w:val="single" w:sz="4" w:space="0" w:color="auto"/>
            </w:tcBorders>
            <w:shd w:val="clear" w:color="auto" w:fill="BFBFBF" w:themeFill="background1" w:themeFillShade="BF"/>
            <w:vAlign w:val="center"/>
          </w:tcPr>
          <w:p w:rsidR="00884715" w:rsidRPr="008E335F" w:rsidRDefault="00884715" w:rsidP="00330F65">
            <w:pPr>
              <w:pStyle w:val="Paragraphedeliste"/>
              <w:ind w:left="0"/>
              <w:rPr>
                <w:rFonts w:ascii="Arial Narrow" w:hAnsi="Arial Narrow"/>
                <w:b/>
                <w:szCs w:val="24"/>
                <w:lang w:val="fr-CI"/>
              </w:rPr>
            </w:pPr>
          </w:p>
        </w:tc>
        <w:tc>
          <w:tcPr>
            <w:tcW w:w="1865" w:type="dxa"/>
            <w:gridSpan w:val="2"/>
            <w:tcBorders>
              <w:top w:val="single" w:sz="4" w:space="0" w:color="auto"/>
              <w:left w:val="single" w:sz="4" w:space="0" w:color="auto"/>
              <w:bottom w:val="double" w:sz="4" w:space="0" w:color="auto"/>
              <w:right w:val="double" w:sz="4" w:space="0" w:color="auto"/>
            </w:tcBorders>
            <w:shd w:val="clear" w:color="auto" w:fill="FFFFFF" w:themeFill="background1"/>
            <w:vAlign w:val="center"/>
          </w:tcPr>
          <w:p w:rsidR="00884715" w:rsidRPr="008E335F" w:rsidRDefault="00072C90" w:rsidP="00330F65">
            <w:pPr>
              <w:jc w:val="center"/>
              <w:rPr>
                <w:rFonts w:ascii="Arial Narrow" w:hAnsi="Arial Narrow"/>
                <w:b/>
                <w:bCs/>
              </w:rPr>
            </w:pPr>
            <w:r w:rsidRPr="00072C90">
              <w:rPr>
                <w:rFonts w:ascii="Arial Narrow" w:hAnsi="Arial Narrow"/>
                <w:b/>
                <w:bCs/>
              </w:rPr>
              <w:t xml:space="preserve">36 856 719 </w:t>
            </w:r>
            <w:r w:rsidR="00884715" w:rsidRPr="008E335F">
              <w:rPr>
                <w:rFonts w:ascii="Arial Narrow" w:hAnsi="Arial Narrow"/>
                <w:b/>
                <w:szCs w:val="24"/>
                <w:lang w:val="fr-CI"/>
              </w:rPr>
              <w:t>FCFA</w:t>
            </w:r>
          </w:p>
        </w:tc>
      </w:tr>
      <w:tr w:rsidR="00884715" w:rsidRPr="008E335F" w:rsidTr="00072C90">
        <w:trPr>
          <w:trHeight w:val="492"/>
        </w:trPr>
        <w:tc>
          <w:tcPr>
            <w:tcW w:w="4537" w:type="dxa"/>
            <w:tcBorders>
              <w:top w:val="double" w:sz="4" w:space="0" w:color="auto"/>
              <w:left w:val="double" w:sz="4" w:space="0" w:color="auto"/>
              <w:bottom w:val="single" w:sz="4" w:space="0" w:color="auto"/>
              <w:right w:val="single" w:sz="4" w:space="0" w:color="auto"/>
            </w:tcBorders>
            <w:tcMar>
              <w:top w:w="0" w:type="dxa"/>
              <w:left w:w="70" w:type="dxa"/>
              <w:bottom w:w="0" w:type="dxa"/>
              <w:right w:w="70" w:type="dxa"/>
            </w:tcMar>
            <w:vAlign w:val="center"/>
            <w:hideMark/>
          </w:tcPr>
          <w:p w:rsidR="00884715" w:rsidRPr="008E335F" w:rsidRDefault="00884715" w:rsidP="00330F65">
            <w:pPr>
              <w:rPr>
                <w:rFonts w:ascii="Arial Narrow" w:hAnsi="Arial Narrow"/>
                <w:b/>
                <w:bCs/>
                <w:lang w:val="fr-CA"/>
              </w:rPr>
            </w:pPr>
            <w:r w:rsidRPr="008E335F">
              <w:rPr>
                <w:rFonts w:ascii="Arial Narrow" w:hAnsi="Arial Narrow"/>
                <w:b/>
                <w:bCs/>
                <w:lang w:val="fr-CA"/>
              </w:rPr>
              <w:t>Engagement couvrant les périodes suivantes:</w:t>
            </w:r>
          </w:p>
        </w:tc>
        <w:tc>
          <w:tcPr>
            <w:tcW w:w="2119" w:type="dxa"/>
            <w:gridSpan w:val="2"/>
            <w:tcBorders>
              <w:top w:val="double" w:sz="4" w:space="0" w:color="auto"/>
              <w:left w:val="single" w:sz="4" w:space="0" w:color="auto"/>
              <w:bottom w:val="single" w:sz="4" w:space="0" w:color="auto"/>
              <w:right w:val="single" w:sz="4" w:space="0" w:color="auto"/>
            </w:tcBorders>
            <w:vAlign w:val="center"/>
          </w:tcPr>
          <w:p w:rsidR="00884715" w:rsidRPr="008E335F" w:rsidRDefault="00884715" w:rsidP="00330F65">
            <w:pPr>
              <w:spacing w:after="210"/>
              <w:jc w:val="center"/>
              <w:rPr>
                <w:rFonts w:ascii="Arial Narrow" w:hAnsi="Arial Narrow"/>
                <w:b/>
                <w:bCs/>
              </w:rPr>
            </w:pPr>
            <w:r w:rsidRPr="008E335F">
              <w:rPr>
                <w:rFonts w:ascii="Arial Narrow" w:hAnsi="Arial Narrow"/>
                <w:b/>
                <w:bCs/>
                <w:lang w:val="fr-CA"/>
              </w:rPr>
              <w:t>ÉTAT</w:t>
            </w:r>
          </w:p>
        </w:tc>
        <w:tc>
          <w:tcPr>
            <w:tcW w:w="2126" w:type="dxa"/>
            <w:gridSpan w:val="2"/>
            <w:tcBorders>
              <w:top w:val="doub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rsidR="00884715" w:rsidRPr="008E335F" w:rsidRDefault="00884715" w:rsidP="00330F65">
            <w:pPr>
              <w:spacing w:after="210"/>
              <w:jc w:val="center"/>
              <w:rPr>
                <w:rFonts w:ascii="Arial Narrow" w:hAnsi="Arial Narrow"/>
                <w:b/>
                <w:bCs/>
              </w:rPr>
            </w:pPr>
            <w:r w:rsidRPr="008E335F">
              <w:rPr>
                <w:rFonts w:ascii="Arial Narrow" w:hAnsi="Arial Narrow"/>
                <w:b/>
                <w:bCs/>
              </w:rPr>
              <w:t xml:space="preserve">Dons </w:t>
            </w:r>
          </w:p>
        </w:tc>
        <w:tc>
          <w:tcPr>
            <w:tcW w:w="1850" w:type="dxa"/>
            <w:tcBorders>
              <w:top w:val="double" w:sz="4" w:space="0" w:color="auto"/>
              <w:left w:val="single" w:sz="4" w:space="0" w:color="auto"/>
              <w:bottom w:val="single" w:sz="4" w:space="0" w:color="auto"/>
              <w:right w:val="double" w:sz="4" w:space="0" w:color="auto"/>
            </w:tcBorders>
            <w:tcMar>
              <w:top w:w="0" w:type="dxa"/>
              <w:left w:w="70" w:type="dxa"/>
              <w:bottom w:w="0" w:type="dxa"/>
              <w:right w:w="70" w:type="dxa"/>
            </w:tcMar>
            <w:vAlign w:val="center"/>
            <w:hideMark/>
          </w:tcPr>
          <w:p w:rsidR="00884715" w:rsidRPr="008E335F" w:rsidRDefault="00884715" w:rsidP="00330F65">
            <w:pPr>
              <w:spacing w:after="210"/>
              <w:jc w:val="center"/>
              <w:rPr>
                <w:rFonts w:ascii="Arial Narrow" w:hAnsi="Arial Narrow"/>
                <w:b/>
                <w:bCs/>
              </w:rPr>
            </w:pPr>
            <w:r w:rsidRPr="008E335F">
              <w:rPr>
                <w:rFonts w:ascii="Arial Narrow" w:hAnsi="Arial Narrow"/>
                <w:b/>
                <w:bCs/>
              </w:rPr>
              <w:t xml:space="preserve">Emprunt </w:t>
            </w:r>
          </w:p>
        </w:tc>
      </w:tr>
      <w:tr w:rsidR="00884715" w:rsidRPr="008E335F" w:rsidTr="00072C90">
        <w:trPr>
          <w:trHeight w:val="70"/>
        </w:trPr>
        <w:tc>
          <w:tcPr>
            <w:tcW w:w="4537" w:type="dxa"/>
            <w:tcBorders>
              <w:top w:val="single" w:sz="4" w:space="0" w:color="auto"/>
              <w:left w:val="double" w:sz="4" w:space="0" w:color="auto"/>
              <w:bottom w:val="single" w:sz="4" w:space="0" w:color="auto"/>
              <w:right w:val="single" w:sz="4" w:space="0" w:color="auto"/>
            </w:tcBorders>
            <w:tcMar>
              <w:top w:w="0" w:type="dxa"/>
              <w:left w:w="70" w:type="dxa"/>
              <w:bottom w:w="0" w:type="dxa"/>
              <w:right w:w="70" w:type="dxa"/>
            </w:tcMar>
            <w:vAlign w:val="center"/>
            <w:hideMark/>
          </w:tcPr>
          <w:p w:rsidR="00884715" w:rsidRPr="008E335F" w:rsidRDefault="00884715" w:rsidP="00330F65">
            <w:pPr>
              <w:rPr>
                <w:rFonts w:ascii="Arial Narrow" w:hAnsi="Arial Narrow"/>
                <w:lang w:val="fr-CA"/>
              </w:rPr>
            </w:pPr>
            <w:r w:rsidRPr="008E335F">
              <w:rPr>
                <w:rFonts w:ascii="Arial Narrow" w:hAnsi="Arial Narrow"/>
                <w:lang w:val="fr-CA"/>
              </w:rPr>
              <w:t>Ordonnancement prévu sur CP Année Courante 2019</w:t>
            </w:r>
          </w:p>
        </w:tc>
        <w:tc>
          <w:tcPr>
            <w:tcW w:w="211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84715" w:rsidRPr="008E335F" w:rsidRDefault="00884715" w:rsidP="00330F65">
            <w:pPr>
              <w:jc w:val="center"/>
              <w:rPr>
                <w:rFonts w:ascii="Arial Narrow" w:hAnsi="Arial Narrow"/>
                <w:lang w:val="fr-CA"/>
              </w:rPr>
            </w:pPr>
          </w:p>
        </w:tc>
        <w:tc>
          <w:tcPr>
            <w:tcW w:w="212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70" w:type="dxa"/>
              <w:bottom w:w="0" w:type="dxa"/>
              <w:right w:w="70" w:type="dxa"/>
            </w:tcMar>
            <w:vAlign w:val="center"/>
          </w:tcPr>
          <w:p w:rsidR="00884715" w:rsidRPr="008E335F" w:rsidRDefault="00884715" w:rsidP="00330F65">
            <w:pPr>
              <w:jc w:val="center"/>
              <w:rPr>
                <w:rFonts w:ascii="Arial Narrow" w:hAnsi="Arial Narrow"/>
                <w:b/>
                <w:bCs/>
              </w:rPr>
            </w:pPr>
          </w:p>
        </w:tc>
        <w:tc>
          <w:tcPr>
            <w:tcW w:w="1850" w:type="dxa"/>
            <w:tcBorders>
              <w:top w:val="single" w:sz="4" w:space="0" w:color="auto"/>
              <w:left w:val="single" w:sz="4" w:space="0" w:color="auto"/>
              <w:bottom w:val="single" w:sz="4" w:space="0" w:color="auto"/>
              <w:right w:val="double" w:sz="4" w:space="0" w:color="auto"/>
            </w:tcBorders>
            <w:shd w:val="clear" w:color="auto" w:fill="FFFFFF" w:themeFill="background1"/>
            <w:tcMar>
              <w:top w:w="0" w:type="dxa"/>
              <w:left w:w="70" w:type="dxa"/>
              <w:bottom w:w="0" w:type="dxa"/>
              <w:right w:w="70" w:type="dxa"/>
            </w:tcMar>
            <w:vAlign w:val="center"/>
          </w:tcPr>
          <w:p w:rsidR="00884715" w:rsidRPr="008E335F" w:rsidRDefault="00072C90" w:rsidP="00330F65">
            <w:pPr>
              <w:spacing w:after="210"/>
              <w:jc w:val="center"/>
              <w:rPr>
                <w:rFonts w:ascii="Arial Narrow" w:hAnsi="Arial Narrow"/>
                <w:b/>
                <w:bCs/>
              </w:rPr>
            </w:pPr>
            <w:r w:rsidRPr="00072C90">
              <w:rPr>
                <w:rFonts w:ascii="Arial Narrow" w:hAnsi="Arial Narrow"/>
                <w:b/>
                <w:bCs/>
              </w:rPr>
              <w:t xml:space="preserve">36 856 719 </w:t>
            </w:r>
            <w:r w:rsidR="00884715" w:rsidRPr="008E335F">
              <w:rPr>
                <w:rFonts w:ascii="Arial Narrow" w:hAnsi="Arial Narrow"/>
                <w:b/>
                <w:szCs w:val="24"/>
                <w:lang w:val="fr-CI"/>
              </w:rPr>
              <w:t>FCFA</w:t>
            </w:r>
          </w:p>
        </w:tc>
      </w:tr>
      <w:tr w:rsidR="00884715" w:rsidRPr="008E335F" w:rsidTr="00072C90">
        <w:trPr>
          <w:trHeight w:val="1155"/>
        </w:trPr>
        <w:tc>
          <w:tcPr>
            <w:tcW w:w="10632" w:type="dxa"/>
            <w:gridSpan w:val="6"/>
            <w:tcBorders>
              <w:top w:val="double" w:sz="4" w:space="0" w:color="auto"/>
              <w:left w:val="double" w:sz="4" w:space="0" w:color="auto"/>
              <w:bottom w:val="double" w:sz="4" w:space="0" w:color="auto"/>
              <w:right w:val="double" w:sz="4" w:space="0" w:color="auto"/>
            </w:tcBorders>
            <w:tcMar>
              <w:top w:w="0" w:type="dxa"/>
              <w:left w:w="70" w:type="dxa"/>
              <w:bottom w:w="0" w:type="dxa"/>
              <w:right w:w="70" w:type="dxa"/>
            </w:tcMar>
            <w:hideMark/>
          </w:tcPr>
          <w:p w:rsidR="00884715" w:rsidRPr="008E335F" w:rsidRDefault="00884715" w:rsidP="00330F65">
            <w:pPr>
              <w:keepNext/>
              <w:spacing w:before="240" w:after="60"/>
              <w:outlineLvl w:val="2"/>
              <w:rPr>
                <w:rFonts w:ascii="Arial Narrow" w:hAnsi="Arial Narrow"/>
                <w:b/>
                <w:bCs/>
                <w:u w:val="single"/>
              </w:rPr>
            </w:pPr>
            <w:r w:rsidRPr="008E335F">
              <w:rPr>
                <w:rFonts w:ascii="Arial Narrow" w:hAnsi="Arial Narrow"/>
                <w:b/>
                <w:bCs/>
                <w:u w:val="single"/>
              </w:rPr>
              <w:t>Pièces Constitutives du Contrat</w:t>
            </w:r>
          </w:p>
          <w:p w:rsidR="00884715" w:rsidRPr="008E335F" w:rsidRDefault="00884715" w:rsidP="00884715">
            <w:pPr>
              <w:pStyle w:val="Paragraphedeliste"/>
              <w:numPr>
                <w:ilvl w:val="0"/>
                <w:numId w:val="9"/>
              </w:numPr>
              <w:tabs>
                <w:tab w:val="left" w:pos="1080"/>
              </w:tabs>
              <w:spacing w:after="0"/>
              <w:ind w:left="0" w:firstLine="0"/>
              <w:contextualSpacing w:val="0"/>
              <w:rPr>
                <w:rFonts w:ascii="Arial Narrow" w:hAnsi="Arial Narrow"/>
              </w:rPr>
            </w:pPr>
            <w:r w:rsidRPr="008E335F">
              <w:rPr>
                <w:rFonts w:ascii="Arial Narrow" w:hAnsi="Arial Narrow"/>
              </w:rPr>
              <w:t xml:space="preserve">Le contrat </w:t>
            </w:r>
          </w:p>
          <w:p w:rsidR="00884715" w:rsidRPr="008E335F" w:rsidRDefault="00884715" w:rsidP="00884715">
            <w:pPr>
              <w:pStyle w:val="Paragraphedeliste"/>
              <w:numPr>
                <w:ilvl w:val="0"/>
                <w:numId w:val="9"/>
              </w:numPr>
              <w:tabs>
                <w:tab w:val="left" w:pos="1080"/>
              </w:tabs>
              <w:spacing w:after="0"/>
              <w:ind w:left="0" w:firstLine="0"/>
              <w:contextualSpacing w:val="0"/>
              <w:rPr>
                <w:rFonts w:ascii="Arial Narrow" w:hAnsi="Arial Narrow"/>
              </w:rPr>
            </w:pPr>
            <w:r w:rsidRPr="008E335F">
              <w:rPr>
                <w:rFonts w:ascii="Arial Narrow" w:hAnsi="Arial Narrow"/>
              </w:rPr>
              <w:t xml:space="preserve">Le Bordereau descriptif et </w:t>
            </w:r>
            <w:r w:rsidR="00D443DC" w:rsidRPr="008E335F">
              <w:rPr>
                <w:rFonts w:ascii="Arial Narrow" w:hAnsi="Arial Narrow"/>
              </w:rPr>
              <w:t>quantitatif</w:t>
            </w:r>
            <w:r w:rsidR="00D443DC">
              <w:rPr>
                <w:rFonts w:ascii="Arial Narrow" w:hAnsi="Arial Narrow"/>
              </w:rPr>
              <w:t xml:space="preserve"> </w:t>
            </w:r>
            <w:r w:rsidR="00D443DC" w:rsidRPr="008E335F">
              <w:rPr>
                <w:rFonts w:ascii="Arial Narrow" w:hAnsi="Arial Narrow"/>
              </w:rPr>
              <w:t>(</w:t>
            </w:r>
            <w:r w:rsidRPr="008E335F">
              <w:rPr>
                <w:rFonts w:ascii="Arial Narrow" w:hAnsi="Arial Narrow"/>
              </w:rPr>
              <w:t>BDQ)</w:t>
            </w:r>
          </w:p>
          <w:p w:rsidR="0058629E" w:rsidRPr="008E335F" w:rsidRDefault="00884715" w:rsidP="00D443DC">
            <w:pPr>
              <w:pStyle w:val="Paragraphedeliste"/>
              <w:numPr>
                <w:ilvl w:val="0"/>
                <w:numId w:val="9"/>
              </w:numPr>
              <w:tabs>
                <w:tab w:val="left" w:pos="1080"/>
              </w:tabs>
              <w:spacing w:after="0"/>
              <w:ind w:left="0" w:firstLine="0"/>
              <w:contextualSpacing w:val="0"/>
              <w:rPr>
                <w:rFonts w:ascii="Arial Narrow" w:hAnsi="Arial Narrow"/>
              </w:rPr>
            </w:pPr>
            <w:r w:rsidRPr="008E335F">
              <w:rPr>
                <w:rFonts w:ascii="Arial Narrow" w:hAnsi="Arial Narrow"/>
                <w:szCs w:val="24"/>
              </w:rPr>
              <w:t>Le Bordereau des prix (BP)</w:t>
            </w:r>
          </w:p>
        </w:tc>
      </w:tr>
    </w:tbl>
    <w:p w:rsidR="00884715" w:rsidRPr="002F79BF" w:rsidRDefault="00884715" w:rsidP="00884715">
      <w:pPr>
        <w:ind w:right="-110"/>
        <w:rPr>
          <w:rFonts w:ascii="Arial Narrow" w:hAnsi="Arial Narrow"/>
          <w:bCs/>
          <w:sz w:val="4"/>
          <w:u w:val="single"/>
          <w:lang w:val="fr-CA"/>
        </w:rPr>
      </w:pPr>
    </w:p>
    <w:p w:rsidR="00884715" w:rsidRPr="008E335F" w:rsidRDefault="00884715" w:rsidP="00072C90">
      <w:pPr>
        <w:spacing w:after="0"/>
        <w:ind w:right="-110"/>
        <w:rPr>
          <w:rFonts w:ascii="Arial Narrow" w:hAnsi="Arial Narrow"/>
          <w:b/>
          <w:bCs/>
          <w:lang w:val="fr-CA"/>
        </w:rPr>
      </w:pPr>
      <w:r w:rsidRPr="008E335F">
        <w:rPr>
          <w:rFonts w:ascii="Arial Narrow" w:hAnsi="Arial Narrow"/>
          <w:bCs/>
          <w:u w:val="single"/>
          <w:lang w:val="fr-CA"/>
        </w:rPr>
        <w:t>Responsable du marché</w:t>
      </w:r>
      <w:r w:rsidRPr="008E335F">
        <w:rPr>
          <w:rFonts w:ascii="Arial Narrow" w:hAnsi="Arial Narrow"/>
          <w:bCs/>
          <w:lang w:val="fr-CA"/>
        </w:rPr>
        <w:t> :</w:t>
      </w:r>
      <w:r w:rsidRPr="008E335F">
        <w:rPr>
          <w:rFonts w:ascii="Arial Narrow" w:hAnsi="Arial Narrow"/>
          <w:b/>
          <w:bCs/>
          <w:lang w:val="fr-CA"/>
        </w:rPr>
        <w:t xml:space="preserve"> M. DANON Henri, </w:t>
      </w:r>
    </w:p>
    <w:p w:rsidR="00884715" w:rsidRPr="008E335F" w:rsidRDefault="00884715" w:rsidP="00072C90">
      <w:pPr>
        <w:spacing w:after="0"/>
        <w:ind w:right="-110"/>
        <w:rPr>
          <w:rFonts w:ascii="Arial Narrow" w:hAnsi="Arial Narrow"/>
          <w:b/>
          <w:bCs/>
          <w:lang w:val="fr-CA"/>
        </w:rPr>
      </w:pPr>
      <w:r w:rsidRPr="008E335F">
        <w:rPr>
          <w:rFonts w:ascii="Arial Narrow" w:hAnsi="Arial Narrow"/>
          <w:b/>
          <w:bCs/>
          <w:lang w:val="fr-CA"/>
        </w:rPr>
        <w:t xml:space="preserve">                                          Coordonnateur du PSNDEA</w:t>
      </w:r>
    </w:p>
    <w:p w:rsidR="00884715" w:rsidRPr="008E335F" w:rsidRDefault="00884715" w:rsidP="00072C90">
      <w:pPr>
        <w:spacing w:after="0"/>
        <w:rPr>
          <w:rFonts w:ascii="Arial Narrow" w:hAnsi="Arial Narrow"/>
          <w:b/>
          <w:bCs/>
          <w:lang w:val="fr-CA"/>
        </w:rPr>
      </w:pPr>
      <w:r w:rsidRPr="008E335F">
        <w:rPr>
          <w:rFonts w:ascii="Arial Narrow" w:hAnsi="Arial Narrow"/>
          <w:b/>
          <w:bCs/>
          <w:lang w:val="fr-CA"/>
        </w:rPr>
        <w:t xml:space="preserve">                                          Tél. : (225) 01 20 20 08</w:t>
      </w:r>
    </w:p>
    <w:p w:rsidR="00884715" w:rsidRPr="004A7AF5" w:rsidRDefault="00884715" w:rsidP="00884715">
      <w:pPr>
        <w:pStyle w:val="Normalcentr"/>
        <w:spacing w:line="276" w:lineRule="auto"/>
        <w:ind w:left="0" w:right="-709" w:firstLine="0"/>
        <w:jc w:val="center"/>
        <w:rPr>
          <w:rFonts w:ascii="Arial Narrow" w:hAnsi="Arial Narrow"/>
          <w:bCs/>
          <w:sz w:val="6"/>
          <w:szCs w:val="22"/>
          <w:u w:val="single"/>
        </w:rPr>
      </w:pPr>
    </w:p>
    <w:p w:rsidR="00884715" w:rsidRDefault="00884715" w:rsidP="00884715">
      <w:pPr>
        <w:pStyle w:val="Normalcentr"/>
        <w:spacing w:line="276" w:lineRule="auto"/>
        <w:ind w:left="0" w:right="-709" w:firstLine="0"/>
        <w:jc w:val="center"/>
        <w:rPr>
          <w:rFonts w:ascii="Arial Narrow" w:hAnsi="Arial Narrow"/>
          <w:bCs/>
          <w:sz w:val="22"/>
          <w:szCs w:val="22"/>
          <w:u w:val="single"/>
        </w:rPr>
      </w:pPr>
    </w:p>
    <w:p w:rsidR="00884715" w:rsidRDefault="00884715" w:rsidP="00884715">
      <w:pPr>
        <w:pStyle w:val="Normalcentr"/>
        <w:spacing w:line="276" w:lineRule="auto"/>
        <w:ind w:left="0" w:right="-709" w:firstLine="0"/>
        <w:jc w:val="center"/>
        <w:rPr>
          <w:rFonts w:ascii="Arial Narrow" w:hAnsi="Arial Narrow"/>
          <w:bCs/>
          <w:sz w:val="22"/>
          <w:szCs w:val="22"/>
          <w:u w:val="single"/>
        </w:rPr>
        <w:sectPr w:rsidR="00884715" w:rsidSect="00884715">
          <w:endnotePr>
            <w:numFmt w:val="decimal"/>
          </w:endnotePr>
          <w:pgSz w:w="12240" w:h="15840" w:code="1"/>
          <w:pgMar w:top="426" w:right="851" w:bottom="567" w:left="851" w:header="720" w:footer="720" w:gutter="0"/>
          <w:cols w:space="720"/>
          <w:noEndnote/>
          <w:titlePg/>
        </w:sectPr>
      </w:pPr>
      <w:r w:rsidRPr="007A16F8">
        <w:rPr>
          <w:rFonts w:ascii="Arial Narrow" w:hAnsi="Arial Narrow"/>
          <w:bCs/>
          <w:sz w:val="22"/>
          <w:szCs w:val="22"/>
          <w:u w:val="single"/>
        </w:rPr>
        <w:t>Mai 2019</w:t>
      </w:r>
    </w:p>
    <w:p w:rsidR="00D67798" w:rsidRPr="003B4506" w:rsidRDefault="00D67798" w:rsidP="003B4506">
      <w:pPr>
        <w:pBdr>
          <w:top w:val="single" w:sz="18" w:space="0" w:color="auto" w:shadow="1"/>
          <w:left w:val="single" w:sz="18" w:space="0" w:color="auto" w:shadow="1"/>
          <w:bottom w:val="single" w:sz="18" w:space="0" w:color="auto" w:shadow="1"/>
          <w:right w:val="single" w:sz="18" w:space="0" w:color="auto" w:shadow="1"/>
        </w:pBdr>
        <w:shd w:val="clear" w:color="auto" w:fill="D9D9D9"/>
        <w:spacing w:after="0"/>
        <w:jc w:val="both"/>
        <w:rPr>
          <w:rFonts w:ascii="Arial Narrow" w:hAnsi="Arial Narrow"/>
          <w:b/>
          <w:smallCaps/>
          <w:sz w:val="16"/>
          <w:szCs w:val="16"/>
        </w:rPr>
      </w:pPr>
    </w:p>
    <w:p w:rsidR="00D67798" w:rsidRPr="003B4506" w:rsidRDefault="00D67798" w:rsidP="003B4506">
      <w:pPr>
        <w:pBdr>
          <w:top w:val="single" w:sz="18" w:space="0" w:color="auto" w:shadow="1"/>
          <w:left w:val="single" w:sz="18" w:space="0" w:color="auto" w:shadow="1"/>
          <w:bottom w:val="single" w:sz="18" w:space="0" w:color="auto" w:shadow="1"/>
          <w:right w:val="single" w:sz="18" w:space="0" w:color="auto" w:shadow="1"/>
        </w:pBdr>
        <w:shd w:val="clear" w:color="auto" w:fill="D9D9D9"/>
        <w:spacing w:after="0"/>
        <w:jc w:val="both"/>
        <w:rPr>
          <w:rFonts w:ascii="Arial Narrow" w:hAnsi="Arial Narrow"/>
          <w:b/>
          <w:sz w:val="24"/>
          <w:szCs w:val="24"/>
        </w:rPr>
      </w:pPr>
      <w:r w:rsidRPr="003B4506">
        <w:rPr>
          <w:rFonts w:ascii="Arial Narrow" w:eastAsia="Arial Unicode MS" w:hAnsi="Arial Narrow" w:cs="Arial Unicode MS"/>
          <w:b/>
          <w:caps/>
          <w:sz w:val="24"/>
          <w:szCs w:val="24"/>
        </w:rPr>
        <w:t>ACQUISITION DE LOGICIELS DE GESTION COMPTABLE ET FINANCIERE, DE GESTION DE LA PAIE ET DE GESTION DE LA PASSATION DES MARCHES</w:t>
      </w:r>
    </w:p>
    <w:p w:rsidR="00D67798" w:rsidRPr="003B4506" w:rsidRDefault="00D67798" w:rsidP="003B4506">
      <w:pPr>
        <w:pBdr>
          <w:top w:val="single" w:sz="18" w:space="0" w:color="auto" w:shadow="1"/>
          <w:left w:val="single" w:sz="18" w:space="0" w:color="auto" w:shadow="1"/>
          <w:bottom w:val="single" w:sz="18" w:space="0" w:color="auto" w:shadow="1"/>
          <w:right w:val="single" w:sz="18" w:space="0" w:color="auto" w:shadow="1"/>
        </w:pBdr>
        <w:shd w:val="clear" w:color="auto" w:fill="D9D9D9"/>
        <w:spacing w:after="0"/>
        <w:jc w:val="both"/>
        <w:rPr>
          <w:rFonts w:ascii="Arial Narrow" w:hAnsi="Arial Narrow"/>
          <w:b/>
          <w:sz w:val="24"/>
          <w:szCs w:val="24"/>
        </w:rPr>
      </w:pPr>
    </w:p>
    <w:p w:rsidR="00D67798" w:rsidRPr="003B4506" w:rsidRDefault="00D67798" w:rsidP="003B4506">
      <w:pPr>
        <w:spacing w:after="0"/>
        <w:jc w:val="both"/>
        <w:rPr>
          <w:rFonts w:ascii="Arial Narrow" w:hAnsi="Arial Narrow"/>
          <w:b/>
          <w:sz w:val="24"/>
          <w:szCs w:val="24"/>
          <w:u w:val="single"/>
        </w:rPr>
      </w:pPr>
    </w:p>
    <w:p w:rsidR="00902809" w:rsidRPr="003B4506" w:rsidRDefault="00902809" w:rsidP="003B4506">
      <w:pPr>
        <w:ind w:left="4248" w:firstLine="708"/>
        <w:jc w:val="both"/>
        <w:rPr>
          <w:rFonts w:ascii="Arial Narrow" w:hAnsi="Arial Narrow" w:cs="Helvetica"/>
          <w:szCs w:val="24"/>
        </w:rPr>
      </w:pPr>
    </w:p>
    <w:p w:rsidR="00D67798" w:rsidRPr="003B4506" w:rsidRDefault="00D67798" w:rsidP="003B4506">
      <w:pPr>
        <w:spacing w:after="0"/>
        <w:jc w:val="both"/>
        <w:rPr>
          <w:rFonts w:ascii="Arial Narrow" w:hAnsi="Arial Narrow" w:cs="Segoe UI"/>
          <w:sz w:val="24"/>
          <w:szCs w:val="24"/>
        </w:rPr>
      </w:pPr>
      <w:r w:rsidRPr="003B4506">
        <w:rPr>
          <w:rFonts w:ascii="Arial Narrow" w:hAnsi="Arial Narrow" w:cs="Segoe UI"/>
          <w:sz w:val="24"/>
          <w:szCs w:val="24"/>
        </w:rPr>
        <w:t xml:space="preserve">LE PRÉSENT MARCHE (« le Marché ») est conclu </w:t>
      </w:r>
    </w:p>
    <w:p w:rsidR="00D67798" w:rsidRPr="003B4506" w:rsidRDefault="00D67798" w:rsidP="003B4506">
      <w:pPr>
        <w:spacing w:after="0"/>
        <w:jc w:val="both"/>
        <w:rPr>
          <w:rFonts w:ascii="Arial Narrow" w:hAnsi="Arial Narrow" w:cs="Segoe UI"/>
          <w:sz w:val="24"/>
          <w:szCs w:val="24"/>
        </w:rPr>
      </w:pPr>
    </w:p>
    <w:p w:rsidR="00D67798" w:rsidRPr="003B4506" w:rsidRDefault="00D67798" w:rsidP="003B4506">
      <w:pPr>
        <w:spacing w:after="0"/>
        <w:jc w:val="both"/>
        <w:rPr>
          <w:rFonts w:ascii="Arial Narrow" w:hAnsi="Arial Narrow" w:cs="Segoe UI"/>
          <w:sz w:val="24"/>
          <w:szCs w:val="24"/>
        </w:rPr>
      </w:pPr>
      <w:r w:rsidRPr="003B4506">
        <w:rPr>
          <w:rFonts w:ascii="Arial Narrow" w:hAnsi="Arial Narrow" w:cs="Segoe UI"/>
          <w:sz w:val="24"/>
          <w:szCs w:val="24"/>
        </w:rPr>
        <w:t>ENTRE</w:t>
      </w:r>
    </w:p>
    <w:p w:rsidR="00D67798" w:rsidRPr="003B4506" w:rsidRDefault="00D67798" w:rsidP="003B4506">
      <w:pPr>
        <w:spacing w:after="0"/>
        <w:jc w:val="both"/>
        <w:rPr>
          <w:rFonts w:ascii="Arial Narrow" w:hAnsi="Arial Narrow" w:cs="Segoe UI"/>
          <w:sz w:val="24"/>
          <w:szCs w:val="24"/>
        </w:rPr>
      </w:pPr>
    </w:p>
    <w:p w:rsidR="00D67798" w:rsidRPr="003B4506" w:rsidRDefault="00D67798" w:rsidP="003B4506">
      <w:pPr>
        <w:spacing w:after="0"/>
        <w:jc w:val="both"/>
        <w:rPr>
          <w:rFonts w:ascii="Arial Narrow" w:hAnsi="Arial Narrow" w:cs="Segoe UI"/>
          <w:sz w:val="24"/>
          <w:szCs w:val="24"/>
        </w:rPr>
      </w:pPr>
      <w:r w:rsidRPr="003B4506">
        <w:rPr>
          <w:rFonts w:ascii="Arial Narrow" w:hAnsi="Arial Narrow" w:cs="Segoe UI"/>
          <w:sz w:val="24"/>
          <w:szCs w:val="24"/>
        </w:rPr>
        <w:t>D’UNE PART,</w:t>
      </w:r>
    </w:p>
    <w:p w:rsidR="00D67798" w:rsidRPr="003B4506" w:rsidRDefault="00D67798" w:rsidP="003B4506">
      <w:pPr>
        <w:spacing w:after="0"/>
        <w:jc w:val="both"/>
        <w:rPr>
          <w:rFonts w:ascii="Arial Narrow" w:hAnsi="Arial Narrow" w:cs="Segoe UI"/>
          <w:sz w:val="24"/>
          <w:szCs w:val="24"/>
        </w:rPr>
      </w:pPr>
    </w:p>
    <w:p w:rsidR="00D67798" w:rsidRPr="003B4506" w:rsidRDefault="00D67798" w:rsidP="003B4506">
      <w:pPr>
        <w:spacing w:after="0"/>
        <w:jc w:val="both"/>
        <w:rPr>
          <w:rFonts w:ascii="Arial Narrow" w:hAnsi="Arial Narrow" w:cs="Segoe UI"/>
          <w:sz w:val="24"/>
          <w:szCs w:val="24"/>
        </w:rPr>
      </w:pPr>
      <w:r w:rsidRPr="003B4506">
        <w:rPr>
          <w:rFonts w:ascii="Arial Narrow" w:hAnsi="Arial Narrow" w:cs="Segoe UI"/>
          <w:sz w:val="24"/>
          <w:szCs w:val="24"/>
        </w:rPr>
        <w:t>L’Unité de Coordination du Projet de Solutions Numériques pour le Désenclavement des zones rurales et l’e-agriculture (PSNDEA) sis à Cocody II Plateaux, 7ème tranche, Tél : 66 44 41 11, représentée par son Coordonnateur, Monsieur</w:t>
      </w:r>
      <w:r w:rsidRPr="003B4506">
        <w:rPr>
          <w:rFonts w:ascii="Arial Narrow" w:hAnsi="Arial Narrow" w:cs="Segoe UI"/>
          <w:b/>
          <w:sz w:val="24"/>
          <w:szCs w:val="24"/>
        </w:rPr>
        <w:t xml:space="preserve"> DANON Henri</w:t>
      </w:r>
      <w:r w:rsidRPr="003B4506">
        <w:rPr>
          <w:rFonts w:ascii="Arial Narrow" w:hAnsi="Arial Narrow" w:cs="Segoe UI"/>
          <w:sz w:val="24"/>
          <w:szCs w:val="24"/>
        </w:rPr>
        <w:t xml:space="preserve">, ayant tous pouvoirs à l’effet des présentes, </w:t>
      </w:r>
    </w:p>
    <w:p w:rsidR="00D67798" w:rsidRPr="003B4506" w:rsidRDefault="00D67798" w:rsidP="003B4506">
      <w:pPr>
        <w:spacing w:after="0"/>
        <w:jc w:val="both"/>
        <w:rPr>
          <w:rFonts w:ascii="Arial Narrow" w:hAnsi="Arial Narrow" w:cs="Segoe UI"/>
          <w:sz w:val="24"/>
          <w:szCs w:val="24"/>
        </w:rPr>
      </w:pPr>
    </w:p>
    <w:p w:rsidR="00D67798" w:rsidRPr="003B4506" w:rsidRDefault="00D67798" w:rsidP="003B4506">
      <w:pPr>
        <w:spacing w:after="0"/>
        <w:jc w:val="both"/>
        <w:rPr>
          <w:rFonts w:ascii="Arial Narrow" w:hAnsi="Arial Narrow" w:cs="Segoe UI"/>
          <w:b/>
          <w:sz w:val="24"/>
          <w:szCs w:val="24"/>
        </w:rPr>
      </w:pPr>
      <w:r w:rsidRPr="003B4506">
        <w:rPr>
          <w:rFonts w:ascii="Arial Narrow" w:hAnsi="Arial Narrow" w:cs="Segoe UI"/>
          <w:sz w:val="24"/>
          <w:szCs w:val="24"/>
        </w:rPr>
        <w:t>(Ci-après désigné « </w:t>
      </w:r>
      <w:r w:rsidRPr="003B4506">
        <w:rPr>
          <w:rFonts w:ascii="Arial Narrow" w:hAnsi="Arial Narrow" w:cs="Segoe UI"/>
          <w:b/>
          <w:sz w:val="24"/>
          <w:szCs w:val="24"/>
        </w:rPr>
        <w:t>l’Autorité Contractante</w:t>
      </w:r>
      <w:r w:rsidRPr="003B4506">
        <w:rPr>
          <w:rFonts w:ascii="Arial Narrow" w:hAnsi="Arial Narrow" w:cs="Segoe UI"/>
          <w:sz w:val="24"/>
          <w:szCs w:val="24"/>
        </w:rPr>
        <w:t xml:space="preserve"> ») </w:t>
      </w:r>
    </w:p>
    <w:p w:rsidR="00D67798" w:rsidRPr="003B4506" w:rsidRDefault="00D67798" w:rsidP="003B4506">
      <w:pPr>
        <w:spacing w:after="0"/>
        <w:jc w:val="both"/>
        <w:rPr>
          <w:rFonts w:ascii="Arial Narrow" w:hAnsi="Arial Narrow" w:cs="Segoe UI"/>
          <w:sz w:val="24"/>
          <w:szCs w:val="24"/>
        </w:rPr>
      </w:pPr>
    </w:p>
    <w:p w:rsidR="00D67798" w:rsidRPr="003B4506" w:rsidRDefault="00D67798" w:rsidP="003B4506">
      <w:pPr>
        <w:spacing w:after="0"/>
        <w:jc w:val="both"/>
        <w:rPr>
          <w:rFonts w:ascii="Arial Narrow" w:hAnsi="Arial Narrow" w:cs="Segoe UI"/>
          <w:sz w:val="24"/>
          <w:szCs w:val="24"/>
        </w:rPr>
      </w:pPr>
      <w:r w:rsidRPr="003B4506">
        <w:rPr>
          <w:rFonts w:ascii="Arial Narrow" w:hAnsi="Arial Narrow" w:cs="Segoe UI"/>
          <w:sz w:val="24"/>
          <w:szCs w:val="24"/>
        </w:rPr>
        <w:t>ET</w:t>
      </w:r>
    </w:p>
    <w:p w:rsidR="00D67798" w:rsidRPr="003B4506" w:rsidRDefault="00D67798" w:rsidP="003B4506">
      <w:pPr>
        <w:spacing w:after="0"/>
        <w:jc w:val="both"/>
        <w:rPr>
          <w:rFonts w:ascii="Arial Narrow" w:hAnsi="Arial Narrow" w:cs="Segoe UI"/>
          <w:sz w:val="24"/>
          <w:szCs w:val="24"/>
        </w:rPr>
      </w:pPr>
    </w:p>
    <w:p w:rsidR="00D67798" w:rsidRPr="003B4506" w:rsidRDefault="00D67798" w:rsidP="003B4506">
      <w:pPr>
        <w:spacing w:after="0"/>
        <w:jc w:val="both"/>
        <w:rPr>
          <w:rFonts w:ascii="Arial Narrow" w:hAnsi="Arial Narrow" w:cs="Segoe UI"/>
          <w:sz w:val="24"/>
          <w:szCs w:val="24"/>
        </w:rPr>
      </w:pPr>
      <w:r w:rsidRPr="003B4506">
        <w:rPr>
          <w:rFonts w:ascii="Arial Narrow" w:hAnsi="Arial Narrow" w:cs="Segoe UI"/>
          <w:sz w:val="24"/>
          <w:szCs w:val="24"/>
        </w:rPr>
        <w:t>D’AUTRE PART,</w:t>
      </w:r>
    </w:p>
    <w:p w:rsidR="00D67798" w:rsidRPr="003B4506" w:rsidRDefault="00D67798" w:rsidP="003B4506">
      <w:pPr>
        <w:autoSpaceDE w:val="0"/>
        <w:autoSpaceDN w:val="0"/>
        <w:spacing w:after="0"/>
        <w:jc w:val="both"/>
        <w:rPr>
          <w:rFonts w:ascii="Arial Narrow" w:hAnsi="Arial Narrow"/>
          <w:sz w:val="24"/>
          <w:szCs w:val="24"/>
        </w:rPr>
      </w:pPr>
    </w:p>
    <w:p w:rsidR="00D67798" w:rsidRPr="003B4506" w:rsidRDefault="00D67798" w:rsidP="003B4506">
      <w:pPr>
        <w:autoSpaceDE w:val="0"/>
        <w:autoSpaceDN w:val="0"/>
        <w:spacing w:after="0"/>
        <w:jc w:val="both"/>
        <w:rPr>
          <w:rFonts w:ascii="Arial Narrow" w:hAnsi="Arial Narrow"/>
          <w:sz w:val="24"/>
          <w:szCs w:val="24"/>
        </w:rPr>
      </w:pPr>
      <w:r w:rsidRPr="003B4506">
        <w:rPr>
          <w:rFonts w:ascii="Arial Narrow" w:hAnsi="Arial Narrow"/>
          <w:sz w:val="24"/>
          <w:szCs w:val="24"/>
        </w:rPr>
        <w:t xml:space="preserve">L’entreprise </w:t>
      </w:r>
      <w:r w:rsidRPr="003B4506">
        <w:rPr>
          <w:rFonts w:ascii="Arial Narrow" w:hAnsi="Arial Narrow"/>
          <w:b/>
          <w:sz w:val="24"/>
          <w:szCs w:val="24"/>
        </w:rPr>
        <w:t xml:space="preserve">AGOSOFT </w:t>
      </w:r>
      <w:r w:rsidRPr="003B4506">
        <w:rPr>
          <w:rFonts w:ascii="Arial Narrow" w:hAnsi="Arial Narrow"/>
          <w:sz w:val="24"/>
          <w:szCs w:val="24"/>
        </w:rPr>
        <w:t xml:space="preserve">située à Abidjan Cocody Danga, II plateaux, </w:t>
      </w:r>
      <w:proofErr w:type="spellStart"/>
      <w:r w:rsidRPr="003B4506">
        <w:rPr>
          <w:rFonts w:ascii="Arial Narrow" w:hAnsi="Arial Narrow"/>
          <w:sz w:val="24"/>
          <w:szCs w:val="24"/>
        </w:rPr>
        <w:t>Bld</w:t>
      </w:r>
      <w:proofErr w:type="spellEnd"/>
      <w:r w:rsidRPr="003B4506">
        <w:rPr>
          <w:rFonts w:ascii="Arial Narrow" w:hAnsi="Arial Narrow"/>
          <w:sz w:val="24"/>
          <w:szCs w:val="24"/>
        </w:rPr>
        <w:t xml:space="preserve"> Latrille, Rue L130 villa 193, 06 BP 1085 Abidjan 06 immatriculée au Registre de Commerce et du Crédit Mobilier d’Abidjan sous le numéro </w:t>
      </w:r>
      <w:r w:rsidRPr="003B4506">
        <w:rPr>
          <w:rFonts w:ascii="Arial Narrow" w:hAnsi="Arial Narrow"/>
          <w:b/>
          <w:sz w:val="24"/>
          <w:szCs w:val="24"/>
        </w:rPr>
        <w:t>CI-ABJ-2008-B-5531</w:t>
      </w:r>
      <w:r w:rsidRPr="003B4506">
        <w:rPr>
          <w:rFonts w:ascii="Arial Narrow" w:hAnsi="Arial Narrow"/>
          <w:sz w:val="24"/>
          <w:szCs w:val="24"/>
        </w:rPr>
        <w:t xml:space="preserve">, Compte Contribuable numéro </w:t>
      </w:r>
      <w:r w:rsidRPr="003B4506">
        <w:rPr>
          <w:rFonts w:ascii="Arial Narrow" w:hAnsi="Arial Narrow"/>
          <w:b/>
          <w:sz w:val="24"/>
          <w:szCs w:val="24"/>
        </w:rPr>
        <w:t>0914008E,</w:t>
      </w:r>
      <w:r w:rsidRPr="003B4506">
        <w:rPr>
          <w:rFonts w:ascii="Arial Narrow" w:hAnsi="Arial Narrow"/>
          <w:sz w:val="24"/>
          <w:szCs w:val="24"/>
        </w:rPr>
        <w:t xml:space="preserve"> Tél :</w:t>
      </w:r>
      <w:r w:rsidRPr="003B4506">
        <w:rPr>
          <w:rFonts w:ascii="Arial Narrow" w:hAnsi="Arial Narrow"/>
          <w:b/>
          <w:sz w:val="24"/>
          <w:szCs w:val="24"/>
        </w:rPr>
        <w:t>22 52 42 69</w:t>
      </w:r>
      <w:r w:rsidRPr="003B4506">
        <w:rPr>
          <w:rFonts w:ascii="Arial Narrow" w:hAnsi="Arial Narrow"/>
          <w:sz w:val="24"/>
          <w:szCs w:val="24"/>
        </w:rPr>
        <w:t xml:space="preserve">, représentée par </w:t>
      </w:r>
      <w:r w:rsidRPr="003B4506">
        <w:rPr>
          <w:rFonts w:ascii="Arial Narrow" w:hAnsi="Arial Narrow"/>
          <w:b/>
          <w:sz w:val="24"/>
          <w:szCs w:val="24"/>
        </w:rPr>
        <w:t>Monsieur Paul BOUA</w:t>
      </w:r>
      <w:r w:rsidRPr="003B4506">
        <w:rPr>
          <w:rFonts w:ascii="Arial Narrow" w:hAnsi="Arial Narrow"/>
          <w:sz w:val="24"/>
          <w:szCs w:val="24"/>
        </w:rPr>
        <w:t xml:space="preserve"> agissant en qualité de </w:t>
      </w:r>
      <w:r w:rsidRPr="003B4506">
        <w:rPr>
          <w:rFonts w:ascii="Arial Narrow" w:hAnsi="Arial Narrow"/>
          <w:b/>
          <w:sz w:val="24"/>
          <w:szCs w:val="24"/>
        </w:rPr>
        <w:t>Directeur Général</w:t>
      </w:r>
      <w:r w:rsidRPr="003B4506">
        <w:rPr>
          <w:rFonts w:ascii="Arial Narrow" w:hAnsi="Arial Narrow"/>
          <w:sz w:val="24"/>
          <w:szCs w:val="24"/>
        </w:rPr>
        <w:t xml:space="preserve"> et ayant tous pouvoirs à l’effet des présentes, </w:t>
      </w:r>
    </w:p>
    <w:p w:rsidR="00D67798" w:rsidRPr="003B4506" w:rsidRDefault="00D67798" w:rsidP="003B4506">
      <w:pPr>
        <w:spacing w:after="0"/>
        <w:jc w:val="both"/>
        <w:rPr>
          <w:rFonts w:ascii="Arial Narrow" w:hAnsi="Arial Narrow"/>
          <w:sz w:val="24"/>
          <w:szCs w:val="24"/>
        </w:rPr>
      </w:pPr>
      <w:r w:rsidRPr="003B4506">
        <w:rPr>
          <w:rFonts w:ascii="Arial Narrow" w:hAnsi="Arial Narrow"/>
          <w:sz w:val="24"/>
          <w:szCs w:val="24"/>
        </w:rPr>
        <w:tab/>
      </w:r>
      <w:r w:rsidRPr="003B4506">
        <w:rPr>
          <w:rFonts w:ascii="Arial Narrow" w:hAnsi="Arial Narrow"/>
          <w:sz w:val="24"/>
          <w:szCs w:val="24"/>
        </w:rPr>
        <w:tab/>
      </w:r>
      <w:r w:rsidRPr="003B4506">
        <w:rPr>
          <w:rFonts w:ascii="Arial Narrow" w:hAnsi="Arial Narrow"/>
          <w:sz w:val="24"/>
          <w:szCs w:val="24"/>
        </w:rPr>
        <w:tab/>
      </w:r>
      <w:r w:rsidRPr="003B4506">
        <w:rPr>
          <w:rFonts w:ascii="Arial Narrow" w:hAnsi="Arial Narrow"/>
          <w:sz w:val="24"/>
          <w:szCs w:val="24"/>
        </w:rPr>
        <w:tab/>
      </w:r>
      <w:r w:rsidRPr="003B4506">
        <w:rPr>
          <w:rFonts w:ascii="Arial Narrow" w:hAnsi="Arial Narrow"/>
          <w:sz w:val="24"/>
          <w:szCs w:val="24"/>
        </w:rPr>
        <w:tab/>
      </w:r>
    </w:p>
    <w:p w:rsidR="00D67798" w:rsidRPr="003B4506" w:rsidRDefault="00D67798" w:rsidP="003B4506">
      <w:pPr>
        <w:spacing w:after="0"/>
        <w:jc w:val="both"/>
        <w:rPr>
          <w:rFonts w:ascii="Arial Narrow" w:hAnsi="Arial Narrow"/>
          <w:sz w:val="24"/>
          <w:szCs w:val="24"/>
        </w:rPr>
      </w:pPr>
      <w:r w:rsidRPr="003B4506">
        <w:rPr>
          <w:rFonts w:ascii="Arial Narrow" w:hAnsi="Arial Narrow"/>
          <w:sz w:val="24"/>
          <w:szCs w:val="24"/>
        </w:rPr>
        <w:t xml:space="preserve">Ci-après désignée </w:t>
      </w:r>
      <w:r w:rsidRPr="003B4506">
        <w:rPr>
          <w:rFonts w:ascii="Arial Narrow" w:hAnsi="Arial Narrow"/>
          <w:b/>
          <w:bCs/>
          <w:sz w:val="24"/>
          <w:szCs w:val="24"/>
        </w:rPr>
        <w:t>« Le Fournisseur »</w:t>
      </w:r>
    </w:p>
    <w:p w:rsidR="00D67798" w:rsidRPr="003B4506" w:rsidRDefault="00D67798" w:rsidP="003B4506">
      <w:pPr>
        <w:spacing w:after="0"/>
        <w:ind w:right="-90"/>
        <w:jc w:val="both"/>
        <w:rPr>
          <w:rFonts w:ascii="Arial Narrow" w:hAnsi="Arial Narrow"/>
          <w:sz w:val="24"/>
          <w:szCs w:val="24"/>
        </w:rPr>
      </w:pPr>
    </w:p>
    <w:p w:rsidR="00D67798" w:rsidRPr="003B4506" w:rsidRDefault="00D67798" w:rsidP="003B4506">
      <w:pPr>
        <w:spacing w:after="0"/>
        <w:jc w:val="both"/>
        <w:rPr>
          <w:rFonts w:ascii="Arial Narrow" w:hAnsi="Arial Narrow"/>
          <w:sz w:val="24"/>
          <w:szCs w:val="24"/>
        </w:rPr>
      </w:pPr>
      <w:r w:rsidRPr="003B4506">
        <w:rPr>
          <w:rFonts w:ascii="Arial Narrow" w:hAnsi="Arial Narrow"/>
          <w:sz w:val="24"/>
          <w:szCs w:val="24"/>
        </w:rPr>
        <w:t xml:space="preserve">Ci-après désignées collectivement par les </w:t>
      </w:r>
      <w:r w:rsidRPr="003B4506">
        <w:rPr>
          <w:rFonts w:ascii="Arial Narrow" w:hAnsi="Arial Narrow"/>
          <w:b/>
          <w:sz w:val="24"/>
          <w:szCs w:val="24"/>
        </w:rPr>
        <w:t xml:space="preserve">« Parties » </w:t>
      </w:r>
      <w:r w:rsidRPr="003B4506">
        <w:rPr>
          <w:rFonts w:ascii="Arial Narrow" w:hAnsi="Arial Narrow"/>
          <w:sz w:val="24"/>
          <w:szCs w:val="24"/>
        </w:rPr>
        <w:t>et individuellement par la</w:t>
      </w:r>
      <w:r w:rsidRPr="003B4506">
        <w:rPr>
          <w:rFonts w:ascii="Arial Narrow" w:hAnsi="Arial Narrow"/>
          <w:b/>
          <w:sz w:val="24"/>
          <w:szCs w:val="24"/>
        </w:rPr>
        <w:t xml:space="preserve"> « Partie ».</w:t>
      </w:r>
    </w:p>
    <w:p w:rsidR="00D67798" w:rsidRPr="003B4506" w:rsidRDefault="00D67798" w:rsidP="003B4506">
      <w:pPr>
        <w:spacing w:after="0"/>
        <w:jc w:val="both"/>
        <w:rPr>
          <w:rFonts w:ascii="Arial Narrow" w:hAnsi="Arial Narrow"/>
          <w:sz w:val="24"/>
          <w:szCs w:val="24"/>
        </w:rPr>
      </w:pPr>
    </w:p>
    <w:p w:rsidR="00D67798" w:rsidRPr="003B4506" w:rsidRDefault="00D67798" w:rsidP="003B4506">
      <w:pPr>
        <w:suppressAutoHyphens/>
        <w:spacing w:after="0"/>
        <w:jc w:val="both"/>
        <w:rPr>
          <w:rFonts w:ascii="Arial Narrow" w:hAnsi="Arial Narrow"/>
          <w:b/>
          <w:sz w:val="24"/>
          <w:szCs w:val="24"/>
        </w:rPr>
      </w:pPr>
      <w:bookmarkStart w:id="1" w:name="_Toc334101892"/>
      <w:bookmarkStart w:id="2" w:name="_Toc393453756"/>
      <w:r w:rsidRPr="003B4506">
        <w:rPr>
          <w:rFonts w:ascii="Arial Narrow" w:hAnsi="Arial Narrow"/>
          <w:b/>
          <w:sz w:val="24"/>
          <w:szCs w:val="24"/>
          <w:u w:val="single"/>
        </w:rPr>
        <w:t>IL EST PREALABLEMENT EXPOSE CE QUI SUIT</w:t>
      </w:r>
      <w:r w:rsidRPr="003B4506">
        <w:rPr>
          <w:rFonts w:ascii="Arial Narrow" w:hAnsi="Arial Narrow"/>
          <w:b/>
          <w:sz w:val="24"/>
          <w:szCs w:val="24"/>
        </w:rPr>
        <w:t xml:space="preserve"> :</w:t>
      </w:r>
    </w:p>
    <w:p w:rsidR="00D67798" w:rsidRPr="003B4506" w:rsidRDefault="00D67798" w:rsidP="003B4506">
      <w:pPr>
        <w:spacing w:after="0"/>
        <w:ind w:right="-90"/>
        <w:jc w:val="both"/>
        <w:rPr>
          <w:rFonts w:ascii="Arial Narrow" w:hAnsi="Arial Narrow"/>
          <w:sz w:val="24"/>
          <w:szCs w:val="24"/>
        </w:rPr>
      </w:pPr>
    </w:p>
    <w:p w:rsidR="006C20DE" w:rsidRPr="003B4506" w:rsidRDefault="006C20DE" w:rsidP="003B4506">
      <w:pPr>
        <w:spacing w:after="0"/>
        <w:ind w:right="-90"/>
        <w:jc w:val="both"/>
        <w:rPr>
          <w:rFonts w:ascii="Arial Narrow" w:hAnsi="Arial Narrow"/>
          <w:sz w:val="24"/>
          <w:szCs w:val="24"/>
        </w:rPr>
      </w:pPr>
      <w:r w:rsidRPr="003B4506">
        <w:rPr>
          <w:rFonts w:ascii="Arial Narrow" w:hAnsi="Arial Narrow"/>
          <w:b/>
          <w:sz w:val="24"/>
          <w:szCs w:val="24"/>
        </w:rPr>
        <w:t>ATTENDU</w:t>
      </w:r>
      <w:r w:rsidRPr="003B4506">
        <w:rPr>
          <w:rFonts w:ascii="Arial Narrow" w:hAnsi="Arial Narrow"/>
          <w:sz w:val="24"/>
          <w:szCs w:val="24"/>
        </w:rPr>
        <w:t xml:space="preserve"> </w:t>
      </w:r>
      <w:r w:rsidRPr="003B4506">
        <w:rPr>
          <w:rFonts w:ascii="Arial Narrow" w:hAnsi="Arial Narrow"/>
          <w:b/>
          <w:sz w:val="24"/>
          <w:szCs w:val="24"/>
        </w:rPr>
        <w:t xml:space="preserve">QUE </w:t>
      </w:r>
      <w:r w:rsidR="007E7CB2" w:rsidRPr="003B4506">
        <w:rPr>
          <w:rFonts w:ascii="Arial Narrow" w:hAnsi="Arial Narrow"/>
          <w:sz w:val="24"/>
          <w:szCs w:val="24"/>
        </w:rPr>
        <w:t>pour</w:t>
      </w:r>
      <w:r w:rsidR="007E7CB2" w:rsidRPr="003B4506">
        <w:rPr>
          <w:rFonts w:ascii="Arial Narrow" w:hAnsi="Arial Narrow"/>
          <w:b/>
          <w:sz w:val="24"/>
          <w:szCs w:val="24"/>
        </w:rPr>
        <w:t xml:space="preserve"> </w:t>
      </w:r>
      <w:r w:rsidRPr="003B4506">
        <w:rPr>
          <w:rFonts w:ascii="Arial Narrow" w:hAnsi="Arial Narrow"/>
          <w:sz w:val="24"/>
          <w:szCs w:val="24"/>
        </w:rPr>
        <w:t xml:space="preserve">assurer une gestion efficiente et transparente du projet, l’Autorité Contractante entend utiliser les services de la société AGOSOFT, pour des prestations relatives à la mise en place du système informatisé de gestion ; </w:t>
      </w:r>
    </w:p>
    <w:p w:rsidR="006C20DE" w:rsidRPr="003B4506" w:rsidRDefault="006C20DE" w:rsidP="003B4506">
      <w:pPr>
        <w:spacing w:after="0"/>
        <w:ind w:right="-90"/>
        <w:jc w:val="both"/>
        <w:rPr>
          <w:rFonts w:ascii="Arial Narrow" w:hAnsi="Arial Narrow"/>
          <w:sz w:val="24"/>
          <w:szCs w:val="24"/>
        </w:rPr>
      </w:pPr>
    </w:p>
    <w:p w:rsidR="00D67798" w:rsidRPr="003B4506" w:rsidRDefault="00D67798" w:rsidP="003B4506">
      <w:pPr>
        <w:suppressAutoHyphens/>
        <w:jc w:val="both"/>
        <w:rPr>
          <w:rFonts w:ascii="Arial Narrow" w:hAnsi="Arial Narrow"/>
          <w:sz w:val="24"/>
          <w:szCs w:val="24"/>
        </w:rPr>
      </w:pPr>
      <w:r w:rsidRPr="003B4506">
        <w:rPr>
          <w:rFonts w:ascii="Arial Narrow" w:hAnsi="Arial Narrow"/>
          <w:b/>
          <w:sz w:val="24"/>
          <w:szCs w:val="24"/>
        </w:rPr>
        <w:t>ATTENDU</w:t>
      </w:r>
      <w:r w:rsidRPr="003B4506">
        <w:rPr>
          <w:rFonts w:ascii="Arial Narrow" w:hAnsi="Arial Narrow"/>
          <w:sz w:val="24"/>
          <w:szCs w:val="24"/>
        </w:rPr>
        <w:t xml:space="preserve"> </w:t>
      </w:r>
      <w:r w:rsidRPr="003B4506">
        <w:rPr>
          <w:rFonts w:ascii="Arial Narrow" w:hAnsi="Arial Narrow"/>
          <w:b/>
          <w:sz w:val="24"/>
          <w:szCs w:val="24"/>
        </w:rPr>
        <w:t>QUE</w:t>
      </w:r>
      <w:r w:rsidRPr="003B4506">
        <w:rPr>
          <w:rFonts w:ascii="Arial Narrow" w:hAnsi="Arial Narrow"/>
          <w:sz w:val="24"/>
          <w:szCs w:val="24"/>
        </w:rPr>
        <w:t xml:space="preserve"> l’Autorité Contractante a</w:t>
      </w:r>
      <w:r w:rsidR="006C20DE" w:rsidRPr="003B4506">
        <w:rPr>
          <w:rFonts w:ascii="Arial Narrow" w:hAnsi="Arial Narrow"/>
          <w:sz w:val="24"/>
          <w:szCs w:val="24"/>
        </w:rPr>
        <w:t xml:space="preserve"> sollicité du Fournisseur une proposition technique et financière sur la base des caractéristiques de ses besoins en logiciels de gestion financière, comptable, de la paie et de la passation des marchés ;</w:t>
      </w:r>
    </w:p>
    <w:p w:rsidR="00D67798" w:rsidRPr="003B4506" w:rsidRDefault="00D67798" w:rsidP="003B4506">
      <w:pPr>
        <w:suppressAutoHyphens/>
        <w:jc w:val="both"/>
        <w:rPr>
          <w:rFonts w:ascii="Arial Narrow" w:hAnsi="Arial Narrow"/>
          <w:sz w:val="24"/>
          <w:szCs w:val="24"/>
        </w:rPr>
      </w:pPr>
      <w:r w:rsidRPr="003B4506">
        <w:rPr>
          <w:rFonts w:ascii="Arial Narrow" w:hAnsi="Arial Narrow"/>
          <w:b/>
          <w:sz w:val="24"/>
          <w:szCs w:val="24"/>
        </w:rPr>
        <w:t xml:space="preserve">ATTENDU QUE </w:t>
      </w:r>
      <w:r w:rsidRPr="003B4506">
        <w:rPr>
          <w:rFonts w:ascii="Arial Narrow" w:hAnsi="Arial Narrow"/>
          <w:sz w:val="24"/>
          <w:szCs w:val="24"/>
        </w:rPr>
        <w:t>les Parties ont convenu des termes du contrat à l’issue d’une séance de négociation le 9 mai 2019 pour la fourniture de ces logiciels et la prestation des services connexes ;</w:t>
      </w:r>
    </w:p>
    <w:p w:rsidR="00D67798" w:rsidRPr="003B4506" w:rsidRDefault="00D67798" w:rsidP="003B4506">
      <w:pPr>
        <w:suppressAutoHyphens/>
        <w:jc w:val="both"/>
        <w:rPr>
          <w:rFonts w:ascii="Arial Narrow" w:hAnsi="Arial Narrow"/>
          <w:sz w:val="24"/>
          <w:szCs w:val="24"/>
        </w:rPr>
      </w:pPr>
      <w:r w:rsidRPr="003B4506">
        <w:rPr>
          <w:rFonts w:ascii="Arial Narrow" w:hAnsi="Arial Narrow"/>
          <w:b/>
          <w:sz w:val="24"/>
          <w:szCs w:val="24"/>
        </w:rPr>
        <w:lastRenderedPageBreak/>
        <w:t>ATTENDU QUE</w:t>
      </w:r>
      <w:r w:rsidRPr="003B4506">
        <w:rPr>
          <w:rFonts w:ascii="Arial Narrow" w:hAnsi="Arial Narrow"/>
          <w:sz w:val="24"/>
          <w:szCs w:val="24"/>
        </w:rPr>
        <w:t xml:space="preserve"> le Fournisseur a assuré l’Autorité Contractante qu’il possède l’expérience, les capacités techniques et financières nécessaires pour assurer la bonne exécution du présent Marché ;</w:t>
      </w:r>
    </w:p>
    <w:p w:rsidR="00D67798" w:rsidRPr="003B4506" w:rsidRDefault="00D67798" w:rsidP="003B4506">
      <w:pPr>
        <w:jc w:val="both"/>
        <w:rPr>
          <w:rFonts w:ascii="Arial Narrow" w:hAnsi="Arial Narrow" w:cs="Segoe UI"/>
          <w:sz w:val="24"/>
          <w:szCs w:val="24"/>
        </w:rPr>
      </w:pPr>
      <w:r w:rsidRPr="003B4506">
        <w:rPr>
          <w:rFonts w:ascii="Arial Narrow" w:hAnsi="Arial Narrow" w:cs="Segoe UI"/>
          <w:b/>
          <w:sz w:val="24"/>
          <w:szCs w:val="24"/>
        </w:rPr>
        <w:t>ATTENDU QUE</w:t>
      </w:r>
      <w:r w:rsidRPr="003B4506">
        <w:rPr>
          <w:rFonts w:ascii="Arial Narrow" w:hAnsi="Arial Narrow" w:cs="Segoe UI"/>
          <w:sz w:val="24"/>
          <w:szCs w:val="24"/>
        </w:rPr>
        <w:t xml:space="preserve"> le présent Marché sera payé sur les ressources de l’Accord de Crédit N°6244-CI conclu entre le Gouvernement ivoirien et la Banque Mondiale en vue de financer le Projet de Solutions Numériques pour le Désenclavement des zones rurales et l’e-agriculture (PSNDEA) ;</w:t>
      </w:r>
    </w:p>
    <w:p w:rsidR="00D443DC" w:rsidRPr="003B4506" w:rsidRDefault="00D443DC" w:rsidP="003B4506">
      <w:pPr>
        <w:jc w:val="both"/>
        <w:rPr>
          <w:rFonts w:ascii="Arial Narrow" w:hAnsi="Arial Narrow" w:cs="Segoe UI"/>
          <w:sz w:val="24"/>
          <w:szCs w:val="24"/>
        </w:rPr>
      </w:pPr>
    </w:p>
    <w:p w:rsidR="002C7528" w:rsidRPr="003B4506" w:rsidRDefault="002C7528" w:rsidP="003B4506">
      <w:pPr>
        <w:suppressAutoHyphens/>
        <w:spacing w:after="0"/>
        <w:jc w:val="both"/>
        <w:rPr>
          <w:rFonts w:ascii="Arial Narrow" w:hAnsi="Arial Narrow"/>
          <w:b/>
          <w:sz w:val="24"/>
          <w:szCs w:val="24"/>
        </w:rPr>
      </w:pPr>
      <w:r w:rsidRPr="003B4506">
        <w:rPr>
          <w:rFonts w:ascii="Arial Narrow" w:hAnsi="Arial Narrow"/>
          <w:b/>
          <w:sz w:val="24"/>
          <w:szCs w:val="24"/>
          <w:u w:val="single"/>
        </w:rPr>
        <w:t>CECI EXPOSE, LES PARTIES ONT ARRETE ET CONVENU CE QUI SUIT</w:t>
      </w:r>
      <w:r w:rsidRPr="003B4506">
        <w:rPr>
          <w:rFonts w:ascii="Arial Narrow" w:hAnsi="Arial Narrow"/>
          <w:b/>
          <w:sz w:val="24"/>
          <w:szCs w:val="24"/>
        </w:rPr>
        <w:t xml:space="preserve"> :</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cs="Arial"/>
          <w:b/>
          <w:bCs/>
          <w:sz w:val="24"/>
          <w:szCs w:val="24"/>
        </w:rPr>
      </w:pPr>
      <w:r w:rsidRPr="003B4506">
        <w:rPr>
          <w:rFonts w:ascii="Arial Narrow" w:hAnsi="Arial Narrow" w:cs="Arial"/>
          <w:b/>
          <w:bCs/>
          <w:sz w:val="24"/>
          <w:szCs w:val="24"/>
          <w:u w:val="single"/>
        </w:rPr>
        <w:t>Article 1</w:t>
      </w:r>
      <w:r w:rsidRPr="003B4506">
        <w:rPr>
          <w:rFonts w:ascii="Arial Narrow" w:hAnsi="Arial Narrow" w:cs="Arial"/>
          <w:b/>
          <w:bCs/>
          <w:sz w:val="24"/>
          <w:szCs w:val="24"/>
        </w:rPr>
        <w:t xml:space="preserve"> : Valeur juridique de l’exposé préalable et des annexes</w:t>
      </w:r>
    </w:p>
    <w:p w:rsidR="002C7528" w:rsidRPr="003B4506" w:rsidRDefault="002C7528" w:rsidP="003B4506">
      <w:pPr>
        <w:spacing w:after="0"/>
        <w:jc w:val="both"/>
        <w:rPr>
          <w:rFonts w:ascii="Arial Narrow" w:hAnsi="Arial Narrow" w:cs="Arial"/>
          <w:b/>
          <w:bCs/>
          <w:sz w:val="24"/>
          <w:szCs w:val="24"/>
        </w:rPr>
      </w:pPr>
    </w:p>
    <w:p w:rsidR="002C7528" w:rsidRPr="003B4506" w:rsidRDefault="002C7528" w:rsidP="003B4506">
      <w:pPr>
        <w:spacing w:after="0"/>
        <w:jc w:val="both"/>
        <w:rPr>
          <w:rFonts w:ascii="Arial Narrow" w:hAnsi="Arial Narrow"/>
          <w:bCs/>
          <w:sz w:val="24"/>
          <w:szCs w:val="24"/>
        </w:rPr>
      </w:pPr>
      <w:r w:rsidRPr="003B4506">
        <w:rPr>
          <w:rFonts w:ascii="Arial Narrow" w:hAnsi="Arial Narrow"/>
          <w:bCs/>
          <w:sz w:val="24"/>
          <w:szCs w:val="24"/>
        </w:rPr>
        <w:t>L’exposé préalable ci-dessus ainsi que les annexes jointes ont la même valeur juridique et contractuelle que le présent Marché et ses éventuels avenants dont ils font partie intégrante.</w:t>
      </w:r>
    </w:p>
    <w:p w:rsidR="002C7528" w:rsidRPr="003B4506" w:rsidRDefault="002C7528" w:rsidP="003B4506">
      <w:pPr>
        <w:spacing w:after="0"/>
        <w:ind w:left="4"/>
        <w:jc w:val="both"/>
        <w:rPr>
          <w:rFonts w:ascii="Arial Narrow" w:hAnsi="Arial Narrow" w:cs="Arial"/>
          <w:sz w:val="24"/>
          <w:szCs w:val="24"/>
        </w:rPr>
      </w:pPr>
    </w:p>
    <w:p w:rsidR="002C7528" w:rsidRPr="003B4506" w:rsidRDefault="002C7528" w:rsidP="003B4506">
      <w:pPr>
        <w:spacing w:after="0"/>
        <w:jc w:val="both"/>
        <w:rPr>
          <w:rFonts w:ascii="Arial Narrow" w:hAnsi="Arial Narrow"/>
          <w:b/>
          <w:bCs/>
          <w:sz w:val="24"/>
          <w:szCs w:val="24"/>
        </w:rPr>
      </w:pPr>
      <w:r w:rsidRPr="003B4506">
        <w:rPr>
          <w:rFonts w:ascii="Arial Narrow" w:hAnsi="Arial Narrow"/>
          <w:b/>
          <w:bCs/>
          <w:sz w:val="24"/>
          <w:szCs w:val="24"/>
          <w:u w:val="single"/>
        </w:rPr>
        <w:t>Article 2 </w:t>
      </w:r>
      <w:r w:rsidRPr="003B4506">
        <w:rPr>
          <w:rFonts w:ascii="Arial Narrow" w:hAnsi="Arial Narrow"/>
          <w:b/>
          <w:bCs/>
          <w:sz w:val="24"/>
          <w:szCs w:val="24"/>
        </w:rPr>
        <w:t>: Interprétation</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r w:rsidRPr="003B4506">
        <w:rPr>
          <w:rFonts w:ascii="Arial Narrow" w:hAnsi="Arial Narrow"/>
          <w:bCs/>
          <w:sz w:val="24"/>
          <w:szCs w:val="24"/>
        </w:rPr>
        <w:t xml:space="preserve">L’interprétation du contrat se fonde sur l’analyse de l’ensemble de ses éléments. </w:t>
      </w:r>
      <w:r w:rsidRPr="003B4506">
        <w:rPr>
          <w:rFonts w:ascii="Arial Narrow" w:hAnsi="Arial Narrow"/>
          <w:sz w:val="24"/>
          <w:szCs w:val="24"/>
        </w:rPr>
        <w:t xml:space="preserve">Toutes les clauses du Marché s'interprètent les unes par les autres en donnant à chacune le sens qui respecte la cohérence de l'acte entier. </w:t>
      </w:r>
      <w:r w:rsidRPr="003B4506">
        <w:rPr>
          <w:rFonts w:ascii="Arial Narrow" w:hAnsi="Arial Narrow"/>
          <w:bCs/>
          <w:sz w:val="24"/>
          <w:szCs w:val="24"/>
        </w:rPr>
        <w:t>Le contrat s’interprète en raison et en équité.</w:t>
      </w:r>
      <w:r w:rsidRPr="003B4506">
        <w:rPr>
          <w:rFonts w:ascii="Arial Narrow" w:hAnsi="Arial Narrow"/>
          <w:sz w:val="24"/>
          <w:szCs w:val="24"/>
        </w:rPr>
        <w:t xml:space="preserve"> </w:t>
      </w:r>
      <w:r w:rsidRPr="003B4506">
        <w:rPr>
          <w:rFonts w:ascii="Arial Narrow" w:hAnsi="Arial Narrow"/>
          <w:bCs/>
          <w:sz w:val="24"/>
          <w:szCs w:val="24"/>
        </w:rPr>
        <w:t>Les termes susceptibles de deux sens doivent être pris dans le sens qui convient le plus à la matière du contrat.</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b/>
          <w:bCs/>
          <w:sz w:val="24"/>
          <w:szCs w:val="24"/>
        </w:rPr>
      </w:pPr>
      <w:r w:rsidRPr="003B4506">
        <w:rPr>
          <w:rFonts w:ascii="Arial Narrow" w:hAnsi="Arial Narrow"/>
          <w:b/>
          <w:bCs/>
          <w:sz w:val="24"/>
          <w:szCs w:val="24"/>
          <w:u w:val="single"/>
        </w:rPr>
        <w:t>Article 3</w:t>
      </w:r>
      <w:r w:rsidRPr="003B4506">
        <w:rPr>
          <w:rFonts w:ascii="Arial Narrow" w:hAnsi="Arial Narrow"/>
          <w:b/>
          <w:bCs/>
          <w:sz w:val="24"/>
          <w:szCs w:val="24"/>
        </w:rPr>
        <w:t> : Définitions</w:t>
      </w:r>
    </w:p>
    <w:p w:rsidR="002C7528" w:rsidRPr="003B4506" w:rsidRDefault="002C7528" w:rsidP="003B4506">
      <w:pPr>
        <w:spacing w:after="0"/>
        <w:jc w:val="both"/>
        <w:rPr>
          <w:rFonts w:ascii="Arial Narrow" w:hAnsi="Arial Narrow"/>
          <w:b/>
          <w:bCs/>
          <w:sz w:val="24"/>
          <w:szCs w:val="24"/>
        </w:rPr>
      </w:pPr>
    </w:p>
    <w:p w:rsidR="002C7528" w:rsidRPr="003B4506" w:rsidRDefault="002C7528" w:rsidP="003B4506">
      <w:pPr>
        <w:spacing w:after="0"/>
        <w:ind w:left="720" w:hanging="720"/>
        <w:jc w:val="both"/>
        <w:rPr>
          <w:rFonts w:ascii="Arial Narrow" w:hAnsi="Arial Narrow"/>
          <w:sz w:val="24"/>
          <w:szCs w:val="24"/>
        </w:rPr>
      </w:pPr>
      <w:r w:rsidRPr="003B4506">
        <w:rPr>
          <w:rFonts w:ascii="Arial Narrow" w:hAnsi="Arial Narrow"/>
          <w:sz w:val="24"/>
          <w:szCs w:val="24"/>
        </w:rPr>
        <w:t>Les termes définis apparaissent en lettres grasses :</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numPr>
          <w:ilvl w:val="0"/>
          <w:numId w:val="10"/>
        </w:numPr>
        <w:suppressAutoHyphens/>
        <w:overflowPunct w:val="0"/>
        <w:autoSpaceDE w:val="0"/>
        <w:autoSpaceDN w:val="0"/>
        <w:adjustRightInd w:val="0"/>
        <w:spacing w:after="0"/>
        <w:ind w:right="-74"/>
        <w:jc w:val="both"/>
        <w:textAlignment w:val="baseline"/>
        <w:rPr>
          <w:rFonts w:ascii="Arial Narrow" w:hAnsi="Arial Narrow"/>
          <w:sz w:val="24"/>
          <w:szCs w:val="24"/>
        </w:rPr>
      </w:pPr>
      <w:r w:rsidRPr="003B4506">
        <w:rPr>
          <w:rFonts w:ascii="Arial Narrow" w:hAnsi="Arial Narrow"/>
          <w:sz w:val="24"/>
          <w:szCs w:val="24"/>
        </w:rPr>
        <w:t xml:space="preserve">Le </w:t>
      </w:r>
      <w:r w:rsidRPr="003B4506">
        <w:rPr>
          <w:rFonts w:ascii="Arial Narrow" w:hAnsi="Arial Narrow"/>
          <w:b/>
          <w:sz w:val="24"/>
          <w:szCs w:val="24"/>
        </w:rPr>
        <w:t>marché</w:t>
      </w:r>
      <w:r w:rsidRPr="003B4506">
        <w:rPr>
          <w:rFonts w:ascii="Arial Narrow" w:hAnsi="Arial Narrow"/>
          <w:sz w:val="24"/>
          <w:szCs w:val="24"/>
        </w:rPr>
        <w:t xml:space="preserve"> est le présent contrat conclu entre l’Autorité Contractante et le Fournisseur pour l’acquisition de logiciels de gestion comptable et financière, de gestion de la paie et de gestion de la passation des marchés, comme indiqué dans le Bordereau Descriptif Quantitatif joint en </w:t>
      </w:r>
      <w:r w:rsidRPr="003B4506">
        <w:rPr>
          <w:rFonts w:ascii="Arial Narrow" w:hAnsi="Arial Narrow"/>
          <w:b/>
          <w:sz w:val="24"/>
          <w:szCs w:val="24"/>
        </w:rPr>
        <w:t>Annexe 1</w:t>
      </w:r>
      <w:r w:rsidRPr="003B4506">
        <w:rPr>
          <w:rFonts w:ascii="Arial Narrow" w:hAnsi="Arial Narrow"/>
          <w:sz w:val="24"/>
          <w:szCs w:val="24"/>
        </w:rPr>
        <w:t xml:space="preserve"> du présent Marché. </w:t>
      </w:r>
    </w:p>
    <w:p w:rsidR="002C7528" w:rsidRPr="003B4506" w:rsidRDefault="002C7528" w:rsidP="003B4506">
      <w:pPr>
        <w:spacing w:after="0"/>
        <w:ind w:left="1267" w:right="-72"/>
        <w:jc w:val="both"/>
        <w:rPr>
          <w:rFonts w:ascii="Arial Narrow" w:hAnsi="Arial Narrow"/>
          <w:sz w:val="24"/>
          <w:szCs w:val="24"/>
        </w:rPr>
      </w:pPr>
    </w:p>
    <w:p w:rsidR="002C7528" w:rsidRPr="003B4506" w:rsidRDefault="002C7528" w:rsidP="003B4506">
      <w:pPr>
        <w:numPr>
          <w:ilvl w:val="0"/>
          <w:numId w:val="10"/>
        </w:numPr>
        <w:suppressAutoHyphens/>
        <w:overflowPunct w:val="0"/>
        <w:autoSpaceDE w:val="0"/>
        <w:autoSpaceDN w:val="0"/>
        <w:adjustRightInd w:val="0"/>
        <w:spacing w:after="0"/>
        <w:ind w:right="-74"/>
        <w:jc w:val="both"/>
        <w:textAlignment w:val="baseline"/>
        <w:rPr>
          <w:rFonts w:ascii="Arial Narrow" w:hAnsi="Arial Narrow"/>
          <w:b/>
          <w:sz w:val="24"/>
          <w:szCs w:val="24"/>
        </w:rPr>
      </w:pPr>
      <w:r w:rsidRPr="003B4506">
        <w:rPr>
          <w:rFonts w:ascii="Arial Narrow" w:hAnsi="Arial Narrow"/>
          <w:sz w:val="24"/>
          <w:szCs w:val="24"/>
        </w:rPr>
        <w:t xml:space="preserve">Le </w:t>
      </w:r>
      <w:r w:rsidRPr="003B4506">
        <w:rPr>
          <w:rFonts w:ascii="Arial Narrow" w:hAnsi="Arial Narrow"/>
          <w:b/>
          <w:sz w:val="24"/>
          <w:szCs w:val="24"/>
        </w:rPr>
        <w:t xml:space="preserve">prix ou montant du contrat </w:t>
      </w:r>
      <w:r w:rsidRPr="003B4506">
        <w:rPr>
          <w:rFonts w:ascii="Arial Narrow" w:hAnsi="Arial Narrow"/>
          <w:sz w:val="24"/>
          <w:szCs w:val="24"/>
        </w:rPr>
        <w:t>désigne</w:t>
      </w:r>
      <w:r w:rsidRPr="003B4506">
        <w:rPr>
          <w:rFonts w:ascii="Arial Narrow" w:hAnsi="Arial Narrow"/>
          <w:b/>
          <w:sz w:val="24"/>
          <w:szCs w:val="24"/>
        </w:rPr>
        <w:t xml:space="preserve"> </w:t>
      </w:r>
      <w:r w:rsidRPr="003B4506">
        <w:rPr>
          <w:rFonts w:ascii="Arial Narrow" w:hAnsi="Arial Narrow"/>
          <w:sz w:val="24"/>
          <w:szCs w:val="24"/>
        </w:rPr>
        <w:t>la somme ou le montant</w:t>
      </w:r>
      <w:r w:rsidRPr="003B4506">
        <w:rPr>
          <w:rFonts w:ascii="Arial Narrow" w:hAnsi="Arial Narrow"/>
          <w:b/>
          <w:sz w:val="24"/>
          <w:szCs w:val="24"/>
        </w:rPr>
        <w:t xml:space="preserve"> </w:t>
      </w:r>
      <w:r w:rsidRPr="003B4506">
        <w:rPr>
          <w:rFonts w:ascii="Arial Narrow" w:hAnsi="Arial Narrow"/>
          <w:sz w:val="24"/>
          <w:szCs w:val="24"/>
        </w:rPr>
        <w:t xml:space="preserve">que l’Autorité Contractante doit payer au Fournisseur en contrepartie de l’exécution du Marché et conformément au Bordereau des Prix joint en </w:t>
      </w:r>
      <w:r w:rsidRPr="003B4506">
        <w:rPr>
          <w:rFonts w:ascii="Arial Narrow" w:hAnsi="Arial Narrow"/>
          <w:b/>
          <w:sz w:val="24"/>
          <w:szCs w:val="24"/>
        </w:rPr>
        <w:t>Annexe 2.</w:t>
      </w:r>
    </w:p>
    <w:p w:rsidR="002C7528" w:rsidRPr="003B4506" w:rsidRDefault="002C7528" w:rsidP="003B4506">
      <w:pPr>
        <w:suppressAutoHyphens/>
        <w:overflowPunct w:val="0"/>
        <w:autoSpaceDE w:val="0"/>
        <w:autoSpaceDN w:val="0"/>
        <w:adjustRightInd w:val="0"/>
        <w:spacing w:after="0"/>
        <w:ind w:right="-74"/>
        <w:jc w:val="both"/>
        <w:textAlignment w:val="baseline"/>
        <w:rPr>
          <w:rFonts w:ascii="Arial Narrow" w:hAnsi="Arial Narrow"/>
          <w:sz w:val="24"/>
          <w:szCs w:val="24"/>
        </w:rPr>
      </w:pPr>
    </w:p>
    <w:p w:rsidR="002C7528" w:rsidRPr="003B4506" w:rsidRDefault="002C7528" w:rsidP="003B4506">
      <w:pPr>
        <w:numPr>
          <w:ilvl w:val="0"/>
          <w:numId w:val="10"/>
        </w:numPr>
        <w:spacing w:after="0"/>
        <w:ind w:right="-72"/>
        <w:jc w:val="both"/>
        <w:rPr>
          <w:rFonts w:ascii="Arial Narrow" w:hAnsi="Arial Narrow"/>
          <w:sz w:val="24"/>
          <w:szCs w:val="24"/>
        </w:rPr>
      </w:pPr>
      <w:r w:rsidRPr="003B4506">
        <w:rPr>
          <w:rFonts w:ascii="Arial Narrow" w:hAnsi="Arial Narrow"/>
          <w:sz w:val="24"/>
          <w:szCs w:val="24"/>
        </w:rPr>
        <w:t>L’</w:t>
      </w:r>
      <w:r w:rsidRPr="003B4506">
        <w:rPr>
          <w:rFonts w:ascii="Arial Narrow" w:hAnsi="Arial Narrow"/>
          <w:b/>
          <w:sz w:val="24"/>
          <w:szCs w:val="24"/>
        </w:rPr>
        <w:t xml:space="preserve">ordre de service de livraison </w:t>
      </w:r>
      <w:r w:rsidRPr="003B4506">
        <w:rPr>
          <w:rFonts w:ascii="Arial Narrow" w:hAnsi="Arial Narrow"/>
          <w:sz w:val="24"/>
          <w:szCs w:val="24"/>
        </w:rPr>
        <w:t>est</w:t>
      </w:r>
      <w:r w:rsidRPr="003B4506">
        <w:rPr>
          <w:rFonts w:ascii="Arial Narrow" w:hAnsi="Arial Narrow"/>
          <w:b/>
          <w:sz w:val="24"/>
          <w:szCs w:val="24"/>
        </w:rPr>
        <w:t xml:space="preserve"> </w:t>
      </w:r>
      <w:r w:rsidRPr="003B4506">
        <w:rPr>
          <w:rFonts w:ascii="Arial Narrow" w:hAnsi="Arial Narrow"/>
          <w:sz w:val="24"/>
          <w:szCs w:val="24"/>
        </w:rPr>
        <w:t>l’ordre donné au Fournisseur par l’Acheteur en vue de l’exécution du marché</w:t>
      </w:r>
      <w:r w:rsidRPr="003B4506">
        <w:rPr>
          <w:rFonts w:ascii="Arial Narrow" w:hAnsi="Arial Narrow"/>
          <w:color w:val="000000"/>
          <w:sz w:val="24"/>
          <w:szCs w:val="24"/>
        </w:rPr>
        <w:t>.</w:t>
      </w:r>
    </w:p>
    <w:p w:rsidR="002C7528" w:rsidRPr="003B4506" w:rsidRDefault="002C7528" w:rsidP="003B4506">
      <w:pPr>
        <w:spacing w:after="0"/>
        <w:ind w:left="720"/>
        <w:contextualSpacing/>
        <w:jc w:val="both"/>
        <w:rPr>
          <w:rFonts w:ascii="Arial Narrow" w:hAnsi="Arial Narrow"/>
          <w:sz w:val="24"/>
          <w:szCs w:val="24"/>
        </w:rPr>
      </w:pPr>
    </w:p>
    <w:p w:rsidR="002C7528" w:rsidRPr="003B4506" w:rsidRDefault="002C7528" w:rsidP="003B4506">
      <w:pPr>
        <w:numPr>
          <w:ilvl w:val="0"/>
          <w:numId w:val="10"/>
        </w:numPr>
        <w:suppressAutoHyphens/>
        <w:overflowPunct w:val="0"/>
        <w:autoSpaceDE w:val="0"/>
        <w:autoSpaceDN w:val="0"/>
        <w:adjustRightInd w:val="0"/>
        <w:spacing w:after="0"/>
        <w:ind w:right="-74"/>
        <w:jc w:val="both"/>
        <w:textAlignment w:val="baseline"/>
        <w:rPr>
          <w:rFonts w:ascii="Arial Narrow" w:hAnsi="Arial Narrow"/>
          <w:sz w:val="24"/>
          <w:szCs w:val="24"/>
        </w:rPr>
      </w:pPr>
      <w:r w:rsidRPr="003B4506">
        <w:rPr>
          <w:rFonts w:ascii="Arial Narrow" w:hAnsi="Arial Narrow"/>
          <w:sz w:val="24"/>
          <w:szCs w:val="24"/>
        </w:rPr>
        <w:t xml:space="preserve">Le </w:t>
      </w:r>
      <w:r w:rsidRPr="003B4506">
        <w:rPr>
          <w:rFonts w:ascii="Arial Narrow" w:hAnsi="Arial Narrow"/>
          <w:b/>
          <w:sz w:val="24"/>
          <w:szCs w:val="24"/>
        </w:rPr>
        <w:t>délai de livraison</w:t>
      </w:r>
      <w:r w:rsidRPr="003B4506">
        <w:rPr>
          <w:rFonts w:ascii="Arial Narrow" w:hAnsi="Arial Narrow"/>
          <w:sz w:val="24"/>
          <w:szCs w:val="24"/>
        </w:rPr>
        <w:t xml:space="preserve"> est le délai imparti au Fournisseur pour l’exécution du marché. Le point de départ du délai de livraison est la date de notification de l’ordre de service de livraison.</w:t>
      </w:r>
    </w:p>
    <w:p w:rsidR="002C7528" w:rsidRPr="003B4506" w:rsidRDefault="002C7528" w:rsidP="003B4506">
      <w:pPr>
        <w:suppressAutoHyphens/>
        <w:overflowPunct w:val="0"/>
        <w:autoSpaceDE w:val="0"/>
        <w:autoSpaceDN w:val="0"/>
        <w:adjustRightInd w:val="0"/>
        <w:spacing w:after="0"/>
        <w:ind w:right="-74"/>
        <w:jc w:val="both"/>
        <w:textAlignment w:val="baseline"/>
        <w:rPr>
          <w:rFonts w:ascii="Arial Narrow" w:hAnsi="Arial Narrow"/>
          <w:sz w:val="24"/>
          <w:szCs w:val="24"/>
        </w:rPr>
      </w:pPr>
    </w:p>
    <w:p w:rsidR="002C7528" w:rsidRPr="003B4506" w:rsidRDefault="002C7528" w:rsidP="003B4506">
      <w:pPr>
        <w:numPr>
          <w:ilvl w:val="0"/>
          <w:numId w:val="10"/>
        </w:numPr>
        <w:suppressAutoHyphens/>
        <w:overflowPunct w:val="0"/>
        <w:autoSpaceDE w:val="0"/>
        <w:autoSpaceDN w:val="0"/>
        <w:adjustRightInd w:val="0"/>
        <w:spacing w:after="0"/>
        <w:ind w:left="1260" w:right="-74" w:hanging="713"/>
        <w:jc w:val="both"/>
        <w:textAlignment w:val="baseline"/>
        <w:rPr>
          <w:rFonts w:ascii="Arial Narrow" w:hAnsi="Arial Narrow"/>
          <w:sz w:val="24"/>
          <w:szCs w:val="24"/>
        </w:rPr>
      </w:pPr>
      <w:r w:rsidRPr="003B4506">
        <w:rPr>
          <w:rFonts w:ascii="Arial Narrow" w:hAnsi="Arial Narrow"/>
          <w:sz w:val="24"/>
          <w:szCs w:val="24"/>
        </w:rPr>
        <w:t xml:space="preserve">Les </w:t>
      </w:r>
      <w:r w:rsidRPr="003B4506">
        <w:rPr>
          <w:rFonts w:ascii="Arial Narrow" w:hAnsi="Arial Narrow"/>
          <w:b/>
          <w:sz w:val="24"/>
          <w:szCs w:val="24"/>
        </w:rPr>
        <w:t xml:space="preserve">fournitures </w:t>
      </w:r>
      <w:r w:rsidRPr="003B4506">
        <w:rPr>
          <w:rFonts w:ascii="Arial Narrow" w:hAnsi="Arial Narrow"/>
          <w:sz w:val="24"/>
          <w:szCs w:val="24"/>
        </w:rPr>
        <w:t>désignent les</w:t>
      </w:r>
      <w:r w:rsidR="00FD1A52">
        <w:rPr>
          <w:rFonts w:ascii="Arial Narrow" w:hAnsi="Arial Narrow"/>
          <w:sz w:val="24"/>
          <w:szCs w:val="24"/>
        </w:rPr>
        <w:t xml:space="preserve"> fournitures (</w:t>
      </w:r>
      <w:r w:rsidR="00FD1A52" w:rsidRPr="003B4506">
        <w:rPr>
          <w:rFonts w:ascii="Arial Narrow" w:hAnsi="Arial Narrow"/>
          <w:sz w:val="24"/>
          <w:szCs w:val="24"/>
        </w:rPr>
        <w:t>CD</w:t>
      </w:r>
      <w:r w:rsidR="00FD1A52" w:rsidRPr="00FD1A52">
        <w:rPr>
          <w:rFonts w:ascii="Arial Narrow" w:hAnsi="Arial Narrow"/>
          <w:sz w:val="24"/>
          <w:szCs w:val="24"/>
          <w:highlight w:val="yellow"/>
        </w:rPr>
        <w:t xml:space="preserve"> logiciels + clés </w:t>
      </w:r>
      <w:r w:rsidR="00FD1A52">
        <w:rPr>
          <w:rFonts w:ascii="Arial Narrow" w:hAnsi="Arial Narrow"/>
          <w:sz w:val="24"/>
          <w:szCs w:val="24"/>
          <w:highlight w:val="yellow"/>
        </w:rPr>
        <w:t>licences postes de travail)</w:t>
      </w:r>
      <w:r w:rsidRPr="003B4506">
        <w:rPr>
          <w:rFonts w:ascii="Arial Narrow" w:hAnsi="Arial Narrow"/>
          <w:sz w:val="24"/>
          <w:szCs w:val="24"/>
        </w:rPr>
        <w:t xml:space="preserve"> que le Fournisseur doit livrer à l’Acheteur en vertu du Marché. Ces fournitures sont précisées dans le Bordereau Descriptif Quantitatif joint en Annexe 1.</w:t>
      </w:r>
    </w:p>
    <w:p w:rsidR="002C7528" w:rsidRPr="003B4506" w:rsidRDefault="002C7528" w:rsidP="003B4506">
      <w:pPr>
        <w:spacing w:after="0"/>
        <w:ind w:left="720"/>
        <w:contextualSpacing/>
        <w:jc w:val="both"/>
        <w:rPr>
          <w:rFonts w:ascii="Arial Narrow" w:hAnsi="Arial Narrow"/>
          <w:sz w:val="24"/>
          <w:szCs w:val="24"/>
        </w:rPr>
      </w:pPr>
    </w:p>
    <w:p w:rsidR="002C7528" w:rsidRPr="003B4506" w:rsidRDefault="002C7528" w:rsidP="003B4506">
      <w:pPr>
        <w:numPr>
          <w:ilvl w:val="0"/>
          <w:numId w:val="10"/>
        </w:numPr>
        <w:suppressAutoHyphens/>
        <w:overflowPunct w:val="0"/>
        <w:autoSpaceDE w:val="0"/>
        <w:autoSpaceDN w:val="0"/>
        <w:adjustRightInd w:val="0"/>
        <w:spacing w:after="0"/>
        <w:ind w:left="1260" w:right="-74" w:hanging="713"/>
        <w:jc w:val="both"/>
        <w:textAlignment w:val="baseline"/>
        <w:rPr>
          <w:rFonts w:ascii="Arial Narrow" w:hAnsi="Arial Narrow"/>
          <w:sz w:val="24"/>
          <w:szCs w:val="24"/>
        </w:rPr>
      </w:pPr>
      <w:r w:rsidRPr="003B4506">
        <w:rPr>
          <w:rFonts w:ascii="Arial Narrow" w:hAnsi="Arial Narrow"/>
          <w:sz w:val="24"/>
          <w:szCs w:val="24"/>
        </w:rPr>
        <w:t xml:space="preserve">Les </w:t>
      </w:r>
      <w:r w:rsidRPr="003B4506">
        <w:rPr>
          <w:rFonts w:ascii="Arial Narrow" w:hAnsi="Arial Narrow"/>
          <w:b/>
          <w:sz w:val="24"/>
          <w:szCs w:val="24"/>
        </w:rPr>
        <w:t>prestations</w:t>
      </w:r>
      <w:r w:rsidRPr="003B4506">
        <w:rPr>
          <w:rFonts w:ascii="Arial Narrow" w:hAnsi="Arial Narrow"/>
          <w:sz w:val="24"/>
          <w:szCs w:val="24"/>
        </w:rPr>
        <w:t xml:space="preserve"> consistent en la fourniture et la livraison des fournitures prévues au Marché.</w:t>
      </w:r>
    </w:p>
    <w:p w:rsidR="002C7528" w:rsidRPr="003B4506" w:rsidRDefault="002C7528" w:rsidP="003B4506">
      <w:pPr>
        <w:spacing w:after="0"/>
        <w:ind w:left="720"/>
        <w:contextualSpacing/>
        <w:jc w:val="both"/>
        <w:rPr>
          <w:rFonts w:ascii="Arial Narrow" w:hAnsi="Arial Narrow"/>
          <w:sz w:val="24"/>
          <w:szCs w:val="24"/>
        </w:rPr>
      </w:pPr>
    </w:p>
    <w:p w:rsidR="002C7528" w:rsidRPr="003B4506" w:rsidRDefault="002C7528" w:rsidP="003B4506">
      <w:pPr>
        <w:numPr>
          <w:ilvl w:val="0"/>
          <w:numId w:val="10"/>
        </w:numPr>
        <w:suppressAutoHyphens/>
        <w:overflowPunct w:val="0"/>
        <w:autoSpaceDE w:val="0"/>
        <w:autoSpaceDN w:val="0"/>
        <w:adjustRightInd w:val="0"/>
        <w:spacing w:after="0"/>
        <w:ind w:left="1260" w:right="-74" w:hanging="713"/>
        <w:jc w:val="both"/>
        <w:textAlignment w:val="baseline"/>
        <w:rPr>
          <w:rFonts w:ascii="Arial Narrow" w:hAnsi="Arial Narrow"/>
          <w:sz w:val="24"/>
          <w:szCs w:val="24"/>
        </w:rPr>
      </w:pPr>
      <w:r w:rsidRPr="003B4506">
        <w:rPr>
          <w:rFonts w:ascii="Arial Narrow" w:hAnsi="Arial Narrow"/>
          <w:sz w:val="24"/>
          <w:szCs w:val="24"/>
        </w:rPr>
        <w:t>Les</w:t>
      </w:r>
      <w:r w:rsidRPr="003B4506">
        <w:rPr>
          <w:rFonts w:ascii="Arial Narrow" w:hAnsi="Arial Narrow"/>
          <w:b/>
          <w:sz w:val="24"/>
          <w:szCs w:val="24"/>
        </w:rPr>
        <w:t xml:space="preserve"> spécifications techniques</w:t>
      </w:r>
      <w:r w:rsidRPr="003B4506">
        <w:rPr>
          <w:rFonts w:ascii="Arial Narrow" w:hAnsi="Arial Narrow"/>
          <w:sz w:val="24"/>
          <w:szCs w:val="24"/>
        </w:rPr>
        <w:t xml:space="preserve"> sont les caractéristiques techniques détaillées </w:t>
      </w:r>
      <w:r w:rsidRPr="00FD1A52">
        <w:rPr>
          <w:rFonts w:ascii="Arial Narrow" w:hAnsi="Arial Narrow"/>
          <w:sz w:val="24"/>
          <w:szCs w:val="24"/>
          <w:highlight w:val="yellow"/>
        </w:rPr>
        <w:t xml:space="preserve">des </w:t>
      </w:r>
      <w:r w:rsidR="00FD1A52" w:rsidRPr="00FD1A52">
        <w:rPr>
          <w:rFonts w:ascii="Arial Narrow" w:hAnsi="Arial Narrow"/>
          <w:sz w:val="24"/>
          <w:szCs w:val="24"/>
          <w:highlight w:val="yellow"/>
        </w:rPr>
        <w:t>logiciels</w:t>
      </w:r>
      <w:r w:rsidRPr="003B4506">
        <w:rPr>
          <w:rFonts w:ascii="Arial Narrow" w:hAnsi="Arial Narrow"/>
          <w:sz w:val="24"/>
          <w:szCs w:val="24"/>
        </w:rPr>
        <w:t>, comme précisé dans le Bordereau Descriptif Quantitatif joint en Annexe 1.</w:t>
      </w:r>
    </w:p>
    <w:p w:rsidR="002C7528" w:rsidRPr="003B4506" w:rsidRDefault="002C7528" w:rsidP="003B4506">
      <w:pPr>
        <w:spacing w:after="0"/>
        <w:contextualSpacing/>
        <w:jc w:val="both"/>
        <w:rPr>
          <w:rFonts w:ascii="Arial Narrow" w:hAnsi="Arial Narrow"/>
          <w:sz w:val="24"/>
          <w:szCs w:val="24"/>
        </w:rPr>
      </w:pPr>
    </w:p>
    <w:p w:rsidR="002C7528" w:rsidRPr="003B4506" w:rsidRDefault="002C7528" w:rsidP="003B4506">
      <w:pPr>
        <w:numPr>
          <w:ilvl w:val="0"/>
          <w:numId w:val="10"/>
        </w:numPr>
        <w:suppressAutoHyphens/>
        <w:overflowPunct w:val="0"/>
        <w:autoSpaceDE w:val="0"/>
        <w:autoSpaceDN w:val="0"/>
        <w:adjustRightInd w:val="0"/>
        <w:spacing w:after="0"/>
        <w:ind w:left="1260" w:right="-74" w:hanging="713"/>
        <w:jc w:val="both"/>
        <w:textAlignment w:val="baseline"/>
        <w:rPr>
          <w:rFonts w:ascii="Arial Narrow" w:hAnsi="Arial Narrow"/>
          <w:sz w:val="24"/>
          <w:szCs w:val="24"/>
        </w:rPr>
      </w:pPr>
      <w:r w:rsidRPr="003B4506">
        <w:rPr>
          <w:rFonts w:ascii="Arial Narrow" w:hAnsi="Arial Narrow"/>
          <w:sz w:val="24"/>
          <w:szCs w:val="24"/>
        </w:rPr>
        <w:t xml:space="preserve">La </w:t>
      </w:r>
      <w:r w:rsidRPr="003B4506">
        <w:rPr>
          <w:rFonts w:ascii="Arial Narrow" w:hAnsi="Arial Narrow"/>
          <w:b/>
          <w:sz w:val="24"/>
          <w:szCs w:val="24"/>
        </w:rPr>
        <w:t xml:space="preserve">date d’entrée en vigueur du marché </w:t>
      </w:r>
      <w:r w:rsidRPr="003B4506">
        <w:rPr>
          <w:rFonts w:ascii="Arial Narrow" w:hAnsi="Arial Narrow"/>
          <w:sz w:val="24"/>
          <w:szCs w:val="24"/>
        </w:rPr>
        <w:t>est sa date de signature par les deux parties, la date la plus tardive étant retenue comme date de signature du marché.</w:t>
      </w:r>
    </w:p>
    <w:p w:rsidR="002C7528" w:rsidRPr="003B4506" w:rsidRDefault="002C7528" w:rsidP="003B4506">
      <w:pPr>
        <w:pStyle w:val="Paragraphedeliste"/>
        <w:jc w:val="both"/>
        <w:rPr>
          <w:rFonts w:ascii="Arial Narrow" w:hAnsi="Arial Narrow"/>
          <w:sz w:val="24"/>
          <w:szCs w:val="24"/>
        </w:rPr>
      </w:pPr>
    </w:p>
    <w:p w:rsidR="002C7528" w:rsidRPr="003B4506" w:rsidRDefault="002C7528" w:rsidP="003B4506">
      <w:pPr>
        <w:spacing w:after="0"/>
        <w:jc w:val="both"/>
        <w:rPr>
          <w:rFonts w:ascii="Arial Narrow" w:hAnsi="Arial Narrow"/>
          <w:b/>
          <w:bCs/>
          <w:sz w:val="24"/>
          <w:szCs w:val="24"/>
        </w:rPr>
      </w:pPr>
      <w:r w:rsidRPr="003B4506">
        <w:rPr>
          <w:rFonts w:ascii="Arial Narrow" w:hAnsi="Arial Narrow"/>
          <w:b/>
          <w:bCs/>
          <w:sz w:val="24"/>
          <w:szCs w:val="24"/>
          <w:u w:val="single"/>
        </w:rPr>
        <w:t>Article 4</w:t>
      </w:r>
      <w:r w:rsidRPr="003B4506">
        <w:rPr>
          <w:rFonts w:ascii="Arial Narrow" w:hAnsi="Arial Narrow"/>
          <w:b/>
          <w:bCs/>
          <w:sz w:val="24"/>
          <w:szCs w:val="24"/>
        </w:rPr>
        <w:t> : Documents contractuels</w:t>
      </w:r>
    </w:p>
    <w:p w:rsidR="002C7528" w:rsidRPr="003B4506" w:rsidRDefault="002C7528" w:rsidP="003B4506">
      <w:pPr>
        <w:spacing w:after="0"/>
        <w:contextualSpacing/>
        <w:jc w:val="both"/>
        <w:rPr>
          <w:rFonts w:ascii="Arial Narrow" w:eastAsia="Times New Roman" w:hAnsi="Arial Narrow" w:cs="Arial"/>
          <w:b/>
          <w:bCs/>
          <w:sz w:val="24"/>
          <w:szCs w:val="24"/>
          <w:u w:val="single"/>
        </w:rPr>
      </w:pPr>
    </w:p>
    <w:p w:rsidR="002C7528" w:rsidRPr="003B4506" w:rsidRDefault="002C7528" w:rsidP="003B4506">
      <w:pPr>
        <w:spacing w:after="0"/>
        <w:contextualSpacing/>
        <w:jc w:val="both"/>
        <w:rPr>
          <w:rFonts w:ascii="Arial Narrow" w:eastAsia="Times New Roman" w:hAnsi="Arial Narrow" w:cs="Arial"/>
          <w:bCs/>
          <w:sz w:val="24"/>
          <w:szCs w:val="24"/>
        </w:rPr>
      </w:pPr>
      <w:r w:rsidRPr="003B4506">
        <w:rPr>
          <w:rFonts w:ascii="Arial Narrow" w:eastAsia="Times New Roman" w:hAnsi="Arial Narrow" w:cs="Arial"/>
          <w:bCs/>
          <w:sz w:val="24"/>
          <w:szCs w:val="24"/>
        </w:rPr>
        <w:t>Les documents liant les Parties seront interprétés suivant l’ordre de priorité suivant :</w:t>
      </w:r>
    </w:p>
    <w:p w:rsidR="002C7528" w:rsidRPr="003B4506" w:rsidRDefault="002C7528" w:rsidP="003B4506">
      <w:pPr>
        <w:numPr>
          <w:ilvl w:val="0"/>
          <w:numId w:val="11"/>
        </w:numPr>
        <w:spacing w:after="0"/>
        <w:contextualSpacing/>
        <w:jc w:val="both"/>
        <w:rPr>
          <w:rFonts w:ascii="Arial Narrow" w:eastAsia="Times New Roman" w:hAnsi="Arial Narrow" w:cs="Arial"/>
          <w:bCs/>
          <w:sz w:val="24"/>
          <w:szCs w:val="24"/>
        </w:rPr>
      </w:pPr>
      <w:r w:rsidRPr="003B4506">
        <w:rPr>
          <w:rFonts w:ascii="Arial Narrow" w:eastAsia="Times New Roman" w:hAnsi="Arial Narrow" w:cs="Arial"/>
          <w:bCs/>
          <w:sz w:val="24"/>
          <w:szCs w:val="24"/>
        </w:rPr>
        <w:t>Le présent Marché ;</w:t>
      </w:r>
    </w:p>
    <w:p w:rsidR="002C7528" w:rsidRPr="003B4506" w:rsidRDefault="002C7528" w:rsidP="003B4506">
      <w:pPr>
        <w:numPr>
          <w:ilvl w:val="0"/>
          <w:numId w:val="11"/>
        </w:numPr>
        <w:spacing w:after="0"/>
        <w:contextualSpacing/>
        <w:jc w:val="both"/>
        <w:rPr>
          <w:rFonts w:ascii="Arial Narrow" w:eastAsia="Times New Roman" w:hAnsi="Arial Narrow" w:cs="Arial"/>
          <w:bCs/>
          <w:sz w:val="24"/>
          <w:szCs w:val="24"/>
        </w:rPr>
      </w:pPr>
      <w:r w:rsidRPr="003B4506">
        <w:rPr>
          <w:rFonts w:ascii="Arial Narrow" w:eastAsia="Times New Roman" w:hAnsi="Arial Narrow" w:cs="Arial"/>
          <w:bCs/>
          <w:sz w:val="24"/>
          <w:szCs w:val="24"/>
        </w:rPr>
        <w:t>Le procès-verbal de négociation du contrat ;</w:t>
      </w:r>
    </w:p>
    <w:p w:rsidR="002C7528" w:rsidRPr="003B4506" w:rsidRDefault="002C7528" w:rsidP="003B4506">
      <w:pPr>
        <w:numPr>
          <w:ilvl w:val="0"/>
          <w:numId w:val="11"/>
        </w:numPr>
        <w:spacing w:after="0"/>
        <w:contextualSpacing/>
        <w:jc w:val="both"/>
        <w:rPr>
          <w:rFonts w:ascii="Arial Narrow" w:eastAsia="Times New Roman" w:hAnsi="Arial Narrow" w:cs="Arial"/>
          <w:bCs/>
          <w:sz w:val="24"/>
          <w:szCs w:val="24"/>
        </w:rPr>
      </w:pPr>
      <w:r w:rsidRPr="003B4506">
        <w:rPr>
          <w:rFonts w:ascii="Arial Narrow" w:eastAsia="Times New Roman" w:hAnsi="Arial Narrow" w:cs="Arial"/>
          <w:bCs/>
          <w:sz w:val="24"/>
          <w:szCs w:val="24"/>
        </w:rPr>
        <w:t xml:space="preserve">L’offre du </w:t>
      </w:r>
      <w:r w:rsidRPr="003B4506">
        <w:rPr>
          <w:rFonts w:ascii="Arial Narrow" w:eastAsia="Times New Roman" w:hAnsi="Arial Narrow" w:cs="Times New Roman"/>
          <w:color w:val="000000"/>
          <w:sz w:val="24"/>
          <w:szCs w:val="24"/>
        </w:rPr>
        <w:t>Fournisseur</w:t>
      </w:r>
      <w:r w:rsidRPr="003B4506">
        <w:rPr>
          <w:rFonts w:ascii="Arial Narrow" w:eastAsia="Times New Roman" w:hAnsi="Arial Narrow" w:cs="Arial"/>
          <w:bCs/>
          <w:sz w:val="24"/>
          <w:szCs w:val="24"/>
        </w:rPr>
        <w:t>.</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contextualSpacing/>
        <w:jc w:val="both"/>
        <w:rPr>
          <w:rFonts w:ascii="Arial Narrow" w:eastAsia="Times New Roman" w:hAnsi="Arial Narrow" w:cs="Arial"/>
          <w:b/>
          <w:bCs/>
          <w:sz w:val="24"/>
          <w:szCs w:val="24"/>
        </w:rPr>
      </w:pPr>
      <w:r w:rsidRPr="003B4506">
        <w:rPr>
          <w:rFonts w:ascii="Arial Narrow" w:eastAsia="Times New Roman" w:hAnsi="Arial Narrow" w:cs="Arial"/>
          <w:b/>
          <w:bCs/>
          <w:sz w:val="24"/>
          <w:szCs w:val="24"/>
          <w:u w:val="single"/>
        </w:rPr>
        <w:t>Article 5</w:t>
      </w:r>
      <w:r w:rsidRPr="003B4506">
        <w:rPr>
          <w:rFonts w:ascii="Arial Narrow" w:eastAsia="Times New Roman" w:hAnsi="Arial Narrow" w:cs="Arial"/>
          <w:b/>
          <w:bCs/>
          <w:sz w:val="24"/>
          <w:szCs w:val="24"/>
        </w:rPr>
        <w:t> : Objet du Marché</w:t>
      </w:r>
    </w:p>
    <w:p w:rsidR="002C7528" w:rsidRPr="003B4506" w:rsidRDefault="002C7528" w:rsidP="003B4506">
      <w:pPr>
        <w:spacing w:after="0"/>
        <w:contextualSpacing/>
        <w:jc w:val="both"/>
        <w:rPr>
          <w:rFonts w:ascii="Arial Narrow" w:eastAsia="Times New Roman" w:hAnsi="Arial Narrow" w:cs="Arial"/>
          <w:b/>
          <w:bCs/>
          <w:sz w:val="24"/>
          <w:szCs w:val="24"/>
        </w:rPr>
      </w:pPr>
    </w:p>
    <w:p w:rsidR="00D920AC" w:rsidRPr="003B4506" w:rsidRDefault="002C7528" w:rsidP="003B4506">
      <w:pPr>
        <w:spacing w:after="0"/>
        <w:jc w:val="both"/>
        <w:rPr>
          <w:rFonts w:ascii="Arial Narrow" w:hAnsi="Arial Narrow"/>
          <w:b/>
          <w:bCs/>
          <w:sz w:val="24"/>
          <w:szCs w:val="24"/>
        </w:rPr>
      </w:pPr>
      <w:r w:rsidRPr="003B4506">
        <w:rPr>
          <w:rFonts w:ascii="Arial Narrow" w:hAnsi="Arial Narrow"/>
          <w:bCs/>
          <w:sz w:val="24"/>
          <w:szCs w:val="24"/>
        </w:rPr>
        <w:t xml:space="preserve">Le Marché a pour objet </w:t>
      </w:r>
      <w:r w:rsidRPr="003B4506">
        <w:rPr>
          <w:rFonts w:ascii="Arial Narrow" w:hAnsi="Arial Narrow"/>
          <w:sz w:val="24"/>
          <w:szCs w:val="24"/>
        </w:rPr>
        <w:t>l’acquisition de logiciels de gestion comptable et financière, de gestion de la paie et de gestion de la passation des marchés</w:t>
      </w:r>
      <w:r w:rsidRPr="003B4506">
        <w:rPr>
          <w:rFonts w:ascii="Arial Narrow" w:hAnsi="Arial Narrow"/>
          <w:bCs/>
          <w:sz w:val="24"/>
          <w:szCs w:val="24"/>
        </w:rPr>
        <w:t>, conformément au Bordereau Descriptif Quantitatif joint en Annexe 1</w:t>
      </w:r>
      <w:r w:rsidR="00D920AC" w:rsidRPr="003B4506">
        <w:rPr>
          <w:rFonts w:ascii="Arial Narrow" w:hAnsi="Arial Narrow"/>
          <w:bCs/>
          <w:sz w:val="24"/>
          <w:szCs w:val="24"/>
        </w:rPr>
        <w:t xml:space="preserve"> et résumé ci-après :</w:t>
      </w:r>
    </w:p>
    <w:p w:rsidR="00D920AC" w:rsidRPr="003B4506" w:rsidRDefault="00D920AC" w:rsidP="003B4506">
      <w:pPr>
        <w:spacing w:after="0"/>
        <w:jc w:val="both"/>
        <w:rPr>
          <w:rFonts w:ascii="Arial Narrow" w:hAnsi="Arial Narrow"/>
          <w:b/>
          <w:bCs/>
          <w:sz w:val="24"/>
          <w:szCs w:val="24"/>
        </w:rPr>
      </w:pPr>
    </w:p>
    <w:p w:rsidR="00D920AC" w:rsidRPr="003B4506" w:rsidRDefault="00D920AC" w:rsidP="003B4506">
      <w:pPr>
        <w:widowControl w:val="0"/>
        <w:numPr>
          <w:ilvl w:val="0"/>
          <w:numId w:val="1"/>
        </w:numPr>
        <w:tabs>
          <w:tab w:val="left" w:pos="426"/>
        </w:tabs>
        <w:autoSpaceDE w:val="0"/>
        <w:autoSpaceDN w:val="0"/>
        <w:adjustRightInd w:val="0"/>
        <w:spacing w:after="0"/>
        <w:ind w:left="426" w:hanging="426"/>
        <w:jc w:val="both"/>
        <w:rPr>
          <w:rFonts w:ascii="Arial Narrow" w:hAnsi="Arial Narrow" w:cs="Tahoma"/>
          <w:sz w:val="24"/>
          <w:szCs w:val="24"/>
        </w:rPr>
      </w:pPr>
      <w:r w:rsidRPr="003B4506">
        <w:rPr>
          <w:rFonts w:ascii="Arial Narrow" w:hAnsi="Arial Narrow" w:cs="Tahoma"/>
          <w:sz w:val="24"/>
          <w:szCs w:val="24"/>
        </w:rPr>
        <w:t xml:space="preserve">Livraison du CD-Rom et des clefs d'accès de la suite logiciels TOMATE comprenant les applications suivantes : </w:t>
      </w:r>
    </w:p>
    <w:p w:rsidR="00D920AC" w:rsidRPr="003B4506" w:rsidRDefault="00D920AC" w:rsidP="003B4506">
      <w:pPr>
        <w:pStyle w:val="Paragraphedeliste"/>
        <w:widowControl w:val="0"/>
        <w:numPr>
          <w:ilvl w:val="0"/>
          <w:numId w:val="5"/>
        </w:numPr>
        <w:tabs>
          <w:tab w:val="left" w:pos="709"/>
        </w:tabs>
        <w:autoSpaceDE w:val="0"/>
        <w:autoSpaceDN w:val="0"/>
        <w:adjustRightInd w:val="0"/>
        <w:spacing w:after="0"/>
        <w:jc w:val="both"/>
        <w:rPr>
          <w:rFonts w:ascii="Arial Narrow" w:hAnsi="Arial Narrow" w:cs="Tahoma"/>
          <w:sz w:val="24"/>
          <w:szCs w:val="24"/>
        </w:rPr>
      </w:pPr>
      <w:r w:rsidRPr="003B4506">
        <w:rPr>
          <w:rFonts w:ascii="Arial Narrow" w:hAnsi="Arial Narrow" w:cs="Tahoma"/>
          <w:sz w:val="24"/>
          <w:szCs w:val="24"/>
        </w:rPr>
        <w:t>TOM2PRO (Gestion Financière et Comptable) en version multi projets, multi sites (2) et réseaux ;</w:t>
      </w:r>
    </w:p>
    <w:p w:rsidR="00D920AC" w:rsidRPr="003B4506" w:rsidRDefault="00D920AC" w:rsidP="003B4506">
      <w:pPr>
        <w:pStyle w:val="Paragraphedeliste"/>
        <w:widowControl w:val="0"/>
        <w:numPr>
          <w:ilvl w:val="0"/>
          <w:numId w:val="5"/>
        </w:numPr>
        <w:tabs>
          <w:tab w:val="left" w:pos="709"/>
        </w:tabs>
        <w:autoSpaceDE w:val="0"/>
        <w:autoSpaceDN w:val="0"/>
        <w:adjustRightInd w:val="0"/>
        <w:spacing w:after="0"/>
        <w:jc w:val="both"/>
        <w:rPr>
          <w:rFonts w:ascii="Arial Narrow" w:hAnsi="Arial Narrow" w:cs="Tahoma"/>
          <w:sz w:val="24"/>
          <w:szCs w:val="24"/>
        </w:rPr>
      </w:pPr>
      <w:r w:rsidRPr="003B4506">
        <w:rPr>
          <w:rFonts w:ascii="Arial Narrow" w:hAnsi="Arial Narrow" w:cs="Tahoma"/>
          <w:sz w:val="24"/>
          <w:szCs w:val="24"/>
        </w:rPr>
        <w:t>TOM2PAIE (Gestion de la paie et du personnel) en version mono projet, mono site, réseaux ;</w:t>
      </w:r>
    </w:p>
    <w:p w:rsidR="00D920AC" w:rsidRPr="003B4506" w:rsidRDefault="00D920AC" w:rsidP="003B4506">
      <w:pPr>
        <w:pStyle w:val="Paragraphedeliste"/>
        <w:widowControl w:val="0"/>
        <w:numPr>
          <w:ilvl w:val="0"/>
          <w:numId w:val="5"/>
        </w:numPr>
        <w:tabs>
          <w:tab w:val="left" w:pos="709"/>
        </w:tabs>
        <w:autoSpaceDE w:val="0"/>
        <w:autoSpaceDN w:val="0"/>
        <w:adjustRightInd w:val="0"/>
        <w:spacing w:after="0"/>
        <w:jc w:val="both"/>
        <w:rPr>
          <w:rFonts w:ascii="Arial Narrow" w:hAnsi="Arial Narrow" w:cs="Tahoma"/>
          <w:sz w:val="24"/>
          <w:szCs w:val="24"/>
        </w:rPr>
      </w:pPr>
      <w:r w:rsidRPr="003B4506">
        <w:rPr>
          <w:rFonts w:ascii="Arial Narrow" w:hAnsi="Arial Narrow" w:cs="Tahoma"/>
          <w:sz w:val="24"/>
          <w:szCs w:val="24"/>
        </w:rPr>
        <w:t>TOM2MARCHE (Gestion du Plan de passation des marchés) en version mono projet, multi sites (2), réseaux ;</w:t>
      </w:r>
    </w:p>
    <w:p w:rsidR="00D920AC" w:rsidRPr="003B4506" w:rsidRDefault="00D920AC" w:rsidP="003B4506">
      <w:pPr>
        <w:pStyle w:val="Paragraphedeliste"/>
        <w:widowControl w:val="0"/>
        <w:numPr>
          <w:ilvl w:val="0"/>
          <w:numId w:val="5"/>
        </w:numPr>
        <w:tabs>
          <w:tab w:val="left" w:pos="709"/>
        </w:tabs>
        <w:autoSpaceDE w:val="0"/>
        <w:autoSpaceDN w:val="0"/>
        <w:adjustRightInd w:val="0"/>
        <w:jc w:val="both"/>
        <w:rPr>
          <w:rFonts w:ascii="Arial Narrow" w:hAnsi="Arial Narrow" w:cs="Tahoma"/>
          <w:sz w:val="24"/>
          <w:szCs w:val="24"/>
        </w:rPr>
      </w:pPr>
      <w:r w:rsidRPr="003B4506">
        <w:rPr>
          <w:rFonts w:ascii="Arial Narrow" w:hAnsi="Arial Narrow" w:cs="Tahoma"/>
          <w:sz w:val="24"/>
          <w:szCs w:val="24"/>
        </w:rPr>
        <w:t>Quatorze (14) Clefs d’accès et de protection poste de travail dont 05 pour TOM2PRO ,05 pour TOM2PAIE et 04 pour TOM2MARCHE.</w:t>
      </w:r>
    </w:p>
    <w:p w:rsidR="00D920AC" w:rsidRPr="003B4506" w:rsidRDefault="00D920AC" w:rsidP="003B4506">
      <w:pPr>
        <w:widowControl w:val="0"/>
        <w:numPr>
          <w:ilvl w:val="0"/>
          <w:numId w:val="2"/>
        </w:numPr>
        <w:tabs>
          <w:tab w:val="left" w:pos="426"/>
        </w:tabs>
        <w:autoSpaceDE w:val="0"/>
        <w:autoSpaceDN w:val="0"/>
        <w:adjustRightInd w:val="0"/>
        <w:spacing w:before="60" w:after="0"/>
        <w:ind w:left="425" w:hanging="425"/>
        <w:jc w:val="both"/>
        <w:rPr>
          <w:rFonts w:ascii="Arial Narrow" w:hAnsi="Arial Narrow" w:cs="Tahoma"/>
          <w:sz w:val="24"/>
          <w:szCs w:val="24"/>
        </w:rPr>
      </w:pPr>
      <w:r w:rsidRPr="003B4506">
        <w:rPr>
          <w:rFonts w:ascii="Arial Narrow" w:hAnsi="Arial Narrow" w:cs="Tahoma"/>
          <w:sz w:val="24"/>
          <w:szCs w:val="24"/>
        </w:rPr>
        <w:t>Analyse de l’existant, Installation des logiciels (TOM2PRO, TOM2PAIE et TOM2MARCHE) sur le serveur et sur les postes des utilisateurs.</w:t>
      </w:r>
    </w:p>
    <w:p w:rsidR="00D920AC" w:rsidRPr="003B4506" w:rsidRDefault="00D920AC" w:rsidP="003B4506">
      <w:pPr>
        <w:widowControl w:val="0"/>
        <w:numPr>
          <w:ilvl w:val="0"/>
          <w:numId w:val="2"/>
        </w:numPr>
        <w:tabs>
          <w:tab w:val="left" w:pos="426"/>
        </w:tabs>
        <w:autoSpaceDE w:val="0"/>
        <w:autoSpaceDN w:val="0"/>
        <w:adjustRightInd w:val="0"/>
        <w:spacing w:before="60" w:after="0"/>
        <w:ind w:left="425" w:hanging="425"/>
        <w:jc w:val="both"/>
        <w:rPr>
          <w:rFonts w:ascii="Arial Narrow" w:hAnsi="Arial Narrow" w:cs="Tahoma"/>
          <w:sz w:val="24"/>
          <w:szCs w:val="24"/>
        </w:rPr>
      </w:pPr>
      <w:r w:rsidRPr="003B4506">
        <w:rPr>
          <w:rFonts w:ascii="Arial Narrow" w:hAnsi="Arial Narrow" w:cs="Tahoma"/>
          <w:sz w:val="24"/>
          <w:szCs w:val="24"/>
        </w:rPr>
        <w:t>Le paramétrage des logiciels TOM2PRO, TOM2PAIE</w:t>
      </w:r>
      <w:r w:rsidRPr="003B4506">
        <w:rPr>
          <w:rFonts w:ascii="Arial Narrow" w:hAnsi="Arial Narrow"/>
        </w:rPr>
        <w:t xml:space="preserve"> </w:t>
      </w:r>
      <w:r w:rsidRPr="003B4506">
        <w:rPr>
          <w:rFonts w:ascii="Arial Narrow" w:hAnsi="Arial Narrow" w:cs="Tahoma"/>
          <w:sz w:val="24"/>
          <w:szCs w:val="24"/>
        </w:rPr>
        <w:t xml:space="preserve">et TOM2MARCHE. </w:t>
      </w:r>
    </w:p>
    <w:p w:rsidR="00D920AC" w:rsidRPr="003B4506" w:rsidRDefault="00D920AC" w:rsidP="003B4506">
      <w:pPr>
        <w:widowControl w:val="0"/>
        <w:numPr>
          <w:ilvl w:val="0"/>
          <w:numId w:val="2"/>
        </w:numPr>
        <w:tabs>
          <w:tab w:val="left" w:pos="426"/>
        </w:tabs>
        <w:autoSpaceDE w:val="0"/>
        <w:autoSpaceDN w:val="0"/>
        <w:adjustRightInd w:val="0"/>
        <w:spacing w:before="60" w:after="0"/>
        <w:ind w:left="425" w:hanging="425"/>
        <w:jc w:val="both"/>
        <w:rPr>
          <w:rFonts w:ascii="Arial Narrow" w:hAnsi="Arial Narrow" w:cs="Tahoma"/>
          <w:sz w:val="24"/>
          <w:szCs w:val="24"/>
        </w:rPr>
      </w:pPr>
      <w:r w:rsidRPr="003B4506">
        <w:rPr>
          <w:rFonts w:ascii="Arial Narrow" w:hAnsi="Arial Narrow" w:cs="Tahoma"/>
          <w:sz w:val="24"/>
          <w:szCs w:val="24"/>
        </w:rPr>
        <w:t>Formation du personnel du projet sur le logiciel TOM2PRO (5 personnes maximales), sur le logiciel TOM2PAIE (5 personnes maximales) et sur le logiciel TOM2MARCHE (5 personnes maximales).</w:t>
      </w:r>
    </w:p>
    <w:p w:rsidR="00D920AC" w:rsidRPr="003B4506" w:rsidRDefault="00D920AC" w:rsidP="003B4506">
      <w:pPr>
        <w:widowControl w:val="0"/>
        <w:numPr>
          <w:ilvl w:val="0"/>
          <w:numId w:val="2"/>
        </w:numPr>
        <w:tabs>
          <w:tab w:val="left" w:pos="426"/>
        </w:tabs>
        <w:autoSpaceDE w:val="0"/>
        <w:autoSpaceDN w:val="0"/>
        <w:adjustRightInd w:val="0"/>
        <w:spacing w:before="60" w:after="0"/>
        <w:ind w:left="425" w:hanging="425"/>
        <w:jc w:val="both"/>
        <w:rPr>
          <w:rFonts w:ascii="Arial Narrow" w:hAnsi="Arial Narrow" w:cs="Tahoma"/>
          <w:sz w:val="24"/>
          <w:szCs w:val="24"/>
        </w:rPr>
      </w:pPr>
      <w:r w:rsidRPr="003B4506">
        <w:rPr>
          <w:rFonts w:ascii="Arial Narrow" w:hAnsi="Arial Narrow" w:cs="Tahoma"/>
          <w:sz w:val="24"/>
          <w:szCs w:val="24"/>
        </w:rPr>
        <w:t xml:space="preserve">Assistance au démarrage présentielle sur site au siège de l’UCG-PSNDEA : deux (2) mois sur chaque logiciel ; Et d’une Assistance à distance au démarrage, par téléphone, Email, Fax ; sur une durée de deux (2) mois pour chaque logiciel afin de finaliser le transfert de compétence à l’équipe projet du PSNDEA. </w:t>
      </w:r>
    </w:p>
    <w:p w:rsidR="002C7528" w:rsidRDefault="002C7528" w:rsidP="003B4506">
      <w:pPr>
        <w:spacing w:after="0"/>
        <w:jc w:val="both"/>
        <w:rPr>
          <w:rFonts w:ascii="Arial Narrow" w:hAnsi="Arial Narrow"/>
          <w:bCs/>
          <w:sz w:val="24"/>
          <w:szCs w:val="24"/>
        </w:rPr>
      </w:pPr>
    </w:p>
    <w:p w:rsidR="005910FE" w:rsidRDefault="005910FE" w:rsidP="003B4506">
      <w:pPr>
        <w:spacing w:after="0"/>
        <w:jc w:val="both"/>
        <w:rPr>
          <w:rFonts w:ascii="Arial Narrow" w:hAnsi="Arial Narrow"/>
          <w:bCs/>
          <w:sz w:val="24"/>
          <w:szCs w:val="24"/>
        </w:rPr>
      </w:pPr>
    </w:p>
    <w:p w:rsidR="005910FE" w:rsidRPr="003B4506" w:rsidRDefault="005910FE" w:rsidP="003B4506">
      <w:pPr>
        <w:spacing w:after="0"/>
        <w:jc w:val="both"/>
        <w:rPr>
          <w:rFonts w:ascii="Arial Narrow" w:hAnsi="Arial Narrow"/>
          <w:bCs/>
          <w:sz w:val="24"/>
          <w:szCs w:val="24"/>
        </w:rPr>
      </w:pPr>
    </w:p>
    <w:p w:rsidR="002C7528" w:rsidRPr="003B4506" w:rsidRDefault="002C7528" w:rsidP="003B4506">
      <w:pPr>
        <w:spacing w:after="0"/>
        <w:jc w:val="both"/>
        <w:rPr>
          <w:rFonts w:ascii="Arial Narrow" w:hAnsi="Arial Narrow"/>
          <w:bCs/>
          <w:sz w:val="24"/>
          <w:szCs w:val="24"/>
        </w:rPr>
      </w:pPr>
    </w:p>
    <w:p w:rsidR="002C7528" w:rsidRPr="003B4506" w:rsidRDefault="002C7528" w:rsidP="003B4506">
      <w:pPr>
        <w:spacing w:after="0"/>
        <w:jc w:val="both"/>
        <w:rPr>
          <w:rFonts w:ascii="Arial Narrow" w:hAnsi="Arial Narrow"/>
          <w:b/>
          <w:bCs/>
          <w:sz w:val="24"/>
          <w:szCs w:val="24"/>
        </w:rPr>
      </w:pPr>
      <w:r w:rsidRPr="003B4506">
        <w:rPr>
          <w:rFonts w:ascii="Arial Narrow" w:hAnsi="Arial Narrow"/>
          <w:b/>
          <w:bCs/>
          <w:sz w:val="24"/>
          <w:szCs w:val="24"/>
          <w:u w:val="single"/>
        </w:rPr>
        <w:lastRenderedPageBreak/>
        <w:t>Article 6</w:t>
      </w:r>
      <w:r w:rsidRPr="003B4506">
        <w:rPr>
          <w:rFonts w:ascii="Arial Narrow" w:hAnsi="Arial Narrow"/>
          <w:b/>
          <w:bCs/>
          <w:sz w:val="24"/>
          <w:szCs w:val="24"/>
        </w:rPr>
        <w:t> : Nature et caractère des prix</w:t>
      </w:r>
    </w:p>
    <w:p w:rsidR="002C7528" w:rsidRPr="003B4506" w:rsidRDefault="002C7528" w:rsidP="003B4506">
      <w:pPr>
        <w:spacing w:after="0"/>
        <w:jc w:val="both"/>
        <w:rPr>
          <w:rFonts w:ascii="Arial Narrow" w:hAnsi="Arial Narrow"/>
          <w:b/>
          <w:bCs/>
          <w:sz w:val="24"/>
          <w:szCs w:val="24"/>
        </w:rPr>
      </w:pPr>
    </w:p>
    <w:p w:rsidR="002C7528" w:rsidRPr="003B4506" w:rsidRDefault="002C7528" w:rsidP="003B4506">
      <w:pPr>
        <w:tabs>
          <w:tab w:val="left" w:pos="540"/>
        </w:tabs>
        <w:spacing w:after="0"/>
        <w:ind w:right="-72"/>
        <w:jc w:val="both"/>
        <w:rPr>
          <w:rFonts w:ascii="Arial Narrow" w:hAnsi="Arial Narrow"/>
          <w:sz w:val="24"/>
          <w:szCs w:val="24"/>
        </w:rPr>
      </w:pPr>
      <w:r w:rsidRPr="003B4506">
        <w:rPr>
          <w:rFonts w:ascii="Arial Narrow" w:hAnsi="Arial Narrow"/>
          <w:sz w:val="24"/>
          <w:szCs w:val="24"/>
        </w:rPr>
        <w:t>Le Marché est passé sur la base des prix unitaires proposés par le Fournisseur tels qu’indiqués dans le Bordereau des Prix en Annexe 2. Ces prix restent valides, fermes et non révisables pendant la durée d’exécution du Marché.</w:t>
      </w:r>
    </w:p>
    <w:p w:rsidR="002C7528" w:rsidRPr="003B4506" w:rsidRDefault="002C7528" w:rsidP="003B4506">
      <w:pPr>
        <w:spacing w:after="0"/>
        <w:jc w:val="both"/>
        <w:rPr>
          <w:rFonts w:ascii="Arial Narrow" w:hAnsi="Arial Narrow"/>
          <w:b/>
          <w:bCs/>
          <w:sz w:val="24"/>
          <w:szCs w:val="24"/>
          <w:u w:val="single"/>
        </w:rPr>
      </w:pPr>
    </w:p>
    <w:p w:rsidR="002C7528" w:rsidRPr="003B4506" w:rsidRDefault="002C7528" w:rsidP="003B4506">
      <w:pPr>
        <w:tabs>
          <w:tab w:val="left" w:pos="540"/>
        </w:tabs>
        <w:spacing w:after="0"/>
        <w:ind w:right="-72"/>
        <w:jc w:val="both"/>
        <w:rPr>
          <w:rFonts w:ascii="Arial Narrow" w:hAnsi="Arial Narrow"/>
          <w:b/>
          <w:sz w:val="24"/>
          <w:szCs w:val="24"/>
        </w:rPr>
      </w:pPr>
      <w:r w:rsidRPr="003B4506">
        <w:rPr>
          <w:rFonts w:ascii="Arial Narrow" w:hAnsi="Arial Narrow"/>
          <w:b/>
          <w:sz w:val="24"/>
          <w:szCs w:val="24"/>
          <w:u w:val="single"/>
        </w:rPr>
        <w:t>Article 7</w:t>
      </w:r>
      <w:r w:rsidRPr="003B4506">
        <w:rPr>
          <w:rFonts w:ascii="Arial Narrow" w:hAnsi="Arial Narrow"/>
          <w:b/>
          <w:sz w:val="24"/>
          <w:szCs w:val="24"/>
        </w:rPr>
        <w:t> : Montant du Marché</w:t>
      </w:r>
    </w:p>
    <w:p w:rsidR="002C7528" w:rsidRPr="003B4506" w:rsidRDefault="002C7528" w:rsidP="003B4506">
      <w:pPr>
        <w:tabs>
          <w:tab w:val="left" w:pos="540"/>
        </w:tabs>
        <w:spacing w:after="0"/>
        <w:ind w:right="-72"/>
        <w:jc w:val="both"/>
        <w:rPr>
          <w:rFonts w:ascii="Arial Narrow" w:hAnsi="Arial Narrow"/>
          <w:sz w:val="24"/>
          <w:szCs w:val="24"/>
        </w:rPr>
      </w:pPr>
    </w:p>
    <w:p w:rsidR="002C7528" w:rsidRPr="003B4506" w:rsidRDefault="002C7528" w:rsidP="003B4506">
      <w:pPr>
        <w:spacing w:after="0"/>
        <w:jc w:val="both"/>
        <w:rPr>
          <w:rFonts w:ascii="Arial Narrow" w:hAnsi="Arial Narrow"/>
          <w:b/>
          <w:sz w:val="24"/>
          <w:szCs w:val="24"/>
        </w:rPr>
      </w:pPr>
      <w:r w:rsidRPr="003B4506">
        <w:rPr>
          <w:rFonts w:ascii="Arial Narrow" w:hAnsi="Arial Narrow"/>
          <w:sz w:val="24"/>
          <w:szCs w:val="24"/>
        </w:rPr>
        <w:t xml:space="preserve">Le montant total du Marché s’élève à </w:t>
      </w:r>
      <w:r w:rsidRPr="003B4506">
        <w:rPr>
          <w:rFonts w:ascii="Arial Narrow" w:hAnsi="Arial Narrow"/>
          <w:b/>
          <w:sz w:val="24"/>
          <w:szCs w:val="24"/>
        </w:rPr>
        <w:t xml:space="preserve">Trente-six millions huit cent cinquante-six mille sept cent dix-neuf francs CFA toutes taxes comprises (36 856 719 FCFA TTC) </w:t>
      </w:r>
      <w:r w:rsidRPr="003B4506">
        <w:rPr>
          <w:rFonts w:ascii="Arial Narrow" w:hAnsi="Arial Narrow"/>
          <w:sz w:val="24"/>
          <w:szCs w:val="24"/>
        </w:rPr>
        <w:t xml:space="preserve">tel qu’indiqué dans le Bordereau des Prix en </w:t>
      </w:r>
      <w:r w:rsidRPr="003B4506">
        <w:rPr>
          <w:rFonts w:ascii="Arial Narrow" w:hAnsi="Arial Narrow"/>
          <w:b/>
          <w:sz w:val="24"/>
          <w:szCs w:val="24"/>
        </w:rPr>
        <w:t>Annexe 2.</w:t>
      </w:r>
    </w:p>
    <w:p w:rsidR="002C7528" w:rsidRPr="003B4506" w:rsidRDefault="002C7528" w:rsidP="003B4506">
      <w:pPr>
        <w:spacing w:after="0"/>
        <w:jc w:val="both"/>
        <w:rPr>
          <w:rFonts w:ascii="Arial Narrow" w:hAnsi="Arial Narrow"/>
          <w:b/>
          <w:bCs/>
          <w:sz w:val="24"/>
          <w:szCs w:val="24"/>
          <w:u w:val="single"/>
        </w:rPr>
      </w:pPr>
    </w:p>
    <w:p w:rsidR="002C7528" w:rsidRPr="003B4506" w:rsidRDefault="002C7528" w:rsidP="003B4506">
      <w:pPr>
        <w:spacing w:after="0"/>
        <w:jc w:val="both"/>
        <w:rPr>
          <w:rFonts w:ascii="Arial Narrow" w:hAnsi="Arial Narrow"/>
          <w:b/>
          <w:bCs/>
          <w:sz w:val="24"/>
          <w:szCs w:val="24"/>
        </w:rPr>
      </w:pPr>
      <w:r w:rsidRPr="003B4506">
        <w:rPr>
          <w:rFonts w:ascii="Arial Narrow" w:hAnsi="Arial Narrow"/>
          <w:b/>
          <w:bCs/>
          <w:sz w:val="24"/>
          <w:szCs w:val="24"/>
          <w:u w:val="single"/>
        </w:rPr>
        <w:t>Article 8</w:t>
      </w:r>
      <w:r w:rsidRPr="003B4506">
        <w:rPr>
          <w:rFonts w:ascii="Arial Narrow" w:hAnsi="Arial Narrow"/>
          <w:b/>
          <w:bCs/>
          <w:sz w:val="24"/>
          <w:szCs w:val="24"/>
        </w:rPr>
        <w:t xml:space="preserve"> : Ordre de livraison </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tabs>
          <w:tab w:val="left" w:pos="540"/>
        </w:tabs>
        <w:spacing w:after="0"/>
        <w:ind w:right="-72"/>
        <w:jc w:val="both"/>
        <w:rPr>
          <w:rFonts w:ascii="Arial Narrow" w:hAnsi="Arial Narrow"/>
          <w:sz w:val="24"/>
          <w:szCs w:val="24"/>
        </w:rPr>
      </w:pPr>
      <w:r w:rsidRPr="003B4506">
        <w:rPr>
          <w:rFonts w:ascii="Arial Narrow" w:hAnsi="Arial Narrow"/>
          <w:sz w:val="24"/>
          <w:szCs w:val="24"/>
        </w:rPr>
        <w:t>L’Autorité Contractante devra émettre et transmettre un ordre de service de livraison au Fournisseur pour l’inviter à procéder à la livraison des fournitures et la réalisation des services connexes. L’ordre de service de livraison devra fournir les informations suivantes :</w:t>
      </w:r>
    </w:p>
    <w:p w:rsidR="002C7528" w:rsidRPr="003B4506" w:rsidRDefault="002C7528" w:rsidP="003B4506">
      <w:pPr>
        <w:spacing w:after="0"/>
        <w:ind w:firstLine="720"/>
        <w:jc w:val="both"/>
        <w:rPr>
          <w:rFonts w:ascii="Arial Narrow" w:hAnsi="Arial Narrow"/>
          <w:sz w:val="24"/>
          <w:szCs w:val="24"/>
        </w:rPr>
      </w:pPr>
      <w:r w:rsidRPr="003B4506">
        <w:rPr>
          <w:rFonts w:ascii="Arial Narrow" w:hAnsi="Arial Narrow"/>
          <w:sz w:val="24"/>
          <w:szCs w:val="24"/>
        </w:rPr>
        <w:t xml:space="preserve">- la désignation des fournitures et services </w:t>
      </w:r>
      <w:r w:rsidR="00F73CAA" w:rsidRPr="003B4506">
        <w:rPr>
          <w:rFonts w:ascii="Arial Narrow" w:hAnsi="Arial Narrow"/>
          <w:sz w:val="24"/>
          <w:szCs w:val="24"/>
        </w:rPr>
        <w:t>connexes ;</w:t>
      </w:r>
    </w:p>
    <w:p w:rsidR="002C7528" w:rsidRPr="003B4506" w:rsidRDefault="002C7528" w:rsidP="003B4506">
      <w:pPr>
        <w:spacing w:after="0"/>
        <w:ind w:firstLine="720"/>
        <w:jc w:val="both"/>
        <w:rPr>
          <w:rFonts w:ascii="Arial Narrow" w:hAnsi="Arial Narrow"/>
          <w:sz w:val="24"/>
          <w:szCs w:val="24"/>
        </w:rPr>
      </w:pPr>
      <w:r w:rsidRPr="003B4506">
        <w:rPr>
          <w:rFonts w:ascii="Arial Narrow" w:hAnsi="Arial Narrow"/>
          <w:sz w:val="24"/>
          <w:szCs w:val="24"/>
        </w:rPr>
        <w:t>- le prix total ;</w:t>
      </w:r>
    </w:p>
    <w:p w:rsidR="002C7528" w:rsidRPr="003B4506" w:rsidRDefault="002C7528" w:rsidP="003B4506">
      <w:pPr>
        <w:spacing w:after="0"/>
        <w:ind w:firstLine="720"/>
        <w:jc w:val="both"/>
        <w:rPr>
          <w:rFonts w:ascii="Arial Narrow" w:hAnsi="Arial Narrow"/>
          <w:sz w:val="24"/>
          <w:szCs w:val="24"/>
        </w:rPr>
      </w:pPr>
      <w:r w:rsidRPr="003B4506">
        <w:rPr>
          <w:rFonts w:ascii="Arial Narrow" w:hAnsi="Arial Narrow"/>
          <w:sz w:val="24"/>
          <w:szCs w:val="24"/>
        </w:rPr>
        <w:t>- le délai de livraison ;</w:t>
      </w:r>
    </w:p>
    <w:p w:rsidR="002C7528" w:rsidRPr="003B4506" w:rsidRDefault="002C7528" w:rsidP="003B4506">
      <w:pPr>
        <w:spacing w:after="0"/>
        <w:ind w:firstLine="720"/>
        <w:jc w:val="both"/>
        <w:rPr>
          <w:rFonts w:ascii="Arial Narrow" w:hAnsi="Arial Narrow"/>
          <w:sz w:val="24"/>
          <w:szCs w:val="24"/>
        </w:rPr>
      </w:pPr>
      <w:r w:rsidRPr="003B4506">
        <w:rPr>
          <w:rFonts w:ascii="Arial Narrow" w:hAnsi="Arial Narrow"/>
          <w:sz w:val="24"/>
          <w:szCs w:val="24"/>
        </w:rPr>
        <w:t>- le lieu de livraison.</w:t>
      </w:r>
    </w:p>
    <w:p w:rsidR="002C7528" w:rsidRPr="003B4506" w:rsidRDefault="002C7528" w:rsidP="003B4506">
      <w:pPr>
        <w:spacing w:after="0"/>
        <w:ind w:firstLine="720"/>
        <w:jc w:val="both"/>
        <w:rPr>
          <w:rFonts w:ascii="Arial Narrow" w:hAnsi="Arial Narrow"/>
          <w:sz w:val="24"/>
          <w:szCs w:val="24"/>
        </w:rPr>
      </w:pPr>
    </w:p>
    <w:p w:rsidR="002C7528" w:rsidRPr="003B4506" w:rsidRDefault="002C7528" w:rsidP="003B4506">
      <w:pPr>
        <w:tabs>
          <w:tab w:val="left" w:pos="540"/>
        </w:tabs>
        <w:spacing w:after="0"/>
        <w:ind w:right="-72"/>
        <w:jc w:val="both"/>
        <w:rPr>
          <w:rFonts w:ascii="Arial Narrow" w:hAnsi="Arial Narrow"/>
          <w:sz w:val="24"/>
          <w:szCs w:val="24"/>
        </w:rPr>
      </w:pPr>
      <w:r w:rsidRPr="003B4506">
        <w:rPr>
          <w:rFonts w:ascii="Arial Narrow" w:hAnsi="Arial Narrow"/>
          <w:sz w:val="24"/>
          <w:szCs w:val="24"/>
        </w:rPr>
        <w:t xml:space="preserve">L’ordre de service de livraison devra être notifié au Fournisseur qui devra en accuser réception. Le point de départ du délai de livraison est la date de réception de l’ordre de service de livraison par le Fournisseur. </w:t>
      </w:r>
    </w:p>
    <w:p w:rsidR="002C7528" w:rsidRPr="003B4506" w:rsidRDefault="002C7528" w:rsidP="003B4506">
      <w:pPr>
        <w:tabs>
          <w:tab w:val="left" w:pos="540"/>
        </w:tabs>
        <w:spacing w:after="0"/>
        <w:ind w:right="-72"/>
        <w:jc w:val="both"/>
        <w:rPr>
          <w:rFonts w:ascii="Arial Narrow" w:hAnsi="Arial Narrow"/>
          <w:sz w:val="24"/>
          <w:szCs w:val="24"/>
        </w:rPr>
      </w:pPr>
    </w:p>
    <w:p w:rsidR="002C7528" w:rsidRPr="003B4506" w:rsidRDefault="002C7528" w:rsidP="003B4506">
      <w:pPr>
        <w:spacing w:after="0"/>
        <w:jc w:val="both"/>
        <w:rPr>
          <w:rFonts w:ascii="Arial Narrow" w:hAnsi="Arial Narrow"/>
          <w:b/>
          <w:bCs/>
          <w:sz w:val="24"/>
          <w:szCs w:val="24"/>
        </w:rPr>
      </w:pPr>
      <w:r w:rsidRPr="003B4506">
        <w:rPr>
          <w:rFonts w:ascii="Arial Narrow" w:hAnsi="Arial Narrow"/>
          <w:b/>
          <w:bCs/>
          <w:sz w:val="24"/>
          <w:szCs w:val="24"/>
          <w:u w:val="single"/>
        </w:rPr>
        <w:t>Article 9</w:t>
      </w:r>
      <w:r w:rsidRPr="003B4506">
        <w:rPr>
          <w:rFonts w:ascii="Arial Narrow" w:hAnsi="Arial Narrow"/>
          <w:b/>
          <w:bCs/>
          <w:sz w:val="24"/>
          <w:szCs w:val="24"/>
        </w:rPr>
        <w:t> : Livraison et réception des fournitures</w:t>
      </w:r>
    </w:p>
    <w:p w:rsidR="002C7528" w:rsidRPr="003B4506" w:rsidRDefault="002C7528" w:rsidP="003B4506">
      <w:pPr>
        <w:spacing w:after="0"/>
        <w:jc w:val="both"/>
        <w:rPr>
          <w:rFonts w:ascii="Arial Narrow" w:hAnsi="Arial Narrow"/>
          <w:b/>
          <w:bCs/>
          <w:sz w:val="24"/>
          <w:szCs w:val="24"/>
        </w:rPr>
      </w:pPr>
    </w:p>
    <w:p w:rsidR="002C7528" w:rsidRPr="003B4506" w:rsidRDefault="002C7528" w:rsidP="003B4506">
      <w:pPr>
        <w:tabs>
          <w:tab w:val="left" w:pos="540"/>
        </w:tabs>
        <w:spacing w:after="0"/>
        <w:ind w:right="-72"/>
        <w:jc w:val="both"/>
        <w:rPr>
          <w:rFonts w:ascii="Arial Narrow" w:hAnsi="Arial Narrow"/>
          <w:sz w:val="24"/>
          <w:szCs w:val="24"/>
        </w:rPr>
      </w:pPr>
      <w:r w:rsidRPr="003B4506">
        <w:rPr>
          <w:rFonts w:ascii="Arial Narrow" w:hAnsi="Arial Narrow"/>
          <w:sz w:val="24"/>
          <w:szCs w:val="24"/>
        </w:rPr>
        <w:t xml:space="preserve">Le Fournisseur s’engage à exécuter le Marché avec diligence raisonnable et efficacité. Le Fournisseur est responsable de la livraison des fournitures, de leur achèvement et de la correction de toute contre-performance de prestation conformément à tous égards aux dispositions du Marché. </w:t>
      </w:r>
    </w:p>
    <w:p w:rsidR="002C7528" w:rsidRPr="003B4506" w:rsidRDefault="002C7528" w:rsidP="003B4506">
      <w:pPr>
        <w:tabs>
          <w:tab w:val="left" w:pos="540"/>
        </w:tabs>
        <w:spacing w:after="0"/>
        <w:ind w:right="-72"/>
        <w:jc w:val="both"/>
        <w:rPr>
          <w:rFonts w:ascii="Arial Narrow" w:hAnsi="Arial Narrow"/>
          <w:sz w:val="24"/>
          <w:szCs w:val="24"/>
        </w:rPr>
      </w:pPr>
    </w:p>
    <w:p w:rsidR="006E4C15" w:rsidRPr="003B4506" w:rsidRDefault="002C7528" w:rsidP="003B4506">
      <w:pPr>
        <w:tabs>
          <w:tab w:val="left" w:pos="540"/>
        </w:tabs>
        <w:spacing w:after="0"/>
        <w:ind w:right="-72"/>
        <w:jc w:val="both"/>
        <w:rPr>
          <w:rFonts w:ascii="Arial Narrow" w:hAnsi="Arial Narrow"/>
          <w:sz w:val="24"/>
          <w:szCs w:val="24"/>
        </w:rPr>
      </w:pPr>
      <w:r w:rsidRPr="003B4506">
        <w:rPr>
          <w:rFonts w:ascii="Arial Narrow" w:hAnsi="Arial Narrow"/>
          <w:sz w:val="24"/>
          <w:szCs w:val="24"/>
        </w:rPr>
        <w:t>La livraison des logiciels et l’exécution des services connexes seront effectués dans un délai maximum de</w:t>
      </w:r>
      <w:r w:rsidRPr="003B4506">
        <w:rPr>
          <w:rFonts w:ascii="Arial Narrow" w:hAnsi="Arial Narrow"/>
          <w:b/>
          <w:sz w:val="24"/>
          <w:szCs w:val="24"/>
        </w:rPr>
        <w:t xml:space="preserve"> </w:t>
      </w:r>
      <w:r w:rsidR="00D920AC" w:rsidRPr="003B4506">
        <w:rPr>
          <w:rFonts w:ascii="Arial Narrow" w:hAnsi="Arial Narrow"/>
          <w:b/>
          <w:sz w:val="24"/>
          <w:szCs w:val="24"/>
        </w:rPr>
        <w:t>6 mois</w:t>
      </w:r>
      <w:r w:rsidRPr="003B4506">
        <w:rPr>
          <w:rFonts w:ascii="Arial Narrow" w:hAnsi="Arial Narrow"/>
          <w:sz w:val="24"/>
          <w:szCs w:val="24"/>
        </w:rPr>
        <w:t xml:space="preserve"> à compter de la réception de l’ordre de service de livraison par le Fournisseur. Le Fournisseur devra préalablement informer l’Autorité Contractante au moins 72 heures avant la date de livraison prévue. La livraison des fournitures sera constatée par un bon de livraison émis par le Fournisseur. </w:t>
      </w:r>
      <w:r w:rsidRPr="003B4506">
        <w:rPr>
          <w:rFonts w:ascii="Arial Narrow" w:hAnsi="Arial Narrow"/>
          <w:bCs/>
          <w:sz w:val="24"/>
          <w:szCs w:val="24"/>
        </w:rPr>
        <w:t>Le Fournisseur procèdera, à sa charge et sous sa responsabilité, à la livraison et</w:t>
      </w:r>
      <w:r w:rsidR="006E4C15" w:rsidRPr="003B4506">
        <w:rPr>
          <w:rFonts w:ascii="Arial Narrow" w:hAnsi="Arial Narrow"/>
          <w:bCs/>
          <w:sz w:val="24"/>
          <w:szCs w:val="24"/>
        </w:rPr>
        <w:t xml:space="preserve"> à l’installation des logiciels</w:t>
      </w:r>
      <w:r w:rsidRPr="003B4506">
        <w:rPr>
          <w:rFonts w:ascii="Arial Narrow" w:hAnsi="Arial Narrow"/>
          <w:bCs/>
          <w:sz w:val="24"/>
          <w:szCs w:val="24"/>
        </w:rPr>
        <w:t>.</w:t>
      </w:r>
      <w:r w:rsidRPr="003B4506">
        <w:rPr>
          <w:rFonts w:ascii="Arial Narrow" w:hAnsi="Arial Narrow"/>
          <w:sz w:val="24"/>
          <w:szCs w:val="24"/>
        </w:rPr>
        <w:t xml:space="preserve"> Les fournitures seront livrées au lieu indiqué dans l’ordre de service de livraison.</w:t>
      </w:r>
      <w:r w:rsidR="006E4C15" w:rsidRPr="003B4506">
        <w:rPr>
          <w:rFonts w:ascii="Arial Narrow" w:hAnsi="Arial Narrow"/>
          <w:sz w:val="24"/>
          <w:szCs w:val="24"/>
        </w:rPr>
        <w:t xml:space="preserve"> De même, au terme de l’exécution des prestations connexes, le Fournisseur établira un </w:t>
      </w:r>
      <w:r w:rsidR="0054589E" w:rsidRPr="003B4506">
        <w:rPr>
          <w:rFonts w:ascii="Arial Narrow" w:hAnsi="Arial Narrow"/>
          <w:sz w:val="24"/>
          <w:szCs w:val="24"/>
        </w:rPr>
        <w:t xml:space="preserve">rapport </w:t>
      </w:r>
      <w:r w:rsidR="006E4C15" w:rsidRPr="003B4506">
        <w:rPr>
          <w:rFonts w:ascii="Arial Narrow" w:hAnsi="Arial Narrow"/>
          <w:sz w:val="24"/>
          <w:szCs w:val="24"/>
        </w:rPr>
        <w:t>en 2 copies</w:t>
      </w:r>
      <w:r w:rsidR="006E4C15" w:rsidRPr="003B4506">
        <w:rPr>
          <w:rFonts w:ascii="Arial Narrow" w:hAnsi="Arial Narrow" w:cs="Tahoma"/>
        </w:rPr>
        <w:t xml:space="preserve"> </w:t>
      </w:r>
      <w:r w:rsidR="006E4C15" w:rsidRPr="003B4506">
        <w:rPr>
          <w:rFonts w:ascii="Arial Narrow" w:hAnsi="Arial Narrow"/>
          <w:sz w:val="24"/>
          <w:szCs w:val="24"/>
        </w:rPr>
        <w:t xml:space="preserve">qu’il communiquera </w:t>
      </w:r>
      <w:r w:rsidR="0054589E" w:rsidRPr="003B4506">
        <w:rPr>
          <w:rFonts w:ascii="Arial Narrow" w:hAnsi="Arial Narrow"/>
          <w:sz w:val="24"/>
          <w:szCs w:val="24"/>
        </w:rPr>
        <w:t>à l’Autorité contractante pour validation.</w:t>
      </w:r>
      <w:r w:rsidR="006E4C15" w:rsidRPr="003B4506">
        <w:rPr>
          <w:rFonts w:ascii="Arial Narrow" w:hAnsi="Arial Narrow"/>
          <w:sz w:val="24"/>
          <w:szCs w:val="24"/>
        </w:rPr>
        <w:t xml:space="preserve"> </w:t>
      </w:r>
    </w:p>
    <w:p w:rsidR="006E4C15" w:rsidRPr="003B4506" w:rsidRDefault="006E4C15" w:rsidP="003B4506">
      <w:pPr>
        <w:pStyle w:val="Corpsdetexte2"/>
        <w:spacing w:line="276" w:lineRule="auto"/>
        <w:rPr>
          <w:rFonts w:ascii="Arial Narrow" w:eastAsiaTheme="minorHAnsi" w:hAnsi="Arial Narrow" w:cs="Tahoma"/>
          <w:lang w:eastAsia="en-US"/>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L’Autorité Contractante organisera la réception des fournitures et devra s’assurer qu’</w:t>
      </w:r>
      <w:r w:rsidR="0054589E" w:rsidRPr="003B4506">
        <w:rPr>
          <w:rFonts w:ascii="Arial Narrow" w:hAnsi="Arial Narrow"/>
          <w:sz w:val="24"/>
          <w:szCs w:val="24"/>
        </w:rPr>
        <w:t>elles</w:t>
      </w:r>
      <w:r w:rsidRPr="003B4506">
        <w:rPr>
          <w:rFonts w:ascii="Arial Narrow" w:hAnsi="Arial Narrow"/>
          <w:sz w:val="24"/>
          <w:szCs w:val="24"/>
        </w:rPr>
        <w:t xml:space="preserve"> sont conformes par rapport au Bordereau Descriptif Quantitatif.</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Le contrôle de la conformité des fournitures sera effectué par l’Autorité Contractante et le Contrôle Financier auprès du PSNDEA. Au moment de la livraison des fournitures, l’Autorité Contractante se réserve le droit de rejeter toute fourniture non conforme à la description indiquée dans le Bordereau Descriptif Quantitatif.</w:t>
      </w:r>
    </w:p>
    <w:p w:rsidR="00D443DC" w:rsidRPr="003B4506" w:rsidRDefault="00D443DC" w:rsidP="003B4506">
      <w:pPr>
        <w:spacing w:after="0"/>
        <w:jc w:val="both"/>
        <w:rPr>
          <w:rFonts w:ascii="Arial Narrow" w:hAnsi="Arial Narrow"/>
          <w:sz w:val="24"/>
          <w:szCs w:val="24"/>
        </w:rPr>
      </w:pPr>
    </w:p>
    <w:p w:rsidR="00D443DC" w:rsidRPr="003B4506" w:rsidRDefault="00D443DC" w:rsidP="003B4506">
      <w:pPr>
        <w:spacing w:after="0"/>
        <w:jc w:val="both"/>
        <w:rPr>
          <w:rFonts w:ascii="Arial Narrow" w:hAnsi="Arial Narrow"/>
          <w:b/>
          <w:bCs/>
          <w:sz w:val="24"/>
          <w:szCs w:val="24"/>
        </w:rPr>
      </w:pPr>
      <w:r w:rsidRPr="003B4506">
        <w:rPr>
          <w:rFonts w:ascii="Arial Narrow" w:hAnsi="Arial Narrow"/>
          <w:b/>
          <w:bCs/>
          <w:sz w:val="24"/>
          <w:szCs w:val="24"/>
          <w:u w:val="single"/>
        </w:rPr>
        <w:t>Article 10</w:t>
      </w:r>
      <w:r w:rsidRPr="003B4506">
        <w:rPr>
          <w:rFonts w:ascii="Arial Narrow" w:hAnsi="Arial Narrow"/>
          <w:b/>
          <w:bCs/>
          <w:sz w:val="24"/>
          <w:szCs w:val="24"/>
        </w:rPr>
        <w:t> : Service après-vente</w:t>
      </w:r>
    </w:p>
    <w:p w:rsidR="007E7CB2" w:rsidRPr="003B4506" w:rsidRDefault="007E7CB2" w:rsidP="003B4506">
      <w:pPr>
        <w:spacing w:after="0"/>
        <w:jc w:val="both"/>
        <w:rPr>
          <w:rFonts w:ascii="Arial Narrow" w:hAnsi="Arial Narrow"/>
          <w:sz w:val="24"/>
          <w:szCs w:val="24"/>
        </w:rPr>
      </w:pPr>
      <w:r w:rsidRPr="003B4506">
        <w:rPr>
          <w:rFonts w:ascii="Arial Narrow" w:hAnsi="Arial Narrow"/>
          <w:sz w:val="24"/>
          <w:szCs w:val="24"/>
        </w:rPr>
        <w:t xml:space="preserve">Le Fournisseur s’engage à réaliser un service après-vente pendant six (6) mois à compter de la fin de l’assistance au démarrage des logiciels. </w:t>
      </w:r>
    </w:p>
    <w:p w:rsidR="007E7CB2" w:rsidRPr="003B4506" w:rsidRDefault="007E7CB2" w:rsidP="003B4506">
      <w:pPr>
        <w:spacing w:after="0"/>
        <w:jc w:val="both"/>
        <w:rPr>
          <w:rFonts w:ascii="Arial Narrow" w:hAnsi="Arial Narrow"/>
          <w:sz w:val="24"/>
          <w:szCs w:val="24"/>
        </w:rPr>
      </w:pPr>
      <w:r w:rsidRPr="003B4506">
        <w:rPr>
          <w:rFonts w:ascii="Arial Narrow" w:hAnsi="Arial Narrow"/>
          <w:sz w:val="24"/>
          <w:szCs w:val="24"/>
        </w:rPr>
        <w:t>Un contrat de maintenance et d’assistance sera adressé au Projet après la période du service après-vente.</w:t>
      </w:r>
    </w:p>
    <w:p w:rsidR="002C7528" w:rsidRPr="003B4506" w:rsidRDefault="002C7528" w:rsidP="003B4506">
      <w:pPr>
        <w:widowControl w:val="0"/>
        <w:spacing w:after="0"/>
        <w:jc w:val="both"/>
        <w:rPr>
          <w:rFonts w:ascii="Arial Narrow" w:hAnsi="Arial Narrow"/>
          <w:sz w:val="24"/>
          <w:szCs w:val="24"/>
        </w:rPr>
      </w:pPr>
    </w:p>
    <w:p w:rsidR="002C7528" w:rsidRPr="003B4506" w:rsidRDefault="002C7528" w:rsidP="003B4506">
      <w:pPr>
        <w:spacing w:after="0"/>
        <w:jc w:val="both"/>
        <w:rPr>
          <w:rFonts w:ascii="Arial Narrow" w:hAnsi="Arial Narrow"/>
          <w:b/>
          <w:bCs/>
          <w:sz w:val="24"/>
          <w:szCs w:val="24"/>
        </w:rPr>
      </w:pPr>
      <w:r w:rsidRPr="003B4506">
        <w:rPr>
          <w:rFonts w:ascii="Arial Narrow" w:hAnsi="Arial Narrow"/>
          <w:b/>
          <w:bCs/>
          <w:sz w:val="24"/>
          <w:szCs w:val="24"/>
          <w:u w:val="single"/>
        </w:rPr>
        <w:t>Article 1</w:t>
      </w:r>
      <w:r w:rsidR="00D443DC" w:rsidRPr="003B4506">
        <w:rPr>
          <w:rFonts w:ascii="Arial Narrow" w:hAnsi="Arial Narrow"/>
          <w:b/>
          <w:bCs/>
          <w:sz w:val="24"/>
          <w:szCs w:val="24"/>
          <w:u w:val="single"/>
        </w:rPr>
        <w:t>1</w:t>
      </w:r>
      <w:r w:rsidRPr="003B4506">
        <w:rPr>
          <w:rFonts w:ascii="Arial Narrow" w:hAnsi="Arial Narrow"/>
          <w:b/>
          <w:bCs/>
          <w:sz w:val="24"/>
          <w:szCs w:val="24"/>
        </w:rPr>
        <w:t> : Conditions et modalités de paiement</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 xml:space="preserve">L’Autorité Contractante reconnaît devoir au Fournisseur le coût total des fournitures effectivement livrées et réceptionnées dans le cadre de l’exécution du Marché. L’Autorité Contractante convient de payer le </w:t>
      </w:r>
      <w:r w:rsidRPr="003B4506">
        <w:rPr>
          <w:rFonts w:ascii="Arial Narrow" w:hAnsi="Arial Narrow"/>
          <w:color w:val="000000"/>
          <w:sz w:val="24"/>
          <w:szCs w:val="24"/>
        </w:rPr>
        <w:t>Fournisseur</w:t>
      </w:r>
      <w:r w:rsidRPr="003B4506">
        <w:rPr>
          <w:rFonts w:ascii="Arial Narrow" w:hAnsi="Arial Narrow"/>
          <w:sz w:val="24"/>
          <w:szCs w:val="24"/>
        </w:rPr>
        <w:t xml:space="preserve"> au titre de l’exécution complète des prestations, de leur achèvement et de la correction de toute contre-performance de prestation ; et conformément au Bordereau des Prix joint en Annexe 2.</w:t>
      </w:r>
    </w:p>
    <w:p w:rsidR="002C7528" w:rsidRPr="003B4506" w:rsidRDefault="002C7528" w:rsidP="003B4506">
      <w:pPr>
        <w:spacing w:after="0"/>
        <w:jc w:val="both"/>
        <w:rPr>
          <w:rFonts w:ascii="Arial Narrow" w:hAnsi="Arial Narrow"/>
          <w:b/>
          <w:bCs/>
          <w:sz w:val="24"/>
          <w:szCs w:val="24"/>
        </w:rPr>
      </w:pPr>
    </w:p>
    <w:p w:rsidR="00B33CDC" w:rsidRPr="003B4506" w:rsidRDefault="002C7528" w:rsidP="003B4506">
      <w:pPr>
        <w:widowControl w:val="0"/>
        <w:spacing w:after="0"/>
        <w:jc w:val="both"/>
        <w:rPr>
          <w:rFonts w:ascii="Arial Narrow" w:hAnsi="Arial Narrow"/>
          <w:sz w:val="24"/>
          <w:szCs w:val="24"/>
        </w:rPr>
      </w:pPr>
      <w:r w:rsidRPr="003B4506">
        <w:rPr>
          <w:rFonts w:ascii="Arial Narrow" w:hAnsi="Arial Narrow"/>
          <w:sz w:val="24"/>
          <w:szCs w:val="24"/>
        </w:rPr>
        <w:t xml:space="preserve">Le paiement sera effectué en Franc CFA à hauteur de cent pour cent (100%) du montant total des </w:t>
      </w:r>
      <w:r w:rsidR="00B33CDC" w:rsidRPr="003B4506">
        <w:rPr>
          <w:rFonts w:ascii="Arial Narrow" w:hAnsi="Arial Narrow"/>
          <w:sz w:val="24"/>
          <w:szCs w:val="24"/>
        </w:rPr>
        <w:t xml:space="preserve">logiciels </w:t>
      </w:r>
      <w:r w:rsidRPr="003B4506">
        <w:rPr>
          <w:rFonts w:ascii="Arial Narrow" w:hAnsi="Arial Narrow"/>
          <w:sz w:val="24"/>
          <w:szCs w:val="24"/>
        </w:rPr>
        <w:t>livrées et réceptionnés</w:t>
      </w:r>
      <w:r w:rsidR="00B33CDC" w:rsidRPr="003B4506">
        <w:rPr>
          <w:rFonts w:ascii="Arial Narrow" w:hAnsi="Arial Narrow"/>
          <w:sz w:val="24"/>
          <w:szCs w:val="24"/>
        </w:rPr>
        <w:t xml:space="preserve"> et des prestations effectuées et réceptionnées</w:t>
      </w:r>
      <w:r w:rsidRPr="003B4506">
        <w:rPr>
          <w:rFonts w:ascii="Arial Narrow" w:hAnsi="Arial Narrow"/>
          <w:sz w:val="24"/>
          <w:szCs w:val="24"/>
        </w:rPr>
        <w:t xml:space="preserve">. </w:t>
      </w:r>
    </w:p>
    <w:p w:rsidR="00B33CDC" w:rsidRPr="003B4506" w:rsidRDefault="00B33CDC" w:rsidP="003B4506">
      <w:pPr>
        <w:widowControl w:val="0"/>
        <w:spacing w:after="0"/>
        <w:jc w:val="both"/>
        <w:rPr>
          <w:rFonts w:ascii="Arial Narrow" w:hAnsi="Arial Narrow"/>
          <w:sz w:val="24"/>
          <w:szCs w:val="24"/>
        </w:rPr>
      </w:pPr>
    </w:p>
    <w:p w:rsidR="00B33CDC" w:rsidRPr="003B4506" w:rsidRDefault="002C7528" w:rsidP="003B4506">
      <w:pPr>
        <w:widowControl w:val="0"/>
        <w:spacing w:after="0"/>
        <w:jc w:val="both"/>
        <w:rPr>
          <w:rFonts w:ascii="Arial Narrow" w:hAnsi="Arial Narrow"/>
          <w:sz w:val="24"/>
          <w:szCs w:val="24"/>
        </w:rPr>
      </w:pPr>
      <w:r w:rsidRPr="003B4506">
        <w:rPr>
          <w:rFonts w:ascii="Arial Narrow" w:hAnsi="Arial Narrow"/>
          <w:sz w:val="24"/>
          <w:szCs w:val="24"/>
        </w:rPr>
        <w:t xml:space="preserve">Le paiement interviendra dans un délai maximum de vingt jours (20) jours ouvrables sur présentation d’une facture normalisée accompagnée du bon de livraison dûment déchargé par l’Autorité Contractante ou la structure bénéficiaire. </w:t>
      </w:r>
      <w:r w:rsidR="00B33CDC" w:rsidRPr="003B4506">
        <w:rPr>
          <w:rFonts w:ascii="Arial Narrow" w:hAnsi="Arial Narrow"/>
          <w:sz w:val="24"/>
          <w:szCs w:val="24"/>
        </w:rPr>
        <w:t>Les logiciels feront l’objet d’un paiement à 100% après leur livraison et installation, et chaque prestation connexe fera l’objet d’un paiement à 100% après exécution de la tâche objet de la facture soutenue par un rapport validé par l’Autorité Contractante.</w:t>
      </w:r>
    </w:p>
    <w:p w:rsidR="002C7528" w:rsidRPr="003B4506" w:rsidRDefault="002C7528" w:rsidP="003B4506">
      <w:pPr>
        <w:widowControl w:val="0"/>
        <w:spacing w:after="0"/>
        <w:jc w:val="both"/>
        <w:rPr>
          <w:rFonts w:ascii="Arial Narrow" w:hAnsi="Arial Narrow"/>
          <w:sz w:val="24"/>
          <w:szCs w:val="24"/>
        </w:rPr>
      </w:pPr>
      <w:r w:rsidRPr="003B4506">
        <w:rPr>
          <w:rFonts w:ascii="Arial Narrow" w:hAnsi="Arial Narrow"/>
          <w:sz w:val="24"/>
          <w:szCs w:val="24"/>
        </w:rPr>
        <w:t>Au moment du paiement, le Fournisseur devra produire une mainlevée accompagnée d’une attestation de régularité fiscale en cours de validité pour attester qu’il est à jour de ses impôts.</w:t>
      </w:r>
    </w:p>
    <w:p w:rsidR="00B33CDC" w:rsidRPr="003B4506" w:rsidRDefault="00B33CDC" w:rsidP="003B4506">
      <w:pPr>
        <w:widowControl w:val="0"/>
        <w:spacing w:after="0"/>
        <w:jc w:val="both"/>
        <w:rPr>
          <w:rFonts w:ascii="Arial Narrow" w:hAnsi="Arial Narrow"/>
          <w:sz w:val="24"/>
          <w:szCs w:val="24"/>
        </w:rPr>
      </w:pPr>
    </w:p>
    <w:p w:rsidR="002C7528" w:rsidRPr="003B4506" w:rsidRDefault="00B33CDC" w:rsidP="003B4506">
      <w:pPr>
        <w:tabs>
          <w:tab w:val="left" w:pos="2625"/>
        </w:tabs>
        <w:spacing w:after="0"/>
        <w:jc w:val="both"/>
        <w:rPr>
          <w:rFonts w:ascii="Arial Narrow" w:hAnsi="Arial Narrow" w:cs="Tahoma"/>
          <w:sz w:val="24"/>
          <w:szCs w:val="24"/>
        </w:rPr>
      </w:pPr>
      <w:r w:rsidRPr="003B4506">
        <w:rPr>
          <w:rFonts w:ascii="Arial Narrow" w:hAnsi="Arial Narrow" w:cs="Tahoma"/>
          <w:sz w:val="24"/>
          <w:szCs w:val="24"/>
        </w:rPr>
        <w:t xml:space="preserve">Les sommes dues au titre du présent contrat seront payées par virement bancaire sur le compte bancaire N° CI032 01019 009000840003 61 (BANK OF AFRICA) au nom de </w:t>
      </w:r>
      <w:r w:rsidRPr="003B4506">
        <w:rPr>
          <w:rFonts w:ascii="Arial Narrow" w:hAnsi="Arial Narrow" w:cs="Tahoma"/>
          <w:b/>
          <w:sz w:val="24"/>
          <w:szCs w:val="24"/>
        </w:rPr>
        <w:t>AGOSOFT</w:t>
      </w:r>
      <w:r w:rsidR="006E4C15" w:rsidRPr="003B4506">
        <w:rPr>
          <w:rFonts w:ascii="Arial Narrow" w:hAnsi="Arial Narrow" w:cs="Tahoma"/>
          <w:b/>
          <w:sz w:val="24"/>
          <w:szCs w:val="24"/>
        </w:rPr>
        <w:t>.</w:t>
      </w:r>
    </w:p>
    <w:p w:rsidR="006E4C15" w:rsidRPr="003B4506" w:rsidRDefault="006E4C15" w:rsidP="003B4506">
      <w:pPr>
        <w:tabs>
          <w:tab w:val="left" w:pos="2625"/>
        </w:tabs>
        <w:spacing w:after="0"/>
        <w:jc w:val="both"/>
        <w:rPr>
          <w:rFonts w:ascii="Arial Narrow" w:hAnsi="Arial Narrow"/>
          <w:sz w:val="24"/>
          <w:szCs w:val="24"/>
        </w:rPr>
      </w:pPr>
    </w:p>
    <w:p w:rsidR="002C7528" w:rsidRPr="003B4506" w:rsidRDefault="002C7528" w:rsidP="003B4506">
      <w:pPr>
        <w:spacing w:after="0"/>
        <w:jc w:val="both"/>
        <w:rPr>
          <w:rFonts w:ascii="Arial Narrow" w:hAnsi="Arial Narrow"/>
          <w:b/>
          <w:sz w:val="24"/>
          <w:szCs w:val="24"/>
        </w:rPr>
      </w:pPr>
      <w:r w:rsidRPr="003B4506">
        <w:rPr>
          <w:rFonts w:ascii="Arial Narrow" w:hAnsi="Arial Narrow"/>
          <w:b/>
          <w:sz w:val="24"/>
          <w:szCs w:val="24"/>
          <w:u w:val="single"/>
        </w:rPr>
        <w:t>Article 1</w:t>
      </w:r>
      <w:r w:rsidR="00D443DC" w:rsidRPr="003B4506">
        <w:rPr>
          <w:rFonts w:ascii="Arial Narrow" w:hAnsi="Arial Narrow"/>
          <w:b/>
          <w:sz w:val="24"/>
          <w:szCs w:val="24"/>
          <w:u w:val="single"/>
        </w:rPr>
        <w:t>2</w:t>
      </w:r>
      <w:r w:rsidRPr="003B4506">
        <w:rPr>
          <w:rFonts w:ascii="Arial Narrow" w:hAnsi="Arial Narrow"/>
          <w:b/>
          <w:sz w:val="24"/>
          <w:szCs w:val="24"/>
        </w:rPr>
        <w:t> : Pénalités de retard</w:t>
      </w:r>
    </w:p>
    <w:p w:rsidR="002C7528" w:rsidRPr="003B4506" w:rsidRDefault="002C7528" w:rsidP="003B4506">
      <w:pPr>
        <w:spacing w:after="0"/>
        <w:jc w:val="both"/>
        <w:rPr>
          <w:rFonts w:ascii="Arial Narrow" w:hAnsi="Arial Narrow"/>
          <w:b/>
          <w:sz w:val="24"/>
          <w:szCs w:val="24"/>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Les pénalités pour retard ou non-exécution sont appliquées sans mise en demeure préalable à la date d’expiration des délais contractuels de livraison, sans préjudice de l’application des mesures coercitives prévues au marché. Le montant des pénalités est fixé à un millième (1/1000) du montant des fournitures non livrées par jour calendaire de retard. Le montant des pénalités sera plafonné à 10% du montant du Marché augmenté de ses avenants éventuels.</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b/>
          <w:sz w:val="24"/>
          <w:szCs w:val="24"/>
        </w:rPr>
      </w:pPr>
      <w:r w:rsidRPr="003B4506">
        <w:rPr>
          <w:rFonts w:ascii="Arial Narrow" w:hAnsi="Arial Narrow"/>
          <w:b/>
          <w:sz w:val="24"/>
          <w:szCs w:val="24"/>
          <w:u w:val="single"/>
        </w:rPr>
        <w:t>Article 1</w:t>
      </w:r>
      <w:r w:rsidR="00D443DC" w:rsidRPr="003B4506">
        <w:rPr>
          <w:rFonts w:ascii="Arial Narrow" w:hAnsi="Arial Narrow"/>
          <w:b/>
          <w:sz w:val="24"/>
          <w:szCs w:val="24"/>
          <w:u w:val="single"/>
        </w:rPr>
        <w:t>3</w:t>
      </w:r>
      <w:r w:rsidRPr="003B4506">
        <w:rPr>
          <w:rFonts w:ascii="Arial Narrow" w:hAnsi="Arial Narrow"/>
          <w:b/>
          <w:sz w:val="24"/>
          <w:szCs w:val="24"/>
        </w:rPr>
        <w:t> : Intérêts moratoires</w:t>
      </w:r>
    </w:p>
    <w:p w:rsidR="002C7528" w:rsidRPr="003B4506" w:rsidRDefault="002C7528" w:rsidP="003B4506">
      <w:pPr>
        <w:spacing w:after="0"/>
        <w:jc w:val="both"/>
        <w:rPr>
          <w:rFonts w:ascii="Arial Narrow" w:hAnsi="Arial Narrow"/>
          <w:b/>
          <w:sz w:val="24"/>
          <w:szCs w:val="24"/>
        </w:rPr>
      </w:pPr>
    </w:p>
    <w:p w:rsidR="002C7528" w:rsidRPr="003B4506" w:rsidRDefault="002C7528" w:rsidP="003B4506">
      <w:pPr>
        <w:tabs>
          <w:tab w:val="right" w:pos="7164"/>
        </w:tabs>
        <w:spacing w:after="0"/>
        <w:jc w:val="both"/>
        <w:rPr>
          <w:rFonts w:ascii="Arial Narrow" w:hAnsi="Arial Narrow"/>
          <w:sz w:val="24"/>
          <w:szCs w:val="24"/>
        </w:rPr>
      </w:pPr>
      <w:r w:rsidRPr="003B4506">
        <w:rPr>
          <w:rFonts w:ascii="Arial Narrow" w:hAnsi="Arial Narrow"/>
          <w:sz w:val="24"/>
          <w:szCs w:val="24"/>
        </w:rPr>
        <w:t>Les intérêts moratoires seront dus au Fournisseur en cas de retard dans les paiements imputables à l’Autorité Contractante</w:t>
      </w:r>
      <w:r w:rsidRPr="003B4506">
        <w:rPr>
          <w:rFonts w:ascii="Arial Narrow" w:hAnsi="Arial Narrow"/>
          <w:bCs/>
          <w:sz w:val="24"/>
          <w:szCs w:val="24"/>
        </w:rPr>
        <w:t>. Si les documents exigés pour le paiement s’avèrent être incomplets, le délai de paiement de 20 jours ouvrables ne commencera à courir qu’à compter de la réception du dernier document requis pour le paiement</w:t>
      </w:r>
      <w:bookmarkStart w:id="3" w:name="_Hlk510175516"/>
      <w:r w:rsidRPr="003B4506">
        <w:rPr>
          <w:rFonts w:ascii="Arial Narrow" w:hAnsi="Arial Narrow"/>
          <w:bCs/>
          <w:sz w:val="24"/>
          <w:szCs w:val="24"/>
        </w:rPr>
        <w:t>. Le taux des intérêts moratoires est le taux d'intérêt légal fixé par arrêté du Ministre de l’Économie et des Finances. Les intérêts moratoires courent suivant l'expiration des délais de paiement jusqu'à l'émission, par le comptable assignataire, du titre établissant le règlement. Le calcul des intérêts moratoires est fait sur la base des jours calendaires d'année de 365 jours.</w:t>
      </w:r>
      <w:bookmarkEnd w:id="3"/>
    </w:p>
    <w:p w:rsidR="00D920AC" w:rsidRPr="003B4506" w:rsidRDefault="00D920AC" w:rsidP="003B4506">
      <w:pPr>
        <w:spacing w:after="0"/>
        <w:jc w:val="both"/>
        <w:rPr>
          <w:rFonts w:ascii="Arial Narrow" w:hAnsi="Arial Narrow"/>
          <w:b/>
          <w:sz w:val="24"/>
          <w:szCs w:val="24"/>
          <w:u w:val="single"/>
        </w:rPr>
      </w:pPr>
    </w:p>
    <w:p w:rsidR="002C7528" w:rsidRPr="003B4506" w:rsidRDefault="002C7528" w:rsidP="003B4506">
      <w:pPr>
        <w:spacing w:after="0"/>
        <w:jc w:val="both"/>
        <w:rPr>
          <w:rFonts w:ascii="Arial Narrow" w:hAnsi="Arial Narrow"/>
          <w:b/>
          <w:sz w:val="24"/>
          <w:szCs w:val="24"/>
        </w:rPr>
      </w:pPr>
      <w:r w:rsidRPr="003B4506">
        <w:rPr>
          <w:rFonts w:ascii="Arial Narrow" w:hAnsi="Arial Narrow"/>
          <w:b/>
          <w:sz w:val="24"/>
          <w:szCs w:val="24"/>
          <w:u w:val="single"/>
        </w:rPr>
        <w:lastRenderedPageBreak/>
        <w:t>Article 1</w:t>
      </w:r>
      <w:r w:rsidR="00D443DC" w:rsidRPr="003B4506">
        <w:rPr>
          <w:rFonts w:ascii="Arial Narrow" w:hAnsi="Arial Narrow"/>
          <w:b/>
          <w:sz w:val="24"/>
          <w:szCs w:val="24"/>
          <w:u w:val="single"/>
        </w:rPr>
        <w:t>4</w:t>
      </w:r>
      <w:r w:rsidRPr="003B4506">
        <w:rPr>
          <w:rFonts w:ascii="Arial Narrow" w:hAnsi="Arial Narrow"/>
          <w:b/>
          <w:sz w:val="24"/>
          <w:szCs w:val="24"/>
        </w:rPr>
        <w:t> : Cession</w:t>
      </w:r>
    </w:p>
    <w:p w:rsidR="002C7528" w:rsidRPr="003B4506" w:rsidRDefault="002C7528" w:rsidP="003B4506">
      <w:pPr>
        <w:spacing w:after="0"/>
        <w:jc w:val="both"/>
        <w:rPr>
          <w:rFonts w:ascii="Arial Narrow" w:hAnsi="Arial Narrow"/>
          <w:b/>
          <w:sz w:val="24"/>
          <w:szCs w:val="24"/>
        </w:rPr>
      </w:pPr>
    </w:p>
    <w:p w:rsidR="002C7528" w:rsidRPr="003B4506" w:rsidRDefault="002C7528" w:rsidP="003B4506">
      <w:pPr>
        <w:spacing w:after="0"/>
        <w:jc w:val="both"/>
        <w:rPr>
          <w:rFonts w:ascii="Arial Narrow" w:hAnsi="Arial Narrow"/>
          <w:b/>
          <w:sz w:val="24"/>
          <w:szCs w:val="24"/>
        </w:rPr>
      </w:pPr>
      <w:r w:rsidRPr="003B4506">
        <w:rPr>
          <w:rFonts w:ascii="Arial Narrow" w:hAnsi="Arial Narrow"/>
          <w:spacing w:val="-2"/>
          <w:sz w:val="24"/>
          <w:szCs w:val="24"/>
        </w:rPr>
        <w:t xml:space="preserve">À moins d’en avoir reçu par écrit le consentement préalable de l’autre partie, ni </w:t>
      </w:r>
      <w:r w:rsidRPr="003B4506">
        <w:rPr>
          <w:rFonts w:ascii="Arial Narrow" w:hAnsi="Arial Narrow"/>
          <w:sz w:val="24"/>
          <w:szCs w:val="24"/>
        </w:rPr>
        <w:t>l’Autorité Contractante</w:t>
      </w:r>
      <w:r w:rsidRPr="003B4506">
        <w:rPr>
          <w:rFonts w:ascii="Arial Narrow" w:hAnsi="Arial Narrow"/>
          <w:spacing w:val="-2"/>
          <w:sz w:val="24"/>
          <w:szCs w:val="24"/>
        </w:rPr>
        <w:t xml:space="preserve"> ni le Fournisseur ne cédera, en totalité ou en partie, ses obligations contractuelles au titre du marché.</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b/>
          <w:sz w:val="24"/>
          <w:szCs w:val="24"/>
        </w:rPr>
      </w:pPr>
      <w:r w:rsidRPr="003B4506">
        <w:rPr>
          <w:rFonts w:ascii="Arial Narrow" w:hAnsi="Arial Narrow"/>
          <w:b/>
          <w:sz w:val="24"/>
          <w:szCs w:val="24"/>
          <w:u w:val="single"/>
        </w:rPr>
        <w:t>Article 1</w:t>
      </w:r>
      <w:r w:rsidR="00D443DC" w:rsidRPr="003B4506">
        <w:rPr>
          <w:rFonts w:ascii="Arial Narrow" w:hAnsi="Arial Narrow"/>
          <w:b/>
          <w:sz w:val="24"/>
          <w:szCs w:val="24"/>
          <w:u w:val="single"/>
        </w:rPr>
        <w:t>5</w:t>
      </w:r>
      <w:r w:rsidRPr="003B4506">
        <w:rPr>
          <w:rFonts w:ascii="Arial Narrow" w:hAnsi="Arial Narrow"/>
          <w:b/>
          <w:sz w:val="24"/>
          <w:szCs w:val="24"/>
        </w:rPr>
        <w:t> : Modification du Marché</w:t>
      </w:r>
    </w:p>
    <w:p w:rsidR="002C7528" w:rsidRPr="003B4506" w:rsidRDefault="002C7528" w:rsidP="003B4506">
      <w:pPr>
        <w:spacing w:after="0"/>
        <w:jc w:val="both"/>
        <w:rPr>
          <w:rFonts w:ascii="Arial Narrow" w:hAnsi="Arial Narrow"/>
          <w:b/>
          <w:sz w:val="24"/>
          <w:szCs w:val="24"/>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 xml:space="preserve">Toute modification du Marché devra se faire par voie d’avenant, c'est-à-dire par un document écrit daté et signé par les deux parties. </w:t>
      </w:r>
    </w:p>
    <w:p w:rsidR="0054589E" w:rsidRPr="003B4506" w:rsidRDefault="0054589E" w:rsidP="003B4506">
      <w:pPr>
        <w:spacing w:after="0"/>
        <w:jc w:val="both"/>
        <w:rPr>
          <w:rFonts w:ascii="Arial Narrow" w:hAnsi="Arial Narrow"/>
          <w:sz w:val="24"/>
          <w:szCs w:val="24"/>
        </w:rPr>
      </w:pPr>
    </w:p>
    <w:p w:rsidR="0054589E" w:rsidRPr="003B4506" w:rsidRDefault="0054589E" w:rsidP="003B4506">
      <w:pPr>
        <w:tabs>
          <w:tab w:val="left" w:pos="540"/>
        </w:tabs>
        <w:spacing w:after="0"/>
        <w:ind w:right="-74"/>
        <w:jc w:val="both"/>
        <w:rPr>
          <w:rFonts w:ascii="Arial Narrow" w:hAnsi="Arial Narrow"/>
          <w:b/>
          <w:sz w:val="24"/>
          <w:szCs w:val="24"/>
        </w:rPr>
      </w:pPr>
      <w:r w:rsidRPr="003B4506">
        <w:rPr>
          <w:rFonts w:ascii="Arial Narrow" w:hAnsi="Arial Narrow"/>
          <w:b/>
          <w:sz w:val="24"/>
          <w:szCs w:val="24"/>
          <w:u w:val="single"/>
        </w:rPr>
        <w:t>Article 1</w:t>
      </w:r>
      <w:r w:rsidR="00D443DC" w:rsidRPr="003B4506">
        <w:rPr>
          <w:rFonts w:ascii="Arial Narrow" w:hAnsi="Arial Narrow"/>
          <w:b/>
          <w:sz w:val="24"/>
          <w:szCs w:val="24"/>
          <w:u w:val="single"/>
        </w:rPr>
        <w:t>6</w:t>
      </w:r>
      <w:r w:rsidRPr="003B4506">
        <w:rPr>
          <w:rFonts w:ascii="Arial Narrow" w:hAnsi="Arial Narrow"/>
          <w:b/>
          <w:sz w:val="24"/>
          <w:szCs w:val="24"/>
        </w:rPr>
        <w:t> : Confidentialité</w:t>
      </w:r>
    </w:p>
    <w:p w:rsidR="0054589E" w:rsidRPr="003B4506" w:rsidRDefault="0054589E" w:rsidP="003B4506">
      <w:pPr>
        <w:spacing w:after="0"/>
        <w:jc w:val="both"/>
        <w:rPr>
          <w:rFonts w:ascii="Arial Narrow" w:hAnsi="Arial Narrow"/>
          <w:sz w:val="24"/>
          <w:szCs w:val="24"/>
        </w:rPr>
      </w:pPr>
      <w:r w:rsidRPr="003B4506">
        <w:rPr>
          <w:rFonts w:ascii="Arial Narrow" w:hAnsi="Arial Narrow"/>
          <w:sz w:val="24"/>
          <w:szCs w:val="24"/>
        </w:rPr>
        <w:t>Sans préjudice de l’application des dispositions du Code Pénal, le prestataire s’engage à conserver strictement confidentielles les informations auxquelles il aura eu accès au cours de l’exécution de ses prestations.</w:t>
      </w:r>
    </w:p>
    <w:p w:rsidR="0054589E" w:rsidRPr="003B4506" w:rsidRDefault="0054589E" w:rsidP="003B4506">
      <w:pPr>
        <w:spacing w:after="0"/>
        <w:jc w:val="both"/>
        <w:rPr>
          <w:rFonts w:ascii="Arial Narrow" w:hAnsi="Arial Narrow"/>
          <w:sz w:val="24"/>
          <w:szCs w:val="24"/>
        </w:rPr>
      </w:pPr>
      <w:r w:rsidRPr="003B4506">
        <w:rPr>
          <w:rFonts w:ascii="Arial Narrow" w:hAnsi="Arial Narrow"/>
          <w:sz w:val="24"/>
          <w:szCs w:val="24"/>
        </w:rPr>
        <w:t>Il s’engage en outre à ne favoriser, de quelque manière que ce soit, la divulgation des informations, documents, méthodes, dont il aura eu connaissance à l’occasion de ses prestations.</w:t>
      </w:r>
    </w:p>
    <w:p w:rsidR="0054589E" w:rsidRPr="003B4506" w:rsidRDefault="0054589E" w:rsidP="003B4506">
      <w:pPr>
        <w:spacing w:after="0"/>
        <w:jc w:val="both"/>
        <w:rPr>
          <w:rFonts w:ascii="Arial Narrow" w:hAnsi="Arial Narrow"/>
          <w:sz w:val="24"/>
          <w:szCs w:val="24"/>
        </w:rPr>
      </w:pPr>
      <w:r w:rsidRPr="003B4506">
        <w:rPr>
          <w:rFonts w:ascii="Arial Narrow" w:hAnsi="Arial Narrow"/>
          <w:sz w:val="24"/>
          <w:szCs w:val="24"/>
        </w:rPr>
        <w:t xml:space="preserve">A l’issue de sa mission, la société AGOSOFT s’engage à remettre au PSNDEA l’ensemble des documents et fichiers utilisés durant sa mission. </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tabs>
          <w:tab w:val="left" w:pos="540"/>
        </w:tabs>
        <w:spacing w:after="0"/>
        <w:ind w:right="-74"/>
        <w:jc w:val="both"/>
        <w:rPr>
          <w:rFonts w:ascii="Arial Narrow" w:hAnsi="Arial Narrow"/>
          <w:b/>
          <w:sz w:val="24"/>
          <w:szCs w:val="24"/>
        </w:rPr>
      </w:pPr>
      <w:r w:rsidRPr="003B4506">
        <w:rPr>
          <w:rFonts w:ascii="Arial Narrow" w:hAnsi="Arial Narrow"/>
          <w:b/>
          <w:sz w:val="24"/>
          <w:szCs w:val="24"/>
          <w:u w:val="single"/>
        </w:rPr>
        <w:t>Article 1</w:t>
      </w:r>
      <w:r w:rsidR="00D443DC" w:rsidRPr="003B4506">
        <w:rPr>
          <w:rFonts w:ascii="Arial Narrow" w:hAnsi="Arial Narrow"/>
          <w:b/>
          <w:sz w:val="24"/>
          <w:szCs w:val="24"/>
          <w:u w:val="single"/>
        </w:rPr>
        <w:t>7</w:t>
      </w:r>
      <w:r w:rsidRPr="003B4506">
        <w:rPr>
          <w:rFonts w:ascii="Arial Narrow" w:hAnsi="Arial Narrow"/>
          <w:b/>
          <w:sz w:val="24"/>
          <w:szCs w:val="24"/>
        </w:rPr>
        <w:t> : Force majeure</w:t>
      </w:r>
    </w:p>
    <w:p w:rsidR="002C7528" w:rsidRPr="003B4506" w:rsidRDefault="002C7528" w:rsidP="003B4506">
      <w:pPr>
        <w:tabs>
          <w:tab w:val="left" w:pos="540"/>
        </w:tabs>
        <w:spacing w:after="0"/>
        <w:ind w:right="-74"/>
        <w:jc w:val="both"/>
        <w:rPr>
          <w:rFonts w:ascii="Arial Narrow" w:hAnsi="Arial Narrow"/>
          <w:b/>
          <w:sz w:val="24"/>
          <w:szCs w:val="24"/>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Aux fins du présent Marché, Force Majeure signifie tout événement hors du contrôle d’une Partie et qui rend impossible l’exécution par cette Partie de ses obligations, ou qui rend cette exécution si difficile qu’elle peut être tenue pour impossible dans de telles circonstances.</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Le manquement de l’une des Parties à l’une quelconque de ses obligations contractuelles ne constitue pas une rupture du Marché, ou un manquement à ses obligations contractuelles, si un tel manquement résulte d’un cas de force majeure, dans la mesure où la Partie placée dans une telle situation: a) a pris toutes les précautions et mesures raisonnables, pour lui permettre de remplir les termes et conditions du présent Contrat; et b) a averti l’autre Partie de cet événement dans les plus brefs délais.</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Tout délai accordé à une Partie pour l’exécution de ses obligations contractuelles sera prorogé d’une durée égale à la période pendant laquelle cette Partie aura été mise dans l’incapacité d’exécuter ses obligations par suite d’un cas de force majeure.</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tabs>
          <w:tab w:val="left" w:pos="540"/>
        </w:tabs>
        <w:spacing w:after="0"/>
        <w:ind w:right="-72"/>
        <w:jc w:val="both"/>
        <w:rPr>
          <w:rFonts w:ascii="Arial Narrow" w:hAnsi="Arial Narrow"/>
          <w:b/>
          <w:sz w:val="24"/>
          <w:szCs w:val="24"/>
        </w:rPr>
      </w:pPr>
      <w:r w:rsidRPr="003B4506">
        <w:rPr>
          <w:rFonts w:ascii="Arial Narrow" w:hAnsi="Arial Narrow"/>
          <w:b/>
          <w:sz w:val="24"/>
          <w:szCs w:val="24"/>
          <w:u w:val="single"/>
        </w:rPr>
        <w:t>Article 1</w:t>
      </w:r>
      <w:r w:rsidR="00D443DC" w:rsidRPr="003B4506">
        <w:rPr>
          <w:rFonts w:ascii="Arial Narrow" w:hAnsi="Arial Narrow"/>
          <w:b/>
          <w:sz w:val="24"/>
          <w:szCs w:val="24"/>
          <w:u w:val="single"/>
        </w:rPr>
        <w:t>8</w:t>
      </w:r>
      <w:r w:rsidRPr="003B4506">
        <w:rPr>
          <w:rFonts w:ascii="Arial Narrow" w:hAnsi="Arial Narrow"/>
          <w:b/>
          <w:sz w:val="24"/>
          <w:szCs w:val="24"/>
        </w:rPr>
        <w:t> : Suspension du contrat</w:t>
      </w:r>
    </w:p>
    <w:p w:rsidR="002C7528" w:rsidRPr="003B4506" w:rsidRDefault="002C7528" w:rsidP="003B4506">
      <w:pPr>
        <w:tabs>
          <w:tab w:val="left" w:pos="540"/>
        </w:tabs>
        <w:spacing w:after="0"/>
        <w:ind w:right="-72"/>
        <w:jc w:val="both"/>
        <w:rPr>
          <w:rFonts w:ascii="Arial Narrow" w:hAnsi="Arial Narrow"/>
          <w:b/>
          <w:sz w:val="24"/>
          <w:szCs w:val="24"/>
        </w:rPr>
      </w:pPr>
    </w:p>
    <w:p w:rsidR="002C7528" w:rsidRPr="003B4506" w:rsidRDefault="002C7528" w:rsidP="003B4506">
      <w:pPr>
        <w:tabs>
          <w:tab w:val="left" w:pos="540"/>
        </w:tabs>
        <w:spacing w:after="0"/>
        <w:jc w:val="both"/>
        <w:rPr>
          <w:rFonts w:ascii="Arial Narrow" w:hAnsi="Arial Narrow"/>
          <w:sz w:val="24"/>
          <w:szCs w:val="24"/>
        </w:rPr>
      </w:pPr>
      <w:r w:rsidRPr="003B4506">
        <w:rPr>
          <w:rFonts w:ascii="Arial Narrow" w:hAnsi="Arial Narrow"/>
          <w:sz w:val="24"/>
          <w:szCs w:val="24"/>
        </w:rPr>
        <w:t>Le Marché peut être suspendu par l’une des Parties si:(a) l’Autre Partie se trouve dans l’impossibilité matérielle d’exécuter ses obligations et que cette incapacité persiste durant une période de quinze (15) jours après qu’une notification de carence ait été adressée à l’Autre Partie ou (b) un événement qui échappe au contrôle raisonnable de la Partie.</w:t>
      </w:r>
    </w:p>
    <w:p w:rsidR="002C7528" w:rsidRPr="003B4506" w:rsidRDefault="002C7528" w:rsidP="003B4506">
      <w:pPr>
        <w:tabs>
          <w:tab w:val="left" w:pos="540"/>
        </w:tabs>
        <w:spacing w:after="0"/>
        <w:jc w:val="both"/>
        <w:rPr>
          <w:rFonts w:ascii="Arial Narrow" w:hAnsi="Arial Narrow"/>
          <w:sz w:val="24"/>
          <w:szCs w:val="24"/>
        </w:rPr>
      </w:pPr>
    </w:p>
    <w:p w:rsidR="002C7528" w:rsidRPr="003B4506" w:rsidRDefault="002C7528" w:rsidP="003B4506">
      <w:pPr>
        <w:tabs>
          <w:tab w:val="left" w:pos="540"/>
        </w:tabs>
        <w:spacing w:after="0"/>
        <w:ind w:right="-74"/>
        <w:jc w:val="both"/>
        <w:rPr>
          <w:rFonts w:ascii="Arial Narrow" w:hAnsi="Arial Narrow"/>
          <w:sz w:val="24"/>
          <w:szCs w:val="24"/>
        </w:rPr>
      </w:pPr>
      <w:r w:rsidRPr="003B4506">
        <w:rPr>
          <w:rFonts w:ascii="Arial Narrow" w:hAnsi="Arial Narrow"/>
          <w:sz w:val="24"/>
          <w:szCs w:val="24"/>
        </w:rPr>
        <w:t>En cas de suspension du contrat, aucune Partie ne peut assumer des responsabilités additionnelles. Chaque Partie complète les obligations déjà commencées avant la suspension. La Partie qui a suspendu le contrat garde le droit de terminer le contrat en notifiant sa décision à l’Autre Partie.</w:t>
      </w:r>
    </w:p>
    <w:p w:rsidR="007F459B" w:rsidRPr="003B4506" w:rsidRDefault="007F459B"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tabs>
          <w:tab w:val="left" w:pos="540"/>
        </w:tabs>
        <w:spacing w:after="0"/>
        <w:ind w:right="-74"/>
        <w:jc w:val="both"/>
        <w:rPr>
          <w:rFonts w:ascii="Arial Narrow" w:hAnsi="Arial Narrow"/>
          <w:b/>
          <w:sz w:val="24"/>
          <w:szCs w:val="24"/>
        </w:rPr>
      </w:pPr>
      <w:r w:rsidRPr="003B4506">
        <w:rPr>
          <w:rFonts w:ascii="Arial Narrow" w:hAnsi="Arial Narrow"/>
          <w:b/>
          <w:sz w:val="24"/>
          <w:szCs w:val="24"/>
          <w:u w:val="single"/>
        </w:rPr>
        <w:lastRenderedPageBreak/>
        <w:t>Article 1</w:t>
      </w:r>
      <w:r w:rsidR="00D443DC" w:rsidRPr="003B4506">
        <w:rPr>
          <w:rFonts w:ascii="Arial Narrow" w:hAnsi="Arial Narrow"/>
          <w:b/>
          <w:sz w:val="24"/>
          <w:szCs w:val="24"/>
          <w:u w:val="single"/>
        </w:rPr>
        <w:t>9</w:t>
      </w:r>
      <w:r w:rsidRPr="003B4506">
        <w:rPr>
          <w:rFonts w:ascii="Arial Narrow" w:hAnsi="Arial Narrow"/>
          <w:b/>
          <w:sz w:val="24"/>
          <w:szCs w:val="24"/>
        </w:rPr>
        <w:t> : Résiliation du Marché par l’Autorité Contractante</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spacing w:after="0"/>
        <w:ind w:right="-74"/>
        <w:jc w:val="both"/>
        <w:rPr>
          <w:rFonts w:ascii="Arial Narrow" w:hAnsi="Arial Narrow"/>
          <w:sz w:val="24"/>
          <w:szCs w:val="24"/>
        </w:rPr>
      </w:pPr>
      <w:r w:rsidRPr="003B4506">
        <w:rPr>
          <w:rFonts w:ascii="Arial Narrow" w:hAnsi="Arial Narrow"/>
          <w:sz w:val="24"/>
          <w:szCs w:val="24"/>
        </w:rPr>
        <w:t xml:space="preserve">L’Autorité Contractante </w:t>
      </w:r>
      <w:r w:rsidRPr="003B4506">
        <w:rPr>
          <w:rFonts w:ascii="Arial Narrow" w:hAnsi="Arial Narrow"/>
          <w:spacing w:val="-2"/>
          <w:sz w:val="24"/>
          <w:szCs w:val="24"/>
        </w:rPr>
        <w:t>peut résilier le contrat par courrier adressé au Fournisseur au motif de l’un des cas visés ci-après </w:t>
      </w:r>
      <w:r w:rsidRPr="003B4506">
        <w:rPr>
          <w:rFonts w:ascii="Arial Narrow" w:hAnsi="Arial Narrow"/>
          <w:sz w:val="24"/>
          <w:szCs w:val="24"/>
        </w:rPr>
        <w:t>:</w:t>
      </w:r>
    </w:p>
    <w:p w:rsidR="002C7528" w:rsidRPr="003B4506" w:rsidRDefault="002C7528" w:rsidP="003B4506">
      <w:pPr>
        <w:numPr>
          <w:ilvl w:val="0"/>
          <w:numId w:val="12"/>
        </w:numPr>
        <w:tabs>
          <w:tab w:val="left" w:pos="540"/>
        </w:tabs>
        <w:spacing w:after="0"/>
        <w:ind w:right="-74"/>
        <w:jc w:val="both"/>
        <w:rPr>
          <w:rFonts w:ascii="Arial Narrow" w:hAnsi="Arial Narrow"/>
          <w:sz w:val="24"/>
          <w:szCs w:val="24"/>
        </w:rPr>
      </w:pPr>
      <w:proofErr w:type="gramStart"/>
      <w:r w:rsidRPr="003B4506">
        <w:rPr>
          <w:rFonts w:ascii="Arial Narrow" w:hAnsi="Arial Narrow"/>
          <w:sz w:val="24"/>
          <w:szCs w:val="24"/>
        </w:rPr>
        <w:t>si</w:t>
      </w:r>
      <w:proofErr w:type="gramEnd"/>
      <w:r w:rsidRPr="003B4506">
        <w:rPr>
          <w:rFonts w:ascii="Arial Narrow" w:hAnsi="Arial Narrow"/>
          <w:sz w:val="24"/>
          <w:szCs w:val="24"/>
        </w:rPr>
        <w:t xml:space="preserve"> le Fournisseur ne remédie pas à un manquement à ses obligations contractuelles dans les </w:t>
      </w:r>
      <w:r w:rsidRPr="003B4506">
        <w:rPr>
          <w:rFonts w:ascii="Arial Narrow" w:hAnsi="Arial Narrow"/>
          <w:spacing w:val="-2"/>
          <w:sz w:val="24"/>
          <w:szCs w:val="24"/>
        </w:rPr>
        <w:t>quinze (15) jours</w:t>
      </w:r>
      <w:r w:rsidRPr="003B4506">
        <w:rPr>
          <w:rFonts w:ascii="Arial Narrow" w:hAnsi="Arial Narrow"/>
          <w:sz w:val="24"/>
          <w:szCs w:val="24"/>
        </w:rPr>
        <w:t xml:space="preserve"> suivant ladite notification ou tout autre délai supérieur accordé par écrit par le Client ;</w:t>
      </w:r>
    </w:p>
    <w:p w:rsidR="002C7528" w:rsidRPr="003B4506" w:rsidRDefault="002C7528" w:rsidP="003B4506">
      <w:pPr>
        <w:numPr>
          <w:ilvl w:val="0"/>
          <w:numId w:val="12"/>
        </w:numPr>
        <w:tabs>
          <w:tab w:val="left" w:pos="540"/>
        </w:tabs>
        <w:spacing w:after="0"/>
        <w:ind w:right="-74"/>
        <w:jc w:val="both"/>
        <w:rPr>
          <w:rFonts w:ascii="Arial Narrow" w:hAnsi="Arial Narrow"/>
          <w:sz w:val="24"/>
          <w:szCs w:val="24"/>
        </w:rPr>
      </w:pPr>
      <w:proofErr w:type="gramStart"/>
      <w:r w:rsidRPr="003B4506">
        <w:rPr>
          <w:rFonts w:ascii="Arial Narrow" w:hAnsi="Arial Narrow"/>
          <w:sz w:val="24"/>
          <w:szCs w:val="24"/>
        </w:rPr>
        <w:t>si</w:t>
      </w:r>
      <w:proofErr w:type="gramEnd"/>
      <w:r w:rsidRPr="003B4506">
        <w:rPr>
          <w:rFonts w:ascii="Arial Narrow" w:hAnsi="Arial Narrow"/>
          <w:sz w:val="24"/>
          <w:szCs w:val="24"/>
        </w:rPr>
        <w:t xml:space="preserve"> le Fournisseur fait faillite ou fait l’objet d’une procédure de redressement judiciaire ;</w:t>
      </w:r>
    </w:p>
    <w:p w:rsidR="002C7528" w:rsidRPr="003B4506" w:rsidRDefault="002C7528" w:rsidP="003B4506">
      <w:pPr>
        <w:numPr>
          <w:ilvl w:val="0"/>
          <w:numId w:val="12"/>
        </w:numPr>
        <w:tabs>
          <w:tab w:val="left" w:pos="540"/>
        </w:tabs>
        <w:spacing w:after="0"/>
        <w:ind w:right="-74"/>
        <w:jc w:val="both"/>
        <w:rPr>
          <w:rFonts w:ascii="Arial Narrow" w:hAnsi="Arial Narrow"/>
          <w:sz w:val="24"/>
          <w:szCs w:val="24"/>
        </w:rPr>
      </w:pPr>
      <w:proofErr w:type="gramStart"/>
      <w:r w:rsidRPr="003B4506">
        <w:rPr>
          <w:rFonts w:ascii="Arial Narrow" w:hAnsi="Arial Narrow"/>
          <w:sz w:val="24"/>
          <w:szCs w:val="24"/>
        </w:rPr>
        <w:t>si</w:t>
      </w:r>
      <w:proofErr w:type="gramEnd"/>
      <w:r w:rsidRPr="003B4506">
        <w:rPr>
          <w:rFonts w:ascii="Arial Narrow" w:hAnsi="Arial Narrow"/>
          <w:sz w:val="24"/>
          <w:szCs w:val="24"/>
        </w:rPr>
        <w:t xml:space="preserve"> le Fournisseur présente à l’Autorité Contractante une déclaration volontairement erronée ayant des conséquences sur les droits, obligations ou intérêts de l’Autorité Contractante; </w:t>
      </w:r>
    </w:p>
    <w:p w:rsidR="002C7528" w:rsidRPr="003B4506" w:rsidRDefault="002C7528" w:rsidP="003B4506">
      <w:pPr>
        <w:numPr>
          <w:ilvl w:val="0"/>
          <w:numId w:val="12"/>
        </w:numPr>
        <w:tabs>
          <w:tab w:val="left" w:pos="540"/>
        </w:tabs>
        <w:spacing w:after="0"/>
        <w:ind w:right="-74"/>
        <w:jc w:val="both"/>
        <w:rPr>
          <w:rFonts w:ascii="Arial Narrow" w:hAnsi="Arial Narrow"/>
          <w:sz w:val="24"/>
          <w:szCs w:val="24"/>
        </w:rPr>
      </w:pPr>
      <w:proofErr w:type="gramStart"/>
      <w:r w:rsidRPr="003B4506">
        <w:rPr>
          <w:rFonts w:ascii="Arial Narrow" w:hAnsi="Arial Narrow"/>
          <w:sz w:val="24"/>
          <w:szCs w:val="24"/>
        </w:rPr>
        <w:t>si</w:t>
      </w:r>
      <w:proofErr w:type="gramEnd"/>
      <w:r w:rsidRPr="003B4506">
        <w:rPr>
          <w:rFonts w:ascii="Arial Narrow" w:hAnsi="Arial Narrow"/>
          <w:sz w:val="24"/>
          <w:szCs w:val="24"/>
        </w:rPr>
        <w:t xml:space="preserve">, suite à un cas de force majeure, le Fournisseur est placé dans l’incapacité d’exécuter une partie substantielle des prestations pendant une période au moins égale à trente (30) jours ; </w:t>
      </w:r>
    </w:p>
    <w:p w:rsidR="002C7528" w:rsidRPr="003B4506" w:rsidRDefault="002C7528" w:rsidP="003B4506">
      <w:pPr>
        <w:numPr>
          <w:ilvl w:val="0"/>
          <w:numId w:val="12"/>
        </w:numPr>
        <w:suppressAutoHyphens/>
        <w:overflowPunct w:val="0"/>
        <w:autoSpaceDE w:val="0"/>
        <w:autoSpaceDN w:val="0"/>
        <w:adjustRightInd w:val="0"/>
        <w:spacing w:after="0"/>
        <w:ind w:right="-74"/>
        <w:jc w:val="both"/>
        <w:textAlignment w:val="baseline"/>
        <w:rPr>
          <w:rFonts w:ascii="Arial Narrow" w:hAnsi="Arial Narrow"/>
          <w:sz w:val="24"/>
          <w:szCs w:val="24"/>
        </w:rPr>
      </w:pPr>
      <w:proofErr w:type="gramStart"/>
      <w:r w:rsidRPr="003B4506">
        <w:rPr>
          <w:rFonts w:ascii="Arial Narrow" w:hAnsi="Arial Narrow"/>
          <w:sz w:val="24"/>
          <w:szCs w:val="24"/>
        </w:rPr>
        <w:t>si</w:t>
      </w:r>
      <w:proofErr w:type="gramEnd"/>
      <w:r w:rsidRPr="003B4506">
        <w:rPr>
          <w:rFonts w:ascii="Arial Narrow" w:hAnsi="Arial Narrow"/>
          <w:sz w:val="24"/>
          <w:szCs w:val="24"/>
        </w:rPr>
        <w:t xml:space="preserve"> le Fournisseur ne se conforme pas à la décision finale prise suite à une procédure d’arbitrage conduite conformément aux dispositions de l’article 24 ci-dessous ;</w:t>
      </w:r>
    </w:p>
    <w:p w:rsidR="002C7528" w:rsidRPr="003B4506" w:rsidRDefault="002C7528" w:rsidP="003B4506">
      <w:pPr>
        <w:numPr>
          <w:ilvl w:val="0"/>
          <w:numId w:val="12"/>
        </w:numPr>
        <w:tabs>
          <w:tab w:val="left" w:pos="540"/>
        </w:tabs>
        <w:spacing w:after="0"/>
        <w:ind w:right="-74"/>
        <w:jc w:val="both"/>
        <w:rPr>
          <w:rFonts w:ascii="Arial Narrow" w:hAnsi="Arial Narrow"/>
          <w:sz w:val="24"/>
          <w:szCs w:val="24"/>
        </w:rPr>
      </w:pPr>
      <w:proofErr w:type="gramStart"/>
      <w:r w:rsidRPr="003B4506">
        <w:rPr>
          <w:rFonts w:ascii="Arial Narrow" w:hAnsi="Arial Narrow"/>
          <w:sz w:val="24"/>
          <w:szCs w:val="24"/>
        </w:rPr>
        <w:t>si</w:t>
      </w:r>
      <w:proofErr w:type="gramEnd"/>
      <w:r w:rsidRPr="003B4506">
        <w:rPr>
          <w:rFonts w:ascii="Arial Narrow" w:hAnsi="Arial Narrow"/>
          <w:sz w:val="24"/>
          <w:szCs w:val="24"/>
        </w:rPr>
        <w:t xml:space="preserve"> l’Autorité Contractante, de sa propre initiative et pour quelque raison que ce soit, décide de résilier le présent Marché.</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tabs>
          <w:tab w:val="left" w:pos="540"/>
        </w:tabs>
        <w:spacing w:after="0"/>
        <w:ind w:right="-74"/>
        <w:jc w:val="both"/>
        <w:rPr>
          <w:rFonts w:ascii="Arial Narrow" w:hAnsi="Arial Narrow"/>
          <w:b/>
          <w:sz w:val="24"/>
          <w:szCs w:val="24"/>
          <w:u w:val="single"/>
        </w:rPr>
      </w:pPr>
      <w:r w:rsidRPr="003B4506">
        <w:rPr>
          <w:rFonts w:ascii="Arial Narrow" w:hAnsi="Arial Narrow"/>
          <w:b/>
          <w:sz w:val="24"/>
          <w:szCs w:val="24"/>
          <w:u w:val="single"/>
        </w:rPr>
        <w:t xml:space="preserve">Article </w:t>
      </w:r>
      <w:r w:rsidR="00D443DC" w:rsidRPr="003B4506">
        <w:rPr>
          <w:rFonts w:ascii="Arial Narrow" w:hAnsi="Arial Narrow"/>
          <w:b/>
          <w:sz w:val="24"/>
          <w:szCs w:val="24"/>
          <w:u w:val="single"/>
        </w:rPr>
        <w:t>20</w:t>
      </w:r>
      <w:r w:rsidRPr="003B4506">
        <w:rPr>
          <w:rFonts w:ascii="Arial Narrow" w:hAnsi="Arial Narrow"/>
          <w:b/>
          <w:sz w:val="24"/>
          <w:szCs w:val="24"/>
        </w:rPr>
        <w:t> : Résiliation du Marché par le Fournisseur</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spacing w:after="0"/>
        <w:ind w:right="-74"/>
        <w:jc w:val="both"/>
        <w:rPr>
          <w:rFonts w:ascii="Arial Narrow" w:hAnsi="Arial Narrow"/>
          <w:sz w:val="24"/>
          <w:szCs w:val="24"/>
        </w:rPr>
      </w:pPr>
      <w:r w:rsidRPr="003B4506">
        <w:rPr>
          <w:rFonts w:ascii="Arial Narrow" w:hAnsi="Arial Narrow"/>
          <w:sz w:val="24"/>
          <w:szCs w:val="24"/>
        </w:rPr>
        <w:t>Le Fournisseur peut demander la résiliation du présent Marché par courrier adressé à l’Autorité Contractante dans les cas suivants :</w:t>
      </w:r>
    </w:p>
    <w:p w:rsidR="002C7528" w:rsidRPr="003B4506" w:rsidRDefault="002C7528" w:rsidP="003B4506">
      <w:pPr>
        <w:tabs>
          <w:tab w:val="left" w:pos="540"/>
        </w:tabs>
        <w:spacing w:after="0"/>
        <w:ind w:left="540" w:right="-72" w:hanging="540"/>
        <w:jc w:val="both"/>
        <w:rPr>
          <w:rFonts w:ascii="Arial Narrow" w:hAnsi="Arial Narrow"/>
          <w:sz w:val="24"/>
          <w:szCs w:val="24"/>
        </w:rPr>
      </w:pPr>
      <w:r w:rsidRPr="003B4506">
        <w:rPr>
          <w:rFonts w:ascii="Arial Narrow" w:hAnsi="Arial Narrow"/>
          <w:sz w:val="24"/>
          <w:szCs w:val="24"/>
        </w:rPr>
        <w:t>(a)</w:t>
      </w:r>
      <w:r w:rsidRPr="003B4506">
        <w:rPr>
          <w:rFonts w:ascii="Arial Narrow" w:hAnsi="Arial Narrow"/>
          <w:sz w:val="24"/>
          <w:szCs w:val="24"/>
        </w:rPr>
        <w:tab/>
        <w:t xml:space="preserve">si l’Autorité Contractante ne règle pas, dans les quinze (15) jours suivant réception de la notification écrite du Fournisseur d’un retard de paiement, les sommes qui sont dues au Fournisseur, conformément aux dispositions du présent Marché, et non sujettes à contestation ; </w:t>
      </w:r>
    </w:p>
    <w:p w:rsidR="002C7528" w:rsidRPr="003B4506" w:rsidRDefault="002C7528" w:rsidP="003B4506">
      <w:pPr>
        <w:tabs>
          <w:tab w:val="left" w:pos="540"/>
        </w:tabs>
        <w:spacing w:after="0"/>
        <w:ind w:left="540" w:right="-72" w:hanging="540"/>
        <w:jc w:val="both"/>
        <w:rPr>
          <w:rFonts w:ascii="Arial Narrow" w:hAnsi="Arial Narrow"/>
          <w:sz w:val="24"/>
          <w:szCs w:val="24"/>
        </w:rPr>
      </w:pPr>
      <w:r w:rsidRPr="003B4506">
        <w:rPr>
          <w:rFonts w:ascii="Arial Narrow" w:hAnsi="Arial Narrow"/>
          <w:sz w:val="24"/>
          <w:szCs w:val="24"/>
        </w:rPr>
        <w:t>(b)</w:t>
      </w:r>
      <w:r w:rsidRPr="003B4506">
        <w:rPr>
          <w:rFonts w:ascii="Arial Narrow" w:hAnsi="Arial Narrow"/>
          <w:sz w:val="24"/>
          <w:szCs w:val="24"/>
        </w:rPr>
        <w:tab/>
        <w:t>si, à la suite d’un cas de force majeure, le Fournisseur se trouve dans l’incapacité d’exécuter une partie substantielle des Prestations pendant une période d’au moins trente (30) jours ;</w:t>
      </w:r>
    </w:p>
    <w:p w:rsidR="002C7528" w:rsidRPr="003B4506" w:rsidRDefault="002C7528" w:rsidP="003B4506">
      <w:pPr>
        <w:tabs>
          <w:tab w:val="left" w:pos="540"/>
        </w:tabs>
        <w:spacing w:after="0"/>
        <w:ind w:left="540" w:right="-72" w:hanging="540"/>
        <w:jc w:val="both"/>
        <w:rPr>
          <w:rFonts w:ascii="Arial Narrow" w:hAnsi="Arial Narrow"/>
          <w:sz w:val="24"/>
          <w:szCs w:val="24"/>
        </w:rPr>
      </w:pPr>
      <w:r w:rsidRPr="003B4506">
        <w:rPr>
          <w:rFonts w:ascii="Arial Narrow" w:hAnsi="Arial Narrow"/>
          <w:sz w:val="24"/>
          <w:szCs w:val="24"/>
        </w:rPr>
        <w:t>(c)    si l’Autorité Contractante a manqué à ses obligations contractuelles et n’y a pas remédié dans un délai de quinze (15) jours (ou tout délai additionnel que le Fournisseur aurait accepté par écrit) après réception de la notification faite par le Fournisseur de ce manquement ;</w:t>
      </w:r>
    </w:p>
    <w:p w:rsidR="002C7528" w:rsidRPr="003B4506" w:rsidRDefault="002C7528" w:rsidP="003B4506">
      <w:pPr>
        <w:suppressAutoHyphens/>
        <w:overflowPunct w:val="0"/>
        <w:autoSpaceDE w:val="0"/>
        <w:autoSpaceDN w:val="0"/>
        <w:adjustRightInd w:val="0"/>
        <w:spacing w:after="0"/>
        <w:ind w:right="-74"/>
        <w:jc w:val="both"/>
        <w:textAlignment w:val="baseline"/>
        <w:rPr>
          <w:rFonts w:ascii="Arial Narrow" w:hAnsi="Arial Narrow"/>
          <w:sz w:val="24"/>
          <w:szCs w:val="24"/>
        </w:rPr>
      </w:pPr>
      <w:r w:rsidRPr="003B4506">
        <w:rPr>
          <w:rFonts w:ascii="Arial Narrow" w:hAnsi="Arial Narrow"/>
          <w:sz w:val="24"/>
          <w:szCs w:val="24"/>
        </w:rPr>
        <w:t>(d)</w:t>
      </w:r>
      <w:r w:rsidRPr="003B4506">
        <w:rPr>
          <w:rFonts w:ascii="Arial Narrow" w:hAnsi="Arial Narrow"/>
          <w:sz w:val="24"/>
          <w:szCs w:val="24"/>
        </w:rPr>
        <w:tab/>
        <w:t>si l’Autorité Contractante ne se conforme pas à la décision finale prise suite à une procédure d’arbitrage conduite conformément aux dispositions de l’article 24 ci-dessous.</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D920AC" w:rsidP="003B4506">
      <w:pPr>
        <w:spacing w:after="0"/>
        <w:ind w:right="-72"/>
        <w:jc w:val="both"/>
        <w:rPr>
          <w:rFonts w:ascii="Arial Narrow" w:hAnsi="Arial Narrow"/>
          <w:b/>
          <w:sz w:val="24"/>
          <w:szCs w:val="24"/>
        </w:rPr>
      </w:pPr>
      <w:r w:rsidRPr="003B4506">
        <w:rPr>
          <w:rFonts w:ascii="Arial Narrow" w:hAnsi="Arial Narrow"/>
          <w:b/>
          <w:sz w:val="24"/>
          <w:szCs w:val="24"/>
          <w:u w:val="single"/>
        </w:rPr>
        <w:t xml:space="preserve">Article </w:t>
      </w:r>
      <w:r w:rsidR="0054589E" w:rsidRPr="003B4506">
        <w:rPr>
          <w:rFonts w:ascii="Arial Narrow" w:hAnsi="Arial Narrow"/>
          <w:b/>
          <w:sz w:val="24"/>
          <w:szCs w:val="24"/>
          <w:u w:val="single"/>
        </w:rPr>
        <w:t>2</w:t>
      </w:r>
      <w:r w:rsidR="00D443DC" w:rsidRPr="003B4506">
        <w:rPr>
          <w:rFonts w:ascii="Arial Narrow" w:hAnsi="Arial Narrow"/>
          <w:b/>
          <w:sz w:val="24"/>
          <w:szCs w:val="24"/>
          <w:u w:val="single"/>
        </w:rPr>
        <w:t>1</w:t>
      </w:r>
      <w:r w:rsidR="002C7528" w:rsidRPr="003B4506">
        <w:rPr>
          <w:rFonts w:ascii="Arial Narrow" w:hAnsi="Arial Narrow"/>
          <w:b/>
          <w:sz w:val="24"/>
          <w:szCs w:val="24"/>
        </w:rPr>
        <w:t> : Obligations des parties à la suite de la suspension ou de la résiliation</w:t>
      </w:r>
    </w:p>
    <w:p w:rsidR="002C7528" w:rsidRPr="003B4506" w:rsidRDefault="002C7528" w:rsidP="003B4506">
      <w:pPr>
        <w:spacing w:after="0"/>
        <w:ind w:right="-72"/>
        <w:jc w:val="both"/>
        <w:rPr>
          <w:rFonts w:ascii="Arial Narrow" w:hAnsi="Arial Narrow"/>
          <w:sz w:val="24"/>
          <w:szCs w:val="24"/>
        </w:rPr>
      </w:pPr>
    </w:p>
    <w:p w:rsidR="002C7528" w:rsidRPr="003B4506" w:rsidRDefault="002C7528" w:rsidP="003B4506">
      <w:pPr>
        <w:spacing w:after="0"/>
        <w:ind w:right="-72"/>
        <w:jc w:val="both"/>
        <w:rPr>
          <w:rFonts w:ascii="Arial Narrow" w:hAnsi="Arial Narrow"/>
          <w:sz w:val="24"/>
          <w:szCs w:val="24"/>
        </w:rPr>
      </w:pPr>
      <w:r w:rsidRPr="003B4506">
        <w:rPr>
          <w:rFonts w:ascii="Arial Narrow" w:hAnsi="Arial Narrow"/>
          <w:sz w:val="24"/>
          <w:szCs w:val="24"/>
        </w:rPr>
        <w:t>Suite à la résiliation du présent Marché conformément aux dispositions des articles ci-dessus, l’Autorité Contractante réglera au Fournisseur les sommes dues conformément au titre des prestations qui ont été effectuées de manière satisfaisante jusqu’à la date de la suspension ou de la résiliation. De même, les équipements déjà livrés et réceptionnés par l’Autorité Contractante restent acquis à l’Autorité Contractante et ne sauraient faire l’objet de restitution au Fournisseur. La décision de suspension ou de résiliation précisera le sort des engagements en cours à sa date de prise d’effet.</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tabs>
          <w:tab w:val="left" w:pos="540"/>
        </w:tabs>
        <w:spacing w:after="0"/>
        <w:ind w:right="-74"/>
        <w:jc w:val="both"/>
        <w:rPr>
          <w:rFonts w:ascii="Arial Narrow" w:hAnsi="Arial Narrow"/>
          <w:b/>
          <w:sz w:val="24"/>
          <w:szCs w:val="24"/>
        </w:rPr>
      </w:pPr>
      <w:r w:rsidRPr="003B4506">
        <w:rPr>
          <w:rFonts w:ascii="Arial Narrow" w:hAnsi="Arial Narrow"/>
          <w:b/>
          <w:sz w:val="24"/>
          <w:szCs w:val="24"/>
          <w:u w:val="single"/>
        </w:rPr>
        <w:t>Article 2</w:t>
      </w:r>
      <w:r w:rsidR="00D443DC" w:rsidRPr="003B4506">
        <w:rPr>
          <w:rFonts w:ascii="Arial Narrow" w:hAnsi="Arial Narrow"/>
          <w:b/>
          <w:sz w:val="24"/>
          <w:szCs w:val="24"/>
          <w:u w:val="single"/>
        </w:rPr>
        <w:t>2</w:t>
      </w:r>
      <w:r w:rsidRPr="003B4506">
        <w:rPr>
          <w:rFonts w:ascii="Arial Narrow" w:hAnsi="Arial Narrow"/>
          <w:b/>
          <w:sz w:val="24"/>
          <w:szCs w:val="24"/>
        </w:rPr>
        <w:t> : Fraude et corruption</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tabs>
          <w:tab w:val="left" w:pos="540"/>
        </w:tabs>
        <w:spacing w:after="0"/>
        <w:ind w:right="-74"/>
        <w:jc w:val="both"/>
        <w:rPr>
          <w:rFonts w:ascii="Arial Narrow" w:hAnsi="Arial Narrow"/>
          <w:sz w:val="24"/>
          <w:szCs w:val="24"/>
        </w:rPr>
      </w:pPr>
      <w:r w:rsidRPr="003B4506">
        <w:rPr>
          <w:rFonts w:ascii="Arial Narrow" w:hAnsi="Arial Narrow"/>
          <w:sz w:val="24"/>
          <w:szCs w:val="24"/>
        </w:rPr>
        <w:t xml:space="preserve">La Banque Mondiale, bailleur du Projet, exige des Emprunteurs (y compris les bénéficiaires de ses dons ainsi que des soumissionnaires, fournisseurs, et consultants dans le cadre de marchés financés par ses prêts ou </w:t>
      </w:r>
      <w:r w:rsidRPr="003B4506">
        <w:rPr>
          <w:rFonts w:ascii="Arial Narrow" w:hAnsi="Arial Narrow"/>
          <w:sz w:val="24"/>
          <w:szCs w:val="24"/>
        </w:rPr>
        <w:lastRenderedPageBreak/>
        <w:t>dons), qu’ils respectent les règles d’éthique professionnelle les plus strictes durant la passation et l’exécution de ces marchés. En vertu de ce principe, la Banque :</w:t>
      </w:r>
    </w:p>
    <w:p w:rsidR="002C7528" w:rsidRPr="003B4506" w:rsidRDefault="002C7528" w:rsidP="003B4506">
      <w:pPr>
        <w:tabs>
          <w:tab w:val="left" w:pos="540"/>
        </w:tabs>
        <w:spacing w:after="0"/>
        <w:ind w:right="-74"/>
        <w:jc w:val="both"/>
        <w:rPr>
          <w:rFonts w:ascii="Arial Narrow" w:hAnsi="Arial Narrow"/>
          <w:sz w:val="24"/>
          <w:szCs w:val="24"/>
        </w:rPr>
      </w:pPr>
    </w:p>
    <w:p w:rsidR="002C7528" w:rsidRPr="003B4506" w:rsidRDefault="002C7528" w:rsidP="003B4506">
      <w:pPr>
        <w:numPr>
          <w:ilvl w:val="0"/>
          <w:numId w:val="13"/>
        </w:numPr>
        <w:spacing w:after="0"/>
        <w:ind w:right="-74"/>
        <w:jc w:val="both"/>
        <w:rPr>
          <w:rFonts w:ascii="Arial Narrow" w:hAnsi="Arial Narrow"/>
          <w:sz w:val="24"/>
          <w:szCs w:val="24"/>
        </w:rPr>
      </w:pPr>
      <w:proofErr w:type="gramStart"/>
      <w:r w:rsidRPr="003B4506">
        <w:rPr>
          <w:rFonts w:ascii="Arial Narrow" w:hAnsi="Arial Narrow"/>
          <w:sz w:val="24"/>
          <w:szCs w:val="24"/>
        </w:rPr>
        <w:t>définit</w:t>
      </w:r>
      <w:proofErr w:type="gramEnd"/>
      <w:r w:rsidRPr="003B4506">
        <w:rPr>
          <w:rFonts w:ascii="Arial Narrow" w:hAnsi="Arial Narrow"/>
          <w:sz w:val="24"/>
          <w:szCs w:val="24"/>
        </w:rPr>
        <w:t>, aux fins de cette Clause, les expressions ci-dessous de la façon suivante :</w:t>
      </w:r>
    </w:p>
    <w:p w:rsidR="002C7528" w:rsidRPr="003B4506" w:rsidRDefault="002C7528" w:rsidP="003B4506">
      <w:pPr>
        <w:numPr>
          <w:ilvl w:val="1"/>
          <w:numId w:val="14"/>
        </w:numPr>
        <w:tabs>
          <w:tab w:val="left" w:pos="1692"/>
        </w:tabs>
        <w:spacing w:after="0"/>
        <w:ind w:left="1004" w:right="-74" w:hanging="142"/>
        <w:jc w:val="both"/>
        <w:rPr>
          <w:rFonts w:ascii="Arial Narrow" w:hAnsi="Arial Narrow"/>
          <w:sz w:val="24"/>
          <w:szCs w:val="24"/>
        </w:rPr>
      </w:pPr>
      <w:proofErr w:type="gramStart"/>
      <w:r w:rsidRPr="003B4506">
        <w:rPr>
          <w:rFonts w:ascii="Arial Narrow" w:hAnsi="Arial Narrow"/>
          <w:sz w:val="24"/>
          <w:szCs w:val="24"/>
        </w:rPr>
        <w:t>est</w:t>
      </w:r>
      <w:proofErr w:type="gramEnd"/>
      <w:r w:rsidRPr="003B4506">
        <w:rPr>
          <w:rFonts w:ascii="Arial Narrow" w:hAnsi="Arial Narrow"/>
          <w:sz w:val="24"/>
          <w:szCs w:val="24"/>
        </w:rPr>
        <w:t xml:space="preserve"> coupable de “corruption” quiconque offre, donne, sollicite ou accepte un quelconque avantage en vue d’influencer l’action d’un agent public au cours de l’attribution ou de l’exécution d’un marché ;</w:t>
      </w:r>
    </w:p>
    <w:p w:rsidR="002C7528" w:rsidRPr="003B4506" w:rsidRDefault="002C7528" w:rsidP="003B4506">
      <w:pPr>
        <w:tabs>
          <w:tab w:val="left" w:pos="1692"/>
        </w:tabs>
        <w:spacing w:after="0"/>
        <w:ind w:left="1004" w:right="-74"/>
        <w:jc w:val="both"/>
        <w:rPr>
          <w:rFonts w:ascii="Arial Narrow" w:hAnsi="Arial Narrow"/>
          <w:sz w:val="24"/>
          <w:szCs w:val="24"/>
        </w:rPr>
      </w:pPr>
    </w:p>
    <w:p w:rsidR="002C7528" w:rsidRPr="003B4506" w:rsidRDefault="002C7528" w:rsidP="003B4506">
      <w:pPr>
        <w:numPr>
          <w:ilvl w:val="1"/>
          <w:numId w:val="14"/>
        </w:numPr>
        <w:tabs>
          <w:tab w:val="left" w:pos="1692"/>
        </w:tabs>
        <w:spacing w:after="0"/>
        <w:ind w:left="1004" w:right="-74" w:hanging="142"/>
        <w:jc w:val="both"/>
        <w:rPr>
          <w:rFonts w:ascii="Arial Narrow" w:hAnsi="Arial Narrow"/>
          <w:sz w:val="24"/>
          <w:szCs w:val="24"/>
        </w:rPr>
      </w:pPr>
      <w:proofErr w:type="gramStart"/>
      <w:r w:rsidRPr="003B4506">
        <w:rPr>
          <w:rFonts w:ascii="Arial Narrow" w:hAnsi="Arial Narrow"/>
          <w:sz w:val="24"/>
          <w:szCs w:val="24"/>
        </w:rPr>
        <w:t>se</w:t>
      </w:r>
      <w:proofErr w:type="gramEnd"/>
      <w:r w:rsidRPr="003B4506">
        <w:rPr>
          <w:rFonts w:ascii="Arial Narrow" w:hAnsi="Arial Narrow"/>
          <w:sz w:val="24"/>
          <w:szCs w:val="24"/>
        </w:rPr>
        <w:t xml:space="preserve"> livre à des “manœuvres frauduleuses” quiconque déforme ou dénature des faits afin d’influencer l’attribution ou l’exécution d’un marché ;</w:t>
      </w:r>
    </w:p>
    <w:p w:rsidR="002C7528" w:rsidRPr="003B4506" w:rsidRDefault="002C7528" w:rsidP="003B4506">
      <w:pPr>
        <w:tabs>
          <w:tab w:val="left" w:pos="1692"/>
        </w:tabs>
        <w:spacing w:after="0"/>
        <w:ind w:right="-74"/>
        <w:jc w:val="both"/>
        <w:rPr>
          <w:rFonts w:ascii="Arial Narrow" w:hAnsi="Arial Narrow"/>
          <w:sz w:val="24"/>
          <w:szCs w:val="24"/>
        </w:rPr>
      </w:pPr>
    </w:p>
    <w:p w:rsidR="002C7528" w:rsidRPr="003B4506" w:rsidRDefault="002C7528" w:rsidP="003B4506">
      <w:pPr>
        <w:numPr>
          <w:ilvl w:val="1"/>
          <w:numId w:val="14"/>
        </w:numPr>
        <w:tabs>
          <w:tab w:val="left" w:pos="1692"/>
        </w:tabs>
        <w:spacing w:after="0"/>
        <w:ind w:left="1004" w:right="-74" w:hanging="142"/>
        <w:jc w:val="both"/>
        <w:rPr>
          <w:rFonts w:ascii="Arial Narrow" w:hAnsi="Arial Narrow"/>
          <w:sz w:val="24"/>
          <w:szCs w:val="24"/>
        </w:rPr>
      </w:pPr>
      <w:r w:rsidRPr="003B4506">
        <w:rPr>
          <w:rFonts w:ascii="Arial Narrow" w:hAnsi="Arial Narrow"/>
          <w:sz w:val="24"/>
          <w:szCs w:val="24"/>
        </w:rPr>
        <w:t>« </w:t>
      </w:r>
      <w:proofErr w:type="gramStart"/>
      <w:r w:rsidRPr="003B4506">
        <w:rPr>
          <w:rFonts w:ascii="Arial Narrow" w:hAnsi="Arial Narrow"/>
          <w:sz w:val="24"/>
          <w:szCs w:val="24"/>
        </w:rPr>
        <w:t>pratiques</w:t>
      </w:r>
      <w:proofErr w:type="gramEnd"/>
      <w:r w:rsidRPr="003B4506">
        <w:rPr>
          <w:rFonts w:ascii="Arial Narrow" w:hAnsi="Arial Narrow"/>
          <w:sz w:val="24"/>
          <w:szCs w:val="24"/>
        </w:rPr>
        <w:t xml:space="preserve"> collusoires » désignent toute forme d’entente entre deux ou plusieurs soumissionnaires (que l’emprunteur en ait connaissance ou non) visant à maintenir artificiellement les prix des offres à des niveaux ne correspondant pas à ceux qui résulteraient du jeu de la concurrence ; et</w:t>
      </w:r>
    </w:p>
    <w:p w:rsidR="002C7528" w:rsidRPr="003B4506" w:rsidRDefault="002C7528" w:rsidP="003B4506">
      <w:pPr>
        <w:numPr>
          <w:ilvl w:val="1"/>
          <w:numId w:val="14"/>
        </w:numPr>
        <w:tabs>
          <w:tab w:val="left" w:pos="1692"/>
        </w:tabs>
        <w:spacing w:after="0"/>
        <w:ind w:right="-74"/>
        <w:jc w:val="both"/>
        <w:rPr>
          <w:rFonts w:ascii="Arial Narrow" w:hAnsi="Arial Narrow"/>
          <w:sz w:val="24"/>
          <w:szCs w:val="24"/>
        </w:rPr>
      </w:pPr>
      <w:r w:rsidRPr="003B4506">
        <w:rPr>
          <w:rFonts w:ascii="Arial Narrow" w:hAnsi="Arial Narrow"/>
          <w:sz w:val="24"/>
          <w:szCs w:val="24"/>
        </w:rPr>
        <w:t>« </w:t>
      </w:r>
      <w:proofErr w:type="gramStart"/>
      <w:r w:rsidRPr="003B4506">
        <w:rPr>
          <w:rFonts w:ascii="Arial Narrow" w:hAnsi="Arial Narrow"/>
          <w:sz w:val="24"/>
          <w:szCs w:val="24"/>
        </w:rPr>
        <w:t>pratiques</w:t>
      </w:r>
      <w:proofErr w:type="gramEnd"/>
      <w:r w:rsidRPr="003B4506">
        <w:rPr>
          <w:rFonts w:ascii="Arial Narrow" w:hAnsi="Arial Narrow"/>
          <w:sz w:val="24"/>
          <w:szCs w:val="24"/>
        </w:rPr>
        <w:t xml:space="preserve"> coercitives » désignent toute forme d’atteinte aux personnes ou à leurs biens ou de menaces à leur encontre afin d’influencer leur action au cours de l’attribution ou de l’exécution d’un marché ;</w:t>
      </w:r>
    </w:p>
    <w:p w:rsidR="002C7528" w:rsidRPr="003B4506" w:rsidRDefault="002C7528" w:rsidP="003B4506">
      <w:pPr>
        <w:tabs>
          <w:tab w:val="left" w:pos="1692"/>
        </w:tabs>
        <w:spacing w:after="0"/>
        <w:ind w:left="864" w:right="-74"/>
        <w:jc w:val="both"/>
        <w:rPr>
          <w:rFonts w:ascii="Arial Narrow" w:hAnsi="Arial Narrow"/>
          <w:sz w:val="24"/>
          <w:szCs w:val="24"/>
        </w:rPr>
      </w:pPr>
    </w:p>
    <w:p w:rsidR="002C7528" w:rsidRPr="003B4506" w:rsidRDefault="002C7528" w:rsidP="003B4506">
      <w:pPr>
        <w:numPr>
          <w:ilvl w:val="1"/>
          <w:numId w:val="14"/>
        </w:numPr>
        <w:tabs>
          <w:tab w:val="left" w:pos="1692"/>
        </w:tabs>
        <w:spacing w:after="0"/>
        <w:ind w:right="-74"/>
        <w:jc w:val="both"/>
        <w:rPr>
          <w:rFonts w:ascii="Arial Narrow" w:hAnsi="Arial Narrow"/>
          <w:sz w:val="24"/>
          <w:szCs w:val="24"/>
        </w:rPr>
      </w:pPr>
      <w:r w:rsidRPr="003B4506">
        <w:rPr>
          <w:rFonts w:ascii="Arial Narrow" w:hAnsi="Arial Narrow"/>
          <w:sz w:val="24"/>
          <w:szCs w:val="24"/>
        </w:rPr>
        <w:t>« manœuvres obstructives » désignent toute destruction, falsification, altération ou dissimulation délibérée des preuves sur lesquelles se fonde une enquête de la Banque en matière de corruption ou de manœuvres frauduleuses, coercitives ou collusoires ou toute fausse déclaration à des enquêteurs de la Banque ayant pour objet d’entraver son enquête ou toute menace, harcèlement, intimidation envers une personne aux fins de l’empêcher de faire part d’information relative à cette enquête, ou de poursuivre l’enquête ; ou toute entrave délibérée de l’exercice par la Banque de son droit d’examen ;</w:t>
      </w:r>
    </w:p>
    <w:p w:rsidR="002C7528" w:rsidRPr="003B4506" w:rsidRDefault="002C7528" w:rsidP="003B4506">
      <w:pPr>
        <w:tabs>
          <w:tab w:val="left" w:pos="1692"/>
        </w:tabs>
        <w:spacing w:after="0"/>
        <w:ind w:right="-74"/>
        <w:jc w:val="both"/>
        <w:rPr>
          <w:rFonts w:ascii="Arial Narrow" w:hAnsi="Arial Narrow"/>
          <w:sz w:val="24"/>
          <w:szCs w:val="24"/>
        </w:rPr>
      </w:pPr>
    </w:p>
    <w:p w:rsidR="002C7528" w:rsidRPr="003B4506" w:rsidRDefault="002C7528" w:rsidP="003B4506">
      <w:pPr>
        <w:numPr>
          <w:ilvl w:val="0"/>
          <w:numId w:val="14"/>
        </w:numPr>
        <w:tabs>
          <w:tab w:val="left" w:pos="540"/>
        </w:tabs>
        <w:spacing w:after="0"/>
        <w:ind w:right="-72"/>
        <w:jc w:val="both"/>
        <w:rPr>
          <w:rFonts w:ascii="Arial Narrow" w:hAnsi="Arial Narrow"/>
          <w:sz w:val="24"/>
          <w:szCs w:val="24"/>
        </w:rPr>
      </w:pPr>
      <w:r w:rsidRPr="003B4506">
        <w:rPr>
          <w:rFonts w:ascii="Arial Narrow" w:hAnsi="Arial Narrow"/>
          <w:sz w:val="24"/>
          <w:szCs w:val="24"/>
        </w:rPr>
        <w:t xml:space="preserve">   </w:t>
      </w:r>
      <w:proofErr w:type="gramStart"/>
      <w:r w:rsidRPr="003B4506">
        <w:rPr>
          <w:rFonts w:ascii="Arial Narrow" w:hAnsi="Arial Narrow"/>
          <w:sz w:val="24"/>
          <w:szCs w:val="24"/>
        </w:rPr>
        <w:t>rejettera</w:t>
      </w:r>
      <w:proofErr w:type="gramEnd"/>
      <w:r w:rsidRPr="003B4506">
        <w:rPr>
          <w:rFonts w:ascii="Arial Narrow" w:hAnsi="Arial Narrow"/>
          <w:sz w:val="24"/>
          <w:szCs w:val="24"/>
        </w:rPr>
        <w:t xml:space="preserve"> une proposition d’attribution si elle détermine que l’attributaire proposé est, directement ou par l’intermédiaire d’un agent, coupable de corruption ou s’est livré à des manœuvres frauduleuses, obstructives, des pratiques collusoires ou coercitives pour l’attribution de ce marché ; </w:t>
      </w:r>
    </w:p>
    <w:p w:rsidR="002C7528" w:rsidRPr="003B4506" w:rsidRDefault="002C7528" w:rsidP="003B4506">
      <w:pPr>
        <w:tabs>
          <w:tab w:val="left" w:pos="540"/>
        </w:tabs>
        <w:spacing w:after="0"/>
        <w:ind w:left="720" w:right="-72"/>
        <w:jc w:val="both"/>
        <w:rPr>
          <w:rFonts w:ascii="Arial Narrow" w:hAnsi="Arial Narrow"/>
          <w:sz w:val="24"/>
          <w:szCs w:val="24"/>
        </w:rPr>
      </w:pPr>
    </w:p>
    <w:p w:rsidR="002C7528" w:rsidRPr="003B4506" w:rsidRDefault="002C7528" w:rsidP="003B4506">
      <w:pPr>
        <w:numPr>
          <w:ilvl w:val="0"/>
          <w:numId w:val="14"/>
        </w:numPr>
        <w:tabs>
          <w:tab w:val="left" w:pos="540"/>
        </w:tabs>
        <w:spacing w:after="0"/>
        <w:ind w:right="-72"/>
        <w:jc w:val="both"/>
        <w:rPr>
          <w:rFonts w:ascii="Arial Narrow" w:hAnsi="Arial Narrow"/>
          <w:sz w:val="24"/>
          <w:szCs w:val="24"/>
        </w:rPr>
      </w:pPr>
      <w:r w:rsidRPr="003B4506">
        <w:rPr>
          <w:rFonts w:ascii="Arial Narrow" w:hAnsi="Arial Narrow"/>
          <w:sz w:val="24"/>
          <w:szCs w:val="24"/>
        </w:rPr>
        <w:t xml:space="preserve">   </w:t>
      </w:r>
      <w:proofErr w:type="gramStart"/>
      <w:r w:rsidRPr="003B4506">
        <w:rPr>
          <w:rFonts w:ascii="Arial Narrow" w:hAnsi="Arial Narrow"/>
          <w:sz w:val="24"/>
          <w:szCs w:val="24"/>
        </w:rPr>
        <w:t>annulera</w:t>
      </w:r>
      <w:proofErr w:type="gramEnd"/>
      <w:r w:rsidRPr="003B4506">
        <w:rPr>
          <w:rFonts w:ascii="Arial Narrow" w:hAnsi="Arial Narrow"/>
          <w:sz w:val="24"/>
          <w:szCs w:val="24"/>
        </w:rPr>
        <w:t xml:space="preserve"> la fraction du prêt allouée à un marché si elle détermine à tout moment que des représentants de l’Emprunteur ou du bénéficiaire du prêt ont été impliqués dans des actes de corruption, des manœuvres frauduleuses, des pratiques collusives ou coercitives, pendant le processus d’attribution ou la réalisation de ce Marché, sans que l’Emprunteur y ait remédié à temps et de façon appropriée et satisfaisante pour la Banque ;</w:t>
      </w:r>
    </w:p>
    <w:p w:rsidR="002C7528" w:rsidRPr="003B4506" w:rsidRDefault="002C7528" w:rsidP="003B4506">
      <w:pPr>
        <w:tabs>
          <w:tab w:val="left" w:pos="540"/>
        </w:tabs>
        <w:spacing w:after="0"/>
        <w:ind w:left="720" w:right="-72"/>
        <w:jc w:val="both"/>
        <w:rPr>
          <w:rFonts w:ascii="Arial Narrow" w:hAnsi="Arial Narrow"/>
          <w:sz w:val="24"/>
          <w:szCs w:val="24"/>
        </w:rPr>
      </w:pPr>
      <w:r w:rsidRPr="003B4506">
        <w:rPr>
          <w:rFonts w:ascii="Arial Narrow" w:hAnsi="Arial Narrow"/>
          <w:sz w:val="24"/>
          <w:szCs w:val="24"/>
        </w:rPr>
        <w:t xml:space="preserve"> </w:t>
      </w:r>
    </w:p>
    <w:p w:rsidR="002C7528" w:rsidRPr="003B4506" w:rsidRDefault="002C7528" w:rsidP="003B4506">
      <w:pPr>
        <w:numPr>
          <w:ilvl w:val="0"/>
          <w:numId w:val="14"/>
        </w:numPr>
        <w:tabs>
          <w:tab w:val="left" w:pos="540"/>
        </w:tabs>
        <w:spacing w:after="0"/>
        <w:ind w:right="-72"/>
        <w:jc w:val="both"/>
        <w:rPr>
          <w:rFonts w:ascii="Arial Narrow" w:hAnsi="Arial Narrow"/>
          <w:sz w:val="24"/>
          <w:szCs w:val="24"/>
        </w:rPr>
      </w:pPr>
      <w:r w:rsidRPr="003B4506">
        <w:rPr>
          <w:rFonts w:ascii="Arial Narrow" w:hAnsi="Arial Narrow"/>
          <w:sz w:val="24"/>
          <w:szCs w:val="24"/>
        </w:rPr>
        <w:t xml:space="preserve">   </w:t>
      </w:r>
      <w:proofErr w:type="gramStart"/>
      <w:r w:rsidRPr="003B4506">
        <w:rPr>
          <w:rFonts w:ascii="Arial Narrow" w:hAnsi="Arial Narrow"/>
          <w:sz w:val="24"/>
          <w:szCs w:val="24"/>
        </w:rPr>
        <w:t>prendra</w:t>
      </w:r>
      <w:proofErr w:type="gramEnd"/>
      <w:r w:rsidRPr="003B4506">
        <w:rPr>
          <w:rFonts w:ascii="Arial Narrow" w:hAnsi="Arial Narrow"/>
          <w:sz w:val="24"/>
          <w:szCs w:val="24"/>
        </w:rPr>
        <w:t>, à l’encontre d’une firme ou d’un individu, des sanctions pouvant aller jusqu’à l’exclusion, indéfiniment ou pour une période déterminée, de toute attribution de marchés financés par la Banque, si la Banque établit à un moment quelconque, que cette firme ou cet individu s’est livré à la corruption ou à des manœuvres frauduleuses, des pratiques collusoires ou coercitives en vue de l’obtention ou au cours de l’exécution d’un marché financé par la Banque ;</w:t>
      </w:r>
    </w:p>
    <w:p w:rsidR="002C7528" w:rsidRPr="003B4506" w:rsidRDefault="002C7528" w:rsidP="003B4506">
      <w:pPr>
        <w:tabs>
          <w:tab w:val="left" w:pos="540"/>
        </w:tabs>
        <w:spacing w:after="0"/>
        <w:ind w:left="720" w:right="-72"/>
        <w:jc w:val="both"/>
        <w:rPr>
          <w:rFonts w:ascii="Arial Narrow" w:hAnsi="Arial Narrow"/>
          <w:sz w:val="24"/>
          <w:szCs w:val="24"/>
        </w:rPr>
      </w:pPr>
    </w:p>
    <w:p w:rsidR="002C7528" w:rsidRPr="003B4506" w:rsidRDefault="002C7528" w:rsidP="003B4506">
      <w:pPr>
        <w:numPr>
          <w:ilvl w:val="0"/>
          <w:numId w:val="14"/>
        </w:numPr>
        <w:tabs>
          <w:tab w:val="left" w:pos="540"/>
        </w:tabs>
        <w:spacing w:after="0"/>
        <w:ind w:right="-72"/>
        <w:jc w:val="both"/>
        <w:rPr>
          <w:rFonts w:ascii="Arial Narrow" w:hAnsi="Arial Narrow"/>
          <w:sz w:val="24"/>
          <w:szCs w:val="24"/>
        </w:rPr>
      </w:pPr>
      <w:r w:rsidRPr="003B4506">
        <w:rPr>
          <w:rFonts w:ascii="Arial Narrow" w:hAnsi="Arial Narrow"/>
          <w:sz w:val="24"/>
          <w:szCs w:val="24"/>
        </w:rPr>
        <w:t xml:space="preserve">   </w:t>
      </w:r>
      <w:proofErr w:type="gramStart"/>
      <w:r w:rsidRPr="003B4506">
        <w:rPr>
          <w:rFonts w:ascii="Arial Narrow" w:hAnsi="Arial Narrow"/>
          <w:sz w:val="24"/>
          <w:szCs w:val="24"/>
        </w:rPr>
        <w:t>se</w:t>
      </w:r>
      <w:proofErr w:type="gramEnd"/>
      <w:r w:rsidRPr="003B4506">
        <w:rPr>
          <w:rFonts w:ascii="Arial Narrow" w:hAnsi="Arial Narrow"/>
          <w:sz w:val="24"/>
          <w:szCs w:val="24"/>
        </w:rPr>
        <w:t xml:space="preserve"> réserve le droit de faire inclure dans les marchés financés par la Banque une disposition imposant aux soumissionnaires, fournisseurs et consultants de permettre à la Banque d’inspecter leurs comptes </w:t>
      </w:r>
      <w:r w:rsidRPr="003B4506">
        <w:rPr>
          <w:rFonts w:ascii="Arial Narrow" w:hAnsi="Arial Narrow"/>
          <w:sz w:val="24"/>
          <w:szCs w:val="24"/>
        </w:rPr>
        <w:lastRenderedPageBreak/>
        <w:t>et registres relatifs à l’exécution du marché et de les faire vérifier par des auditeurs désignés par la Banque.</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spacing w:after="0"/>
        <w:jc w:val="both"/>
        <w:rPr>
          <w:rFonts w:ascii="Arial Narrow" w:eastAsia="Calibri" w:hAnsi="Arial Narrow" w:cs="Times New Roman"/>
          <w:sz w:val="24"/>
          <w:szCs w:val="24"/>
        </w:rPr>
      </w:pPr>
      <w:r w:rsidRPr="003B4506">
        <w:rPr>
          <w:rFonts w:ascii="Arial Narrow" w:eastAsia="Calibri" w:hAnsi="Arial Narrow" w:cs="Times New Roman"/>
          <w:sz w:val="24"/>
          <w:szCs w:val="24"/>
        </w:rPr>
        <w:t>Le Fournisseur s’engage à ne pas octroyer à toute personne intervenant à quelque titre que ce soit dans la procédure de passation, d’exécution ou de paiement du marché, un avantage indu, pécuniaire ou autre, directement ou par des intermédiaires.</w:t>
      </w:r>
    </w:p>
    <w:p w:rsidR="002C7528" w:rsidRPr="003B4506" w:rsidRDefault="002C7528" w:rsidP="003B4506">
      <w:pPr>
        <w:tabs>
          <w:tab w:val="left" w:pos="-720"/>
        </w:tabs>
        <w:suppressAutoHyphens/>
        <w:spacing w:after="0"/>
        <w:jc w:val="both"/>
        <w:rPr>
          <w:rFonts w:ascii="Arial Narrow" w:hAnsi="Arial Narrow" w:cs="Segoe UI"/>
          <w:b/>
          <w:spacing w:val="-2"/>
          <w:sz w:val="24"/>
          <w:szCs w:val="24"/>
          <w:u w:val="single"/>
        </w:rPr>
      </w:pPr>
    </w:p>
    <w:p w:rsidR="002C7528" w:rsidRPr="003B4506" w:rsidRDefault="002C7528" w:rsidP="003B4506">
      <w:pPr>
        <w:tabs>
          <w:tab w:val="left" w:pos="-720"/>
        </w:tabs>
        <w:suppressAutoHyphens/>
        <w:spacing w:after="0"/>
        <w:jc w:val="both"/>
        <w:rPr>
          <w:rFonts w:ascii="Arial Narrow" w:hAnsi="Arial Narrow" w:cs="Segoe UI"/>
          <w:b/>
          <w:spacing w:val="-2"/>
          <w:sz w:val="24"/>
          <w:szCs w:val="24"/>
          <w:u w:val="single"/>
        </w:rPr>
      </w:pPr>
    </w:p>
    <w:p w:rsidR="002C7528" w:rsidRPr="003B4506" w:rsidRDefault="002C7528" w:rsidP="003B4506">
      <w:pPr>
        <w:tabs>
          <w:tab w:val="left" w:pos="540"/>
        </w:tabs>
        <w:spacing w:after="0"/>
        <w:ind w:right="-74"/>
        <w:jc w:val="both"/>
        <w:rPr>
          <w:rFonts w:ascii="Arial Narrow" w:hAnsi="Arial Narrow"/>
          <w:b/>
          <w:sz w:val="24"/>
          <w:szCs w:val="24"/>
        </w:rPr>
      </w:pPr>
      <w:r w:rsidRPr="003B4506">
        <w:rPr>
          <w:rFonts w:ascii="Arial Narrow" w:hAnsi="Arial Narrow"/>
          <w:b/>
          <w:sz w:val="24"/>
          <w:szCs w:val="24"/>
          <w:u w:val="single"/>
        </w:rPr>
        <w:t>Article 2</w:t>
      </w:r>
      <w:r w:rsidR="00D443DC" w:rsidRPr="003B4506">
        <w:rPr>
          <w:rFonts w:ascii="Arial Narrow" w:hAnsi="Arial Narrow"/>
          <w:b/>
          <w:sz w:val="24"/>
          <w:szCs w:val="24"/>
          <w:u w:val="single"/>
        </w:rPr>
        <w:t>3</w:t>
      </w:r>
      <w:r w:rsidRPr="003B4506">
        <w:rPr>
          <w:rFonts w:ascii="Arial Narrow" w:hAnsi="Arial Narrow"/>
          <w:b/>
          <w:sz w:val="24"/>
          <w:szCs w:val="24"/>
        </w:rPr>
        <w:t> : Bonne foi</w:t>
      </w:r>
    </w:p>
    <w:p w:rsidR="002C7528" w:rsidRPr="003B4506" w:rsidRDefault="002C7528" w:rsidP="003B4506">
      <w:pPr>
        <w:tabs>
          <w:tab w:val="left" w:pos="540"/>
        </w:tabs>
        <w:spacing w:after="0"/>
        <w:ind w:right="-74"/>
        <w:jc w:val="both"/>
        <w:rPr>
          <w:rFonts w:ascii="Arial Narrow" w:hAnsi="Arial Narrow"/>
          <w:b/>
          <w:sz w:val="24"/>
          <w:szCs w:val="24"/>
        </w:rPr>
      </w:pPr>
    </w:p>
    <w:p w:rsidR="002C7528" w:rsidRPr="003B4506" w:rsidRDefault="002C7528" w:rsidP="003B4506">
      <w:pPr>
        <w:tabs>
          <w:tab w:val="left" w:pos="540"/>
        </w:tabs>
        <w:spacing w:after="0"/>
        <w:ind w:right="-74"/>
        <w:jc w:val="both"/>
        <w:rPr>
          <w:rFonts w:ascii="Arial Narrow" w:hAnsi="Arial Narrow"/>
          <w:sz w:val="24"/>
          <w:szCs w:val="24"/>
        </w:rPr>
      </w:pPr>
      <w:r w:rsidRPr="003B4506">
        <w:rPr>
          <w:rFonts w:ascii="Arial Narrow" w:hAnsi="Arial Narrow"/>
          <w:sz w:val="24"/>
          <w:szCs w:val="24"/>
        </w:rPr>
        <w:t>Les Parties s’engagent à agir de bonne foi vis-à-vis de leurs droits contractuels réciproques et à prendre toute mesure possible pour assurer la bonne exécution du présent Marché.</w:t>
      </w:r>
    </w:p>
    <w:p w:rsidR="002C7528" w:rsidRPr="003B4506" w:rsidRDefault="002C7528" w:rsidP="003B4506">
      <w:pPr>
        <w:tabs>
          <w:tab w:val="left" w:pos="540"/>
        </w:tabs>
        <w:spacing w:after="0"/>
        <w:ind w:right="-74"/>
        <w:jc w:val="both"/>
        <w:rPr>
          <w:rFonts w:ascii="Arial Narrow" w:hAnsi="Arial Narrow"/>
          <w:sz w:val="24"/>
          <w:szCs w:val="24"/>
        </w:rPr>
      </w:pPr>
    </w:p>
    <w:p w:rsidR="002C7528" w:rsidRPr="003B4506" w:rsidRDefault="002C7528" w:rsidP="003B4506">
      <w:pPr>
        <w:spacing w:after="0"/>
        <w:jc w:val="both"/>
        <w:rPr>
          <w:rFonts w:ascii="Arial Narrow" w:hAnsi="Arial Narrow"/>
          <w:b/>
          <w:bCs/>
          <w:sz w:val="24"/>
          <w:szCs w:val="24"/>
        </w:rPr>
      </w:pPr>
      <w:r w:rsidRPr="003B4506">
        <w:rPr>
          <w:rFonts w:ascii="Arial Narrow" w:hAnsi="Arial Narrow"/>
          <w:b/>
          <w:bCs/>
          <w:sz w:val="24"/>
          <w:szCs w:val="24"/>
          <w:u w:val="single"/>
        </w:rPr>
        <w:t>Article 2</w:t>
      </w:r>
      <w:r w:rsidR="00D443DC" w:rsidRPr="003B4506">
        <w:rPr>
          <w:rFonts w:ascii="Arial Narrow" w:hAnsi="Arial Narrow"/>
          <w:b/>
          <w:bCs/>
          <w:sz w:val="24"/>
          <w:szCs w:val="24"/>
          <w:u w:val="single"/>
        </w:rPr>
        <w:t>4</w:t>
      </w:r>
      <w:r w:rsidRPr="003B4506">
        <w:rPr>
          <w:rFonts w:ascii="Arial Narrow" w:hAnsi="Arial Narrow"/>
          <w:b/>
          <w:bCs/>
          <w:sz w:val="24"/>
          <w:szCs w:val="24"/>
        </w:rPr>
        <w:t xml:space="preserve"> : Audit et contrôle</w:t>
      </w:r>
    </w:p>
    <w:p w:rsidR="002C7528" w:rsidRPr="003B4506" w:rsidRDefault="002C7528" w:rsidP="003B4506">
      <w:pPr>
        <w:spacing w:after="0"/>
        <w:jc w:val="both"/>
        <w:rPr>
          <w:rFonts w:ascii="Arial Narrow" w:hAnsi="Arial Narrow"/>
          <w:bCs/>
          <w:sz w:val="24"/>
          <w:szCs w:val="24"/>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 xml:space="preserve">Le Fournisseur accepte que le PSNDEA, et/ou des consultants indépendants recrutés et/ou tout autre représentant chargé d’une mission de vérification, puissent contrôler et/ou auditer la passation et l’exécution du présent Marché. </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r w:rsidRPr="003B4506">
        <w:rPr>
          <w:rFonts w:ascii="Arial Narrow" w:hAnsi="Arial Narrow"/>
          <w:sz w:val="24"/>
          <w:szCs w:val="24"/>
        </w:rPr>
        <w:t>Aux fins de ces contrôles, le Fournisseur s’engage à fournir au personnel du PSNDEA et de la Banque, ainsi qu’à toute autre personne ou consultant mandaté par eux, un droit d’accès aux informations relatives à l’exécution du Marché. Le Fournisseur devra être tenu informé de l’envoi sur place des agents désignés par le PSNDEA ou la Banque.</w:t>
      </w:r>
    </w:p>
    <w:p w:rsidR="002C7528" w:rsidRPr="003B4506" w:rsidRDefault="002C7528" w:rsidP="003B4506">
      <w:pPr>
        <w:tabs>
          <w:tab w:val="left" w:pos="540"/>
        </w:tabs>
        <w:spacing w:after="0"/>
        <w:ind w:right="-74"/>
        <w:jc w:val="both"/>
        <w:rPr>
          <w:rFonts w:ascii="Arial Narrow" w:hAnsi="Arial Narrow"/>
          <w:b/>
          <w:sz w:val="24"/>
          <w:szCs w:val="24"/>
          <w:u w:val="single"/>
        </w:rPr>
      </w:pPr>
    </w:p>
    <w:p w:rsidR="002C7528" w:rsidRPr="003B4506" w:rsidRDefault="002C7528" w:rsidP="003B4506">
      <w:pPr>
        <w:tabs>
          <w:tab w:val="left" w:pos="540"/>
        </w:tabs>
        <w:spacing w:after="0"/>
        <w:ind w:right="-74"/>
        <w:jc w:val="both"/>
        <w:rPr>
          <w:rFonts w:ascii="Arial Narrow" w:hAnsi="Arial Narrow"/>
          <w:b/>
          <w:sz w:val="24"/>
          <w:szCs w:val="24"/>
        </w:rPr>
      </w:pPr>
      <w:r w:rsidRPr="003B4506">
        <w:rPr>
          <w:rFonts w:ascii="Arial Narrow" w:hAnsi="Arial Narrow"/>
          <w:b/>
          <w:sz w:val="24"/>
          <w:szCs w:val="24"/>
          <w:u w:val="single"/>
        </w:rPr>
        <w:t>Article 2</w:t>
      </w:r>
      <w:r w:rsidR="00D443DC" w:rsidRPr="003B4506">
        <w:rPr>
          <w:rFonts w:ascii="Arial Narrow" w:hAnsi="Arial Narrow"/>
          <w:b/>
          <w:sz w:val="24"/>
          <w:szCs w:val="24"/>
          <w:u w:val="single"/>
        </w:rPr>
        <w:t>5</w:t>
      </w:r>
      <w:r w:rsidRPr="003B4506">
        <w:rPr>
          <w:rFonts w:ascii="Arial Narrow" w:hAnsi="Arial Narrow"/>
          <w:b/>
          <w:sz w:val="24"/>
          <w:szCs w:val="24"/>
        </w:rPr>
        <w:t> : Règlement des différends</w:t>
      </w:r>
    </w:p>
    <w:p w:rsidR="002C7528" w:rsidRPr="003B4506" w:rsidRDefault="002C7528" w:rsidP="003B4506">
      <w:pPr>
        <w:tabs>
          <w:tab w:val="left" w:pos="540"/>
        </w:tabs>
        <w:spacing w:after="0"/>
        <w:ind w:right="-74"/>
        <w:jc w:val="both"/>
        <w:rPr>
          <w:rFonts w:ascii="Arial Narrow" w:hAnsi="Arial Narrow"/>
          <w:b/>
          <w:sz w:val="24"/>
          <w:szCs w:val="24"/>
        </w:rPr>
      </w:pPr>
    </w:p>
    <w:p w:rsidR="002C7528" w:rsidRPr="003B4506" w:rsidRDefault="002C7528" w:rsidP="003B4506">
      <w:pPr>
        <w:tabs>
          <w:tab w:val="left" w:pos="540"/>
        </w:tabs>
        <w:spacing w:after="0"/>
        <w:ind w:right="-74"/>
        <w:jc w:val="both"/>
        <w:rPr>
          <w:rFonts w:ascii="Arial Narrow" w:hAnsi="Arial Narrow"/>
          <w:sz w:val="24"/>
          <w:szCs w:val="24"/>
        </w:rPr>
      </w:pPr>
      <w:r w:rsidRPr="003B4506">
        <w:rPr>
          <w:rFonts w:ascii="Arial Narrow" w:hAnsi="Arial Narrow"/>
          <w:sz w:val="24"/>
          <w:szCs w:val="24"/>
        </w:rPr>
        <w:t>Les Parties conviennent qu’il est crucial d’éviter les différends ou de les régler le plus rapidement possible pour garantir le bon déroulement et le succès des prestations. Les Parties feront de leur mieux pour régler à l’amiable les différends qui pourraient surgir de l’exécution du présent Marché ou de son interprétation.</w:t>
      </w:r>
    </w:p>
    <w:p w:rsidR="002C7528" w:rsidRPr="003B4506" w:rsidRDefault="002C7528" w:rsidP="003B4506">
      <w:pPr>
        <w:spacing w:after="0"/>
        <w:ind w:right="-72"/>
        <w:jc w:val="both"/>
        <w:rPr>
          <w:rFonts w:ascii="Arial Narrow" w:hAnsi="Arial Narrow"/>
          <w:sz w:val="24"/>
          <w:szCs w:val="24"/>
        </w:rPr>
      </w:pPr>
    </w:p>
    <w:p w:rsidR="002C7528" w:rsidRPr="003B4506" w:rsidRDefault="002C7528" w:rsidP="003B4506">
      <w:pPr>
        <w:tabs>
          <w:tab w:val="left" w:pos="540"/>
        </w:tabs>
        <w:spacing w:after="0"/>
        <w:ind w:right="-72"/>
        <w:jc w:val="both"/>
        <w:rPr>
          <w:rFonts w:ascii="Arial Narrow" w:hAnsi="Arial Narrow"/>
          <w:sz w:val="24"/>
          <w:szCs w:val="24"/>
        </w:rPr>
      </w:pPr>
      <w:r w:rsidRPr="003B4506">
        <w:rPr>
          <w:rFonts w:ascii="Arial Narrow" w:hAnsi="Arial Narrow"/>
          <w:sz w:val="24"/>
          <w:szCs w:val="24"/>
        </w:rPr>
        <w:t xml:space="preserve">Tout différend qui pourrait s’élever entre les Parties en raison des dispositions contractuelles ou de l’exécution du marché et qui ne pourrait être réglé à l’amiable dans les quinze (15) jours suivant la réception par l’une des Parties de la demande par l’autre Partie d’un règlement amiable sera soumis </w:t>
      </w:r>
      <w:r w:rsidRPr="003B4506">
        <w:rPr>
          <w:rFonts w:ascii="Arial Narrow" w:hAnsi="Arial Narrow" w:cs="Arial"/>
          <w:sz w:val="24"/>
          <w:szCs w:val="24"/>
        </w:rPr>
        <w:t xml:space="preserve">à l’arbitrage de la Cour d’Arbitrage de Côte d’Ivoire (CACI).  </w:t>
      </w:r>
      <w:r w:rsidRPr="003B4506">
        <w:rPr>
          <w:rFonts w:ascii="Arial Narrow" w:hAnsi="Arial Narrow"/>
          <w:sz w:val="24"/>
          <w:szCs w:val="24"/>
        </w:rPr>
        <w:t>Le recours à la CACI n’est pas suspensif de l’exécution du Marché. Les parties continueront de réaliser leurs obligations contractuelles respectives à moins qu’elles n’en décident autrement d’un commun accord.</w:t>
      </w:r>
      <w:r w:rsidRPr="003B4506">
        <w:rPr>
          <w:rFonts w:ascii="Arial Narrow" w:hAnsi="Arial Narrow" w:cs="Arial"/>
          <w:sz w:val="24"/>
          <w:szCs w:val="24"/>
        </w:rPr>
        <w:t xml:space="preserve"> Les décisions et sentences rendues lieront les Parties qui s’engagent à les exécuter et à renoncer à tout recours à leur encontre.  </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ind w:right="-74"/>
        <w:jc w:val="both"/>
        <w:rPr>
          <w:rFonts w:ascii="Arial Narrow" w:hAnsi="Arial Narrow"/>
          <w:b/>
          <w:sz w:val="24"/>
          <w:szCs w:val="24"/>
        </w:rPr>
      </w:pPr>
      <w:r w:rsidRPr="003B4506">
        <w:rPr>
          <w:rFonts w:ascii="Arial Narrow" w:hAnsi="Arial Narrow"/>
          <w:b/>
          <w:sz w:val="24"/>
          <w:szCs w:val="24"/>
          <w:u w:val="single"/>
        </w:rPr>
        <w:t>Article 2</w:t>
      </w:r>
      <w:r w:rsidR="00D443DC" w:rsidRPr="003B4506">
        <w:rPr>
          <w:rFonts w:ascii="Arial Narrow" w:hAnsi="Arial Narrow"/>
          <w:b/>
          <w:sz w:val="24"/>
          <w:szCs w:val="24"/>
          <w:u w:val="single"/>
        </w:rPr>
        <w:t>6</w:t>
      </w:r>
      <w:r w:rsidRPr="003B4506">
        <w:rPr>
          <w:rFonts w:ascii="Arial Narrow" w:hAnsi="Arial Narrow"/>
          <w:b/>
          <w:sz w:val="24"/>
          <w:szCs w:val="24"/>
        </w:rPr>
        <w:t xml:space="preserve"> : Notification </w:t>
      </w:r>
    </w:p>
    <w:p w:rsidR="002C7528" w:rsidRPr="003B4506" w:rsidRDefault="002C7528" w:rsidP="003B4506">
      <w:pPr>
        <w:spacing w:after="0"/>
        <w:ind w:right="-74"/>
        <w:jc w:val="both"/>
        <w:rPr>
          <w:rFonts w:ascii="Arial Narrow" w:hAnsi="Arial Narrow"/>
          <w:b/>
          <w:sz w:val="24"/>
          <w:szCs w:val="24"/>
        </w:rPr>
      </w:pPr>
    </w:p>
    <w:p w:rsidR="002C7528" w:rsidRPr="003B4506" w:rsidRDefault="002C7528" w:rsidP="003B4506">
      <w:pPr>
        <w:spacing w:after="0"/>
        <w:ind w:right="-74"/>
        <w:jc w:val="both"/>
        <w:rPr>
          <w:rFonts w:ascii="Arial Narrow" w:hAnsi="Arial Narrow"/>
          <w:sz w:val="24"/>
          <w:szCs w:val="24"/>
        </w:rPr>
      </w:pPr>
      <w:r w:rsidRPr="003B4506">
        <w:rPr>
          <w:rFonts w:ascii="Arial Narrow" w:hAnsi="Arial Narrow"/>
          <w:sz w:val="24"/>
          <w:szCs w:val="24"/>
        </w:rPr>
        <w:t>Toute notification, demande ou approbation requise ou accordée, faite conformément au présent Marché, devra être sous forme écrite. Une telle notification, demande ou approbation sera considérée comme ayant été effectuée lorsqu’elle aura été transmise en personne à un représentant autorisé de la Partie à laquelle cette communication est adressée, ou lorsqu’elle aura été envoyée à cette Partie à l’adresse indiquée dans le présent Marché.</w:t>
      </w:r>
    </w:p>
    <w:p w:rsidR="002C7528" w:rsidRPr="003B4506" w:rsidRDefault="002C7528" w:rsidP="003B4506">
      <w:pPr>
        <w:spacing w:after="0"/>
        <w:ind w:right="-74"/>
        <w:jc w:val="both"/>
        <w:rPr>
          <w:rFonts w:ascii="Arial Narrow" w:hAnsi="Arial Narrow"/>
          <w:sz w:val="24"/>
          <w:szCs w:val="24"/>
        </w:rPr>
      </w:pPr>
    </w:p>
    <w:p w:rsidR="002C7528" w:rsidRPr="003B4506" w:rsidRDefault="002C7528" w:rsidP="003B4506">
      <w:pPr>
        <w:tabs>
          <w:tab w:val="left" w:pos="540"/>
        </w:tabs>
        <w:spacing w:after="0"/>
        <w:ind w:right="-74"/>
        <w:jc w:val="both"/>
        <w:rPr>
          <w:rFonts w:ascii="Arial Narrow" w:hAnsi="Arial Narrow"/>
          <w:b/>
          <w:sz w:val="24"/>
          <w:szCs w:val="24"/>
        </w:rPr>
      </w:pPr>
      <w:r w:rsidRPr="003B4506">
        <w:rPr>
          <w:rFonts w:ascii="Arial Narrow" w:hAnsi="Arial Narrow"/>
          <w:b/>
          <w:sz w:val="24"/>
          <w:szCs w:val="24"/>
          <w:u w:val="single"/>
        </w:rPr>
        <w:t>Article 2</w:t>
      </w:r>
      <w:r w:rsidR="00D443DC" w:rsidRPr="003B4506">
        <w:rPr>
          <w:rFonts w:ascii="Arial Narrow" w:hAnsi="Arial Narrow"/>
          <w:b/>
          <w:sz w:val="24"/>
          <w:szCs w:val="24"/>
          <w:u w:val="single"/>
        </w:rPr>
        <w:t>7</w:t>
      </w:r>
      <w:r w:rsidRPr="003B4506">
        <w:rPr>
          <w:rFonts w:ascii="Arial Narrow" w:hAnsi="Arial Narrow"/>
          <w:b/>
          <w:sz w:val="24"/>
          <w:szCs w:val="24"/>
        </w:rPr>
        <w:t> : Droit applicable et langue du Marché</w:t>
      </w:r>
    </w:p>
    <w:p w:rsidR="002C7528" w:rsidRPr="003B4506" w:rsidRDefault="002C7528" w:rsidP="003B4506">
      <w:pPr>
        <w:tabs>
          <w:tab w:val="left" w:pos="540"/>
        </w:tabs>
        <w:spacing w:after="0"/>
        <w:ind w:right="-74"/>
        <w:jc w:val="both"/>
        <w:rPr>
          <w:rFonts w:ascii="Arial Narrow" w:hAnsi="Arial Narrow"/>
          <w:b/>
          <w:sz w:val="24"/>
          <w:szCs w:val="24"/>
        </w:rPr>
      </w:pPr>
    </w:p>
    <w:p w:rsidR="002C7528" w:rsidRPr="003B4506" w:rsidRDefault="002C7528" w:rsidP="003B4506">
      <w:pPr>
        <w:tabs>
          <w:tab w:val="left" w:pos="540"/>
        </w:tabs>
        <w:spacing w:after="0"/>
        <w:ind w:right="-74"/>
        <w:jc w:val="both"/>
        <w:rPr>
          <w:rFonts w:ascii="Arial Narrow" w:hAnsi="Arial Narrow"/>
          <w:sz w:val="24"/>
          <w:szCs w:val="24"/>
        </w:rPr>
      </w:pPr>
      <w:r w:rsidRPr="003B4506">
        <w:rPr>
          <w:rFonts w:ascii="Arial Narrow" w:hAnsi="Arial Narrow"/>
          <w:sz w:val="24"/>
          <w:szCs w:val="24"/>
        </w:rPr>
        <w:t>Le Marché est soumis au droit de la République de Côte d’Ivoire et la langue du contrat est le français.</w:t>
      </w:r>
    </w:p>
    <w:p w:rsidR="002C7528" w:rsidRPr="003B4506" w:rsidRDefault="002C7528" w:rsidP="003B4506">
      <w:pPr>
        <w:tabs>
          <w:tab w:val="left" w:pos="540"/>
        </w:tabs>
        <w:spacing w:after="0"/>
        <w:ind w:right="-74"/>
        <w:jc w:val="both"/>
        <w:rPr>
          <w:rFonts w:ascii="Arial Narrow" w:hAnsi="Arial Narrow"/>
          <w:b/>
          <w:sz w:val="24"/>
          <w:szCs w:val="24"/>
        </w:rPr>
      </w:pPr>
    </w:p>
    <w:p w:rsidR="002C7528" w:rsidRPr="003B4506" w:rsidRDefault="002C7528" w:rsidP="003B4506">
      <w:pPr>
        <w:tabs>
          <w:tab w:val="left" w:pos="540"/>
        </w:tabs>
        <w:spacing w:after="0"/>
        <w:ind w:right="-74"/>
        <w:jc w:val="both"/>
        <w:rPr>
          <w:rFonts w:ascii="Arial Narrow" w:hAnsi="Arial Narrow"/>
          <w:b/>
          <w:sz w:val="24"/>
          <w:szCs w:val="24"/>
        </w:rPr>
      </w:pPr>
      <w:r w:rsidRPr="003B4506">
        <w:rPr>
          <w:rFonts w:ascii="Arial Narrow" w:hAnsi="Arial Narrow"/>
          <w:b/>
          <w:sz w:val="24"/>
          <w:szCs w:val="24"/>
          <w:u w:val="single"/>
        </w:rPr>
        <w:t>Article 2</w:t>
      </w:r>
      <w:r w:rsidR="00D443DC" w:rsidRPr="003B4506">
        <w:rPr>
          <w:rFonts w:ascii="Arial Narrow" w:hAnsi="Arial Narrow"/>
          <w:b/>
          <w:sz w:val="24"/>
          <w:szCs w:val="24"/>
          <w:u w:val="single"/>
        </w:rPr>
        <w:t>8</w:t>
      </w:r>
      <w:r w:rsidRPr="003B4506">
        <w:rPr>
          <w:rFonts w:ascii="Arial Narrow" w:hAnsi="Arial Narrow"/>
          <w:b/>
          <w:sz w:val="24"/>
          <w:szCs w:val="24"/>
        </w:rPr>
        <w:t> : Entrée en vigueur du Marché</w:t>
      </w:r>
    </w:p>
    <w:p w:rsidR="002C7528" w:rsidRPr="003B4506" w:rsidRDefault="002C7528" w:rsidP="003B4506">
      <w:pPr>
        <w:tabs>
          <w:tab w:val="left" w:pos="540"/>
        </w:tabs>
        <w:spacing w:after="0"/>
        <w:ind w:right="-74"/>
        <w:jc w:val="both"/>
        <w:rPr>
          <w:rFonts w:ascii="Arial Narrow" w:hAnsi="Arial Narrow"/>
          <w:b/>
          <w:sz w:val="24"/>
          <w:szCs w:val="24"/>
        </w:rPr>
      </w:pPr>
    </w:p>
    <w:p w:rsidR="002C7528" w:rsidRPr="003B4506" w:rsidRDefault="002C7528" w:rsidP="003B4506">
      <w:pPr>
        <w:tabs>
          <w:tab w:val="left" w:pos="540"/>
        </w:tabs>
        <w:spacing w:after="0"/>
        <w:ind w:right="-74"/>
        <w:jc w:val="both"/>
        <w:rPr>
          <w:rFonts w:ascii="Arial Narrow" w:hAnsi="Arial Narrow"/>
          <w:sz w:val="24"/>
          <w:szCs w:val="24"/>
        </w:rPr>
      </w:pPr>
      <w:r w:rsidRPr="003B4506">
        <w:rPr>
          <w:rFonts w:ascii="Arial Narrow" w:hAnsi="Arial Narrow"/>
          <w:sz w:val="24"/>
          <w:szCs w:val="24"/>
        </w:rPr>
        <w:t xml:space="preserve">Le présent Marché entre en vigueur à la date de sa signature par les deux parties, </w:t>
      </w:r>
      <w:r w:rsidRPr="003B4506">
        <w:rPr>
          <w:rFonts w:ascii="Arial Narrow" w:hAnsi="Arial Narrow"/>
          <w:bCs/>
          <w:sz w:val="24"/>
          <w:szCs w:val="24"/>
        </w:rPr>
        <w:t>la date la plus tardive étant retenue comme date de signature du contrat.</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b/>
          <w:sz w:val="24"/>
          <w:szCs w:val="24"/>
        </w:rPr>
      </w:pPr>
      <w:r w:rsidRPr="003B4506">
        <w:rPr>
          <w:rFonts w:ascii="Arial Narrow" w:hAnsi="Arial Narrow"/>
          <w:b/>
          <w:sz w:val="24"/>
          <w:szCs w:val="24"/>
        </w:rPr>
        <w:t xml:space="preserve">EN FOI DE QUOI, </w:t>
      </w:r>
      <w:r w:rsidRPr="003B4506">
        <w:rPr>
          <w:rFonts w:ascii="Arial Narrow" w:hAnsi="Arial Narrow"/>
          <w:sz w:val="24"/>
          <w:szCs w:val="24"/>
        </w:rPr>
        <w:t>les parties après avoir lu et accepté le présent Marché, l’ont signé en six (6) exemplaires originaux, les jour, mois et an indiqués ci-dessous.</w:t>
      </w:r>
    </w:p>
    <w:p w:rsidR="002C7528" w:rsidRPr="003B4506" w:rsidRDefault="002C7528" w:rsidP="003B4506">
      <w:pPr>
        <w:spacing w:after="0"/>
        <w:jc w:val="both"/>
        <w:rPr>
          <w:rFonts w:ascii="Arial Narrow" w:hAnsi="Arial Narrow" w:cs="Segoe UI"/>
          <w:b/>
          <w:sz w:val="24"/>
          <w:szCs w:val="24"/>
        </w:rPr>
      </w:pPr>
    </w:p>
    <w:p w:rsidR="002C7528" w:rsidRPr="003B4506" w:rsidRDefault="002C7528" w:rsidP="003B4506">
      <w:pPr>
        <w:spacing w:after="0"/>
        <w:jc w:val="both"/>
        <w:rPr>
          <w:rFonts w:ascii="Arial Narrow" w:hAnsi="Arial Narrow" w:cs="Segoe UI"/>
          <w:b/>
          <w:sz w:val="24"/>
          <w:szCs w:val="24"/>
        </w:rPr>
      </w:pPr>
    </w:p>
    <w:p w:rsidR="002C7528" w:rsidRPr="003B4506" w:rsidRDefault="002C7528" w:rsidP="003B4506">
      <w:pPr>
        <w:spacing w:after="0"/>
        <w:jc w:val="both"/>
        <w:rPr>
          <w:rFonts w:ascii="Arial Narrow" w:hAnsi="Arial Narrow" w:cs="Segoe UI"/>
          <w:b/>
          <w:sz w:val="24"/>
          <w:szCs w:val="24"/>
        </w:rPr>
      </w:pPr>
      <w:r w:rsidRPr="003B4506">
        <w:rPr>
          <w:rFonts w:ascii="Arial Narrow" w:hAnsi="Arial Narrow" w:cs="Segoe UI"/>
          <w:b/>
          <w:sz w:val="24"/>
          <w:szCs w:val="24"/>
        </w:rPr>
        <w:t xml:space="preserve">Pour le Fournisseur </w:t>
      </w:r>
      <w:r w:rsidRPr="003B4506">
        <w:rPr>
          <w:rFonts w:ascii="Arial Narrow" w:hAnsi="Arial Narrow" w:cs="Segoe UI"/>
          <w:b/>
          <w:sz w:val="24"/>
          <w:szCs w:val="24"/>
        </w:rPr>
        <w:tab/>
      </w:r>
      <w:r w:rsidRPr="003B4506">
        <w:rPr>
          <w:rFonts w:ascii="Arial Narrow" w:hAnsi="Arial Narrow" w:cs="Segoe UI"/>
          <w:b/>
          <w:sz w:val="24"/>
          <w:szCs w:val="24"/>
        </w:rPr>
        <w:tab/>
      </w:r>
      <w:r w:rsidRPr="003B4506">
        <w:rPr>
          <w:rFonts w:ascii="Arial Narrow" w:hAnsi="Arial Narrow" w:cs="Segoe UI"/>
          <w:b/>
          <w:sz w:val="24"/>
          <w:szCs w:val="24"/>
        </w:rPr>
        <w:tab/>
      </w:r>
      <w:r w:rsidRPr="003B4506">
        <w:rPr>
          <w:rFonts w:ascii="Arial Narrow" w:hAnsi="Arial Narrow" w:cs="Segoe UI"/>
          <w:b/>
          <w:sz w:val="24"/>
          <w:szCs w:val="24"/>
        </w:rPr>
        <w:tab/>
      </w:r>
      <w:r w:rsidRPr="003B4506">
        <w:rPr>
          <w:rFonts w:ascii="Arial Narrow" w:hAnsi="Arial Narrow" w:cs="Segoe UI"/>
          <w:b/>
          <w:sz w:val="24"/>
          <w:szCs w:val="24"/>
        </w:rPr>
        <w:tab/>
      </w:r>
      <w:r w:rsidRPr="003B4506">
        <w:rPr>
          <w:rFonts w:ascii="Arial Narrow" w:hAnsi="Arial Narrow" w:cs="Segoe UI"/>
          <w:b/>
          <w:sz w:val="24"/>
          <w:szCs w:val="24"/>
        </w:rPr>
        <w:tab/>
        <w:t>Pour le PSNDEA</w:t>
      </w:r>
    </w:p>
    <w:p w:rsidR="002C7528" w:rsidRPr="003B4506" w:rsidRDefault="00D920AC" w:rsidP="003B4506">
      <w:pPr>
        <w:spacing w:after="0"/>
        <w:jc w:val="both"/>
        <w:rPr>
          <w:rFonts w:ascii="Arial Narrow" w:hAnsi="Arial Narrow" w:cs="Segoe UI"/>
          <w:b/>
          <w:sz w:val="24"/>
          <w:szCs w:val="24"/>
        </w:rPr>
      </w:pPr>
      <w:r w:rsidRPr="003B4506">
        <w:rPr>
          <w:rFonts w:ascii="Arial Narrow" w:hAnsi="Arial Narrow" w:cs="Segoe UI"/>
          <w:b/>
          <w:sz w:val="24"/>
          <w:szCs w:val="24"/>
        </w:rPr>
        <w:t>AGOSO</w:t>
      </w:r>
      <w:r w:rsidR="003B4506">
        <w:rPr>
          <w:rFonts w:ascii="Arial Narrow" w:hAnsi="Arial Narrow" w:cs="Segoe UI"/>
          <w:b/>
          <w:sz w:val="24"/>
          <w:szCs w:val="24"/>
        </w:rPr>
        <w:t>F</w:t>
      </w:r>
      <w:r w:rsidRPr="003B4506">
        <w:rPr>
          <w:rFonts w:ascii="Arial Narrow" w:hAnsi="Arial Narrow" w:cs="Segoe UI"/>
          <w:b/>
          <w:sz w:val="24"/>
          <w:szCs w:val="24"/>
        </w:rPr>
        <w:t>T</w:t>
      </w:r>
      <w:r w:rsidRPr="003B4506">
        <w:rPr>
          <w:rFonts w:ascii="Arial Narrow" w:hAnsi="Arial Narrow" w:cs="Segoe UI"/>
          <w:b/>
          <w:sz w:val="24"/>
          <w:szCs w:val="24"/>
        </w:rPr>
        <w:tab/>
      </w:r>
      <w:r w:rsidRPr="003B4506">
        <w:rPr>
          <w:rFonts w:ascii="Arial Narrow" w:hAnsi="Arial Narrow" w:cs="Segoe UI"/>
          <w:b/>
          <w:sz w:val="24"/>
          <w:szCs w:val="24"/>
        </w:rPr>
        <w:tab/>
      </w:r>
      <w:r w:rsidR="002C7528" w:rsidRPr="003B4506">
        <w:rPr>
          <w:rFonts w:ascii="Arial Narrow" w:hAnsi="Arial Narrow" w:cs="Segoe UI"/>
          <w:b/>
          <w:sz w:val="24"/>
          <w:szCs w:val="24"/>
        </w:rPr>
        <w:t xml:space="preserve"> </w:t>
      </w:r>
      <w:r w:rsidR="002C7528" w:rsidRPr="003B4506">
        <w:rPr>
          <w:rFonts w:ascii="Arial Narrow" w:hAnsi="Arial Narrow" w:cs="Segoe UI"/>
          <w:b/>
          <w:sz w:val="24"/>
          <w:szCs w:val="24"/>
        </w:rPr>
        <w:tab/>
        <w:t xml:space="preserve"> </w:t>
      </w:r>
      <w:r w:rsidR="002C7528" w:rsidRPr="003B4506">
        <w:rPr>
          <w:rFonts w:ascii="Arial Narrow" w:hAnsi="Arial Narrow" w:cs="Segoe UI"/>
          <w:b/>
          <w:sz w:val="24"/>
          <w:szCs w:val="24"/>
        </w:rPr>
        <w:tab/>
      </w:r>
      <w:r w:rsidR="002C7528" w:rsidRPr="003B4506">
        <w:rPr>
          <w:rFonts w:ascii="Arial Narrow" w:hAnsi="Arial Narrow" w:cs="Segoe UI"/>
          <w:b/>
          <w:sz w:val="24"/>
          <w:szCs w:val="24"/>
        </w:rPr>
        <w:tab/>
      </w:r>
      <w:r w:rsidR="002C7528" w:rsidRPr="003B4506">
        <w:rPr>
          <w:rFonts w:ascii="Arial Narrow" w:hAnsi="Arial Narrow" w:cs="Segoe UI"/>
          <w:b/>
          <w:sz w:val="24"/>
          <w:szCs w:val="24"/>
        </w:rPr>
        <w:tab/>
      </w:r>
      <w:r w:rsidR="002C7528" w:rsidRPr="003B4506">
        <w:rPr>
          <w:rFonts w:ascii="Arial Narrow" w:hAnsi="Arial Narrow" w:cs="Segoe UI"/>
          <w:b/>
          <w:sz w:val="24"/>
          <w:szCs w:val="24"/>
        </w:rPr>
        <w:tab/>
        <w:t>et en son nom</w:t>
      </w:r>
    </w:p>
    <w:p w:rsidR="002C7528" w:rsidRPr="003B4506" w:rsidRDefault="002C7528" w:rsidP="003B4506">
      <w:pPr>
        <w:spacing w:after="0"/>
        <w:jc w:val="both"/>
        <w:rPr>
          <w:rFonts w:ascii="Arial Narrow" w:hAnsi="Arial Narrow"/>
          <w:b/>
          <w:sz w:val="24"/>
          <w:szCs w:val="24"/>
        </w:rPr>
      </w:pPr>
    </w:p>
    <w:p w:rsidR="002C7528" w:rsidRPr="003B4506" w:rsidRDefault="002C7528" w:rsidP="003B4506">
      <w:pPr>
        <w:spacing w:after="0"/>
        <w:jc w:val="both"/>
        <w:rPr>
          <w:rFonts w:ascii="Arial Narrow" w:hAnsi="Arial Narrow" w:cs="Segoe UI"/>
          <w:sz w:val="24"/>
          <w:szCs w:val="24"/>
        </w:rPr>
      </w:pPr>
      <w:r w:rsidRPr="003B4506">
        <w:rPr>
          <w:rFonts w:ascii="Arial Narrow" w:hAnsi="Arial Narrow" w:cs="Segoe UI"/>
          <w:sz w:val="24"/>
          <w:szCs w:val="24"/>
        </w:rPr>
        <w:t>Date :</w:t>
      </w:r>
      <w:r w:rsidRPr="003B4506">
        <w:rPr>
          <w:rFonts w:ascii="Arial Narrow" w:hAnsi="Arial Narrow" w:cs="Segoe UI"/>
          <w:sz w:val="24"/>
          <w:szCs w:val="24"/>
        </w:rPr>
        <w:tab/>
      </w:r>
      <w:r w:rsidRPr="003B4506">
        <w:rPr>
          <w:rFonts w:ascii="Arial Narrow" w:hAnsi="Arial Narrow" w:cs="Segoe UI"/>
          <w:sz w:val="24"/>
          <w:szCs w:val="24"/>
        </w:rPr>
        <w:tab/>
      </w:r>
      <w:r w:rsidRPr="003B4506">
        <w:rPr>
          <w:rFonts w:ascii="Arial Narrow" w:hAnsi="Arial Narrow" w:cs="Segoe UI"/>
          <w:sz w:val="24"/>
          <w:szCs w:val="24"/>
        </w:rPr>
        <w:tab/>
      </w:r>
      <w:r w:rsidRPr="003B4506">
        <w:rPr>
          <w:rFonts w:ascii="Arial Narrow" w:hAnsi="Arial Narrow" w:cs="Segoe UI"/>
          <w:sz w:val="24"/>
          <w:szCs w:val="24"/>
        </w:rPr>
        <w:tab/>
      </w:r>
      <w:r w:rsidRPr="003B4506">
        <w:rPr>
          <w:rFonts w:ascii="Arial Narrow" w:hAnsi="Arial Narrow" w:cs="Segoe UI"/>
          <w:sz w:val="24"/>
          <w:szCs w:val="24"/>
        </w:rPr>
        <w:tab/>
      </w:r>
      <w:r w:rsidRPr="003B4506">
        <w:rPr>
          <w:rFonts w:ascii="Arial Narrow" w:hAnsi="Arial Narrow" w:cs="Segoe UI"/>
          <w:sz w:val="24"/>
          <w:szCs w:val="24"/>
        </w:rPr>
        <w:tab/>
      </w:r>
      <w:r w:rsidRPr="003B4506">
        <w:rPr>
          <w:rFonts w:ascii="Arial Narrow" w:hAnsi="Arial Narrow" w:cs="Segoe UI"/>
          <w:sz w:val="24"/>
          <w:szCs w:val="24"/>
        </w:rPr>
        <w:tab/>
      </w:r>
      <w:r w:rsidRPr="003B4506">
        <w:rPr>
          <w:rFonts w:ascii="Arial Narrow" w:hAnsi="Arial Narrow" w:cs="Segoe UI"/>
          <w:sz w:val="24"/>
          <w:szCs w:val="24"/>
        </w:rPr>
        <w:tab/>
        <w:t>Date :</w:t>
      </w: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p>
    <w:p w:rsidR="002C7528" w:rsidRPr="003B4506" w:rsidRDefault="002C7528" w:rsidP="003B4506">
      <w:pPr>
        <w:spacing w:after="0"/>
        <w:jc w:val="both"/>
        <w:rPr>
          <w:rFonts w:ascii="Arial Narrow" w:hAnsi="Arial Narrow"/>
          <w:sz w:val="24"/>
          <w:szCs w:val="24"/>
        </w:rPr>
      </w:pPr>
    </w:p>
    <w:p w:rsidR="002C7528" w:rsidRPr="003B4506" w:rsidRDefault="00D920AC" w:rsidP="003B4506">
      <w:pPr>
        <w:spacing w:after="0"/>
        <w:jc w:val="both"/>
        <w:rPr>
          <w:rFonts w:ascii="Arial Narrow" w:hAnsi="Arial Narrow" w:cs="Gisha"/>
          <w:b/>
          <w:sz w:val="24"/>
          <w:szCs w:val="24"/>
        </w:rPr>
      </w:pPr>
      <w:r w:rsidRPr="003B4506">
        <w:rPr>
          <w:rFonts w:ascii="Arial Narrow" w:hAnsi="Arial Narrow" w:cs="Segoe UI"/>
          <w:b/>
          <w:sz w:val="24"/>
          <w:szCs w:val="24"/>
        </w:rPr>
        <w:t>Paul BOUA</w:t>
      </w:r>
      <w:r w:rsidR="002C7528" w:rsidRPr="003B4506">
        <w:rPr>
          <w:rFonts w:ascii="Arial Narrow" w:hAnsi="Arial Narrow" w:cs="Gisha"/>
          <w:b/>
          <w:sz w:val="24"/>
          <w:szCs w:val="24"/>
        </w:rPr>
        <w:tab/>
      </w:r>
      <w:r w:rsidR="002C7528" w:rsidRPr="003B4506">
        <w:rPr>
          <w:rFonts w:ascii="Arial Narrow" w:hAnsi="Arial Narrow" w:cs="Gisha"/>
          <w:b/>
          <w:sz w:val="24"/>
          <w:szCs w:val="24"/>
        </w:rPr>
        <w:tab/>
      </w:r>
      <w:r w:rsidR="002C7528" w:rsidRPr="003B4506">
        <w:rPr>
          <w:rFonts w:ascii="Arial Narrow" w:hAnsi="Arial Narrow" w:cs="Gisha"/>
          <w:b/>
          <w:sz w:val="24"/>
          <w:szCs w:val="24"/>
        </w:rPr>
        <w:tab/>
      </w:r>
      <w:r w:rsidR="002C7528" w:rsidRPr="003B4506">
        <w:rPr>
          <w:rFonts w:ascii="Arial Narrow" w:hAnsi="Arial Narrow" w:cs="Gisha"/>
          <w:b/>
          <w:sz w:val="24"/>
          <w:szCs w:val="24"/>
        </w:rPr>
        <w:tab/>
      </w:r>
      <w:r w:rsidR="002C7528" w:rsidRPr="003B4506">
        <w:rPr>
          <w:rFonts w:ascii="Arial Narrow" w:hAnsi="Arial Narrow" w:cs="Gisha"/>
          <w:b/>
          <w:sz w:val="24"/>
          <w:szCs w:val="24"/>
        </w:rPr>
        <w:tab/>
      </w:r>
      <w:r w:rsidR="002C7528" w:rsidRPr="003B4506">
        <w:rPr>
          <w:rFonts w:ascii="Arial Narrow" w:hAnsi="Arial Narrow" w:cs="Gisha"/>
          <w:b/>
          <w:sz w:val="24"/>
          <w:szCs w:val="24"/>
        </w:rPr>
        <w:tab/>
      </w:r>
      <w:r w:rsidR="003B4506">
        <w:rPr>
          <w:rFonts w:ascii="Arial Narrow" w:hAnsi="Arial Narrow" w:cs="Gisha"/>
          <w:b/>
          <w:sz w:val="24"/>
          <w:szCs w:val="24"/>
        </w:rPr>
        <w:tab/>
      </w:r>
      <w:r w:rsidR="002C7528" w:rsidRPr="003B4506">
        <w:rPr>
          <w:rFonts w:ascii="Arial Narrow" w:hAnsi="Arial Narrow" w:cs="Gisha"/>
          <w:b/>
          <w:sz w:val="24"/>
          <w:szCs w:val="24"/>
        </w:rPr>
        <w:t>Henri DANON</w:t>
      </w:r>
    </w:p>
    <w:p w:rsidR="002C7528" w:rsidRPr="003B4506" w:rsidRDefault="002C7528" w:rsidP="003B4506">
      <w:pPr>
        <w:spacing w:after="0"/>
        <w:jc w:val="both"/>
        <w:rPr>
          <w:rFonts w:ascii="Arial Narrow" w:hAnsi="Arial Narrow" w:cs="Segoe UI"/>
          <w:sz w:val="24"/>
          <w:szCs w:val="24"/>
        </w:rPr>
      </w:pPr>
      <w:r w:rsidRPr="003B4506">
        <w:rPr>
          <w:rFonts w:ascii="Arial Narrow" w:hAnsi="Arial Narrow" w:cs="Segoe UI"/>
          <w:sz w:val="24"/>
          <w:szCs w:val="24"/>
        </w:rPr>
        <w:t>Directeur Général</w:t>
      </w:r>
      <w:r w:rsidR="003B4506">
        <w:rPr>
          <w:rFonts w:ascii="Arial Narrow" w:hAnsi="Arial Narrow" w:cs="Segoe UI"/>
          <w:sz w:val="24"/>
          <w:szCs w:val="24"/>
        </w:rPr>
        <w:tab/>
      </w:r>
      <w:r w:rsidR="003B4506">
        <w:rPr>
          <w:rFonts w:ascii="Arial Narrow" w:hAnsi="Arial Narrow" w:cs="Segoe UI"/>
          <w:sz w:val="24"/>
          <w:szCs w:val="24"/>
        </w:rPr>
        <w:tab/>
      </w:r>
      <w:r w:rsidR="003B4506">
        <w:rPr>
          <w:rFonts w:ascii="Arial Narrow" w:hAnsi="Arial Narrow" w:cs="Segoe UI"/>
          <w:sz w:val="24"/>
          <w:szCs w:val="24"/>
        </w:rPr>
        <w:tab/>
      </w:r>
      <w:r w:rsidR="003B4506">
        <w:rPr>
          <w:rFonts w:ascii="Arial Narrow" w:hAnsi="Arial Narrow" w:cs="Segoe UI"/>
          <w:sz w:val="24"/>
          <w:szCs w:val="24"/>
        </w:rPr>
        <w:tab/>
      </w:r>
      <w:r w:rsidR="003B4506">
        <w:rPr>
          <w:rFonts w:ascii="Arial Narrow" w:hAnsi="Arial Narrow" w:cs="Segoe UI"/>
          <w:sz w:val="24"/>
          <w:szCs w:val="24"/>
        </w:rPr>
        <w:tab/>
      </w:r>
      <w:r w:rsidR="003B4506">
        <w:rPr>
          <w:rFonts w:ascii="Arial Narrow" w:hAnsi="Arial Narrow" w:cs="Segoe UI"/>
          <w:sz w:val="24"/>
          <w:szCs w:val="24"/>
        </w:rPr>
        <w:tab/>
      </w:r>
      <w:r w:rsidRPr="003B4506">
        <w:rPr>
          <w:rFonts w:ascii="Arial Narrow" w:hAnsi="Arial Narrow" w:cs="Segoe UI"/>
          <w:sz w:val="24"/>
          <w:szCs w:val="24"/>
        </w:rPr>
        <w:t xml:space="preserve">Coordonnateur </w:t>
      </w:r>
    </w:p>
    <w:p w:rsidR="002C7528" w:rsidRPr="00461B5C" w:rsidRDefault="002C7528" w:rsidP="002C7528">
      <w:pPr>
        <w:spacing w:after="0" w:line="240" w:lineRule="auto"/>
        <w:jc w:val="both"/>
        <w:rPr>
          <w:rFonts w:ascii="Arial Narrow" w:eastAsia="Times New Roman" w:hAnsi="Arial Narrow" w:cs="Times New Roman"/>
          <w:b/>
          <w:bCs/>
          <w:color w:val="000000"/>
          <w:sz w:val="24"/>
          <w:szCs w:val="24"/>
          <w:lang w:eastAsia="fr-FR"/>
        </w:rPr>
      </w:pPr>
    </w:p>
    <w:p w:rsidR="002C7528" w:rsidRPr="00A755D6" w:rsidRDefault="002C7528" w:rsidP="002C7528">
      <w:pPr>
        <w:spacing w:after="0"/>
        <w:rPr>
          <w:rFonts w:ascii="Arial Narrow" w:hAnsi="Arial Narrow"/>
          <w:sz w:val="20"/>
          <w:szCs w:val="20"/>
        </w:rPr>
      </w:pPr>
    </w:p>
    <w:bookmarkEnd w:id="1"/>
    <w:bookmarkEnd w:id="2"/>
    <w:p w:rsidR="0054589E" w:rsidRDefault="0054589E" w:rsidP="003A24C0">
      <w:pPr>
        <w:sectPr w:rsidR="0054589E" w:rsidSect="00E02494">
          <w:footerReference w:type="default" r:id="rId11"/>
          <w:pgSz w:w="11906" w:h="16838"/>
          <w:pgMar w:top="1134" w:right="1134" w:bottom="1134" w:left="1134" w:header="709" w:footer="709" w:gutter="0"/>
          <w:cols w:space="708"/>
          <w:docGrid w:linePitch="360"/>
        </w:sectPr>
      </w:pPr>
    </w:p>
    <w:p w:rsidR="00036CD6" w:rsidRPr="00D443DC" w:rsidRDefault="0054589E" w:rsidP="00D443DC">
      <w:pPr>
        <w:spacing w:after="0" w:line="240" w:lineRule="auto"/>
        <w:jc w:val="center"/>
        <w:rPr>
          <w:rFonts w:ascii="Arial Narrow" w:hAnsi="Arial Narrow" w:cs="Segoe UI"/>
          <w:b/>
          <w:sz w:val="32"/>
          <w:szCs w:val="24"/>
          <w:u w:val="single"/>
        </w:rPr>
      </w:pPr>
      <w:r w:rsidRPr="00D443DC">
        <w:rPr>
          <w:rFonts w:ascii="Arial Narrow" w:hAnsi="Arial Narrow" w:cs="Segoe UI"/>
          <w:b/>
          <w:sz w:val="32"/>
          <w:szCs w:val="24"/>
          <w:u w:val="single"/>
        </w:rPr>
        <w:lastRenderedPageBreak/>
        <w:t>Annexe 1 : Bordereau descriptif et quantitatif</w:t>
      </w:r>
    </w:p>
    <w:p w:rsidR="00D443DC" w:rsidRDefault="00D443DC" w:rsidP="00D443DC">
      <w:pPr>
        <w:spacing w:after="0" w:line="240" w:lineRule="auto"/>
        <w:jc w:val="center"/>
        <w:rPr>
          <w:rFonts w:ascii="Arial Narrow" w:hAnsi="Arial Narrow" w:cs="Segoe UI"/>
          <w:b/>
          <w:sz w:val="32"/>
          <w:szCs w:val="24"/>
          <w:u w:val="single"/>
        </w:rPr>
        <w:sectPr w:rsidR="00D443DC" w:rsidSect="00D443DC">
          <w:pgSz w:w="11906" w:h="16838"/>
          <w:pgMar w:top="5954" w:right="1134" w:bottom="1134" w:left="1134" w:header="709" w:footer="709" w:gutter="0"/>
          <w:cols w:space="708"/>
          <w:docGrid w:linePitch="360"/>
        </w:sectPr>
      </w:pPr>
    </w:p>
    <w:p w:rsidR="0054589E" w:rsidRPr="00D443DC" w:rsidRDefault="0054589E" w:rsidP="00D443DC">
      <w:pPr>
        <w:spacing w:after="0" w:line="240" w:lineRule="auto"/>
        <w:jc w:val="center"/>
        <w:rPr>
          <w:rFonts w:ascii="Arial Narrow" w:hAnsi="Arial Narrow" w:cs="Segoe UI"/>
          <w:b/>
          <w:sz w:val="32"/>
          <w:szCs w:val="24"/>
          <w:u w:val="single"/>
        </w:rPr>
      </w:pPr>
    </w:p>
    <w:p w:rsidR="0054589E" w:rsidRPr="00D443DC" w:rsidRDefault="0054589E" w:rsidP="00D443DC">
      <w:pPr>
        <w:spacing w:after="0" w:line="240" w:lineRule="auto"/>
        <w:jc w:val="center"/>
        <w:rPr>
          <w:rFonts w:ascii="Arial Narrow" w:hAnsi="Arial Narrow" w:cs="Segoe UI"/>
          <w:b/>
          <w:sz w:val="32"/>
          <w:szCs w:val="24"/>
          <w:u w:val="single"/>
        </w:rPr>
      </w:pPr>
      <w:r w:rsidRPr="00D443DC">
        <w:rPr>
          <w:rFonts w:ascii="Arial Narrow" w:hAnsi="Arial Narrow" w:cs="Segoe UI"/>
          <w:b/>
          <w:sz w:val="32"/>
          <w:szCs w:val="24"/>
          <w:u w:val="single"/>
        </w:rPr>
        <w:t>Annexe 2 : Bordereau des Prix</w:t>
      </w:r>
    </w:p>
    <w:sectPr w:rsidR="0054589E" w:rsidRPr="00D443DC" w:rsidSect="00D443DC">
      <w:pgSz w:w="11906" w:h="16838"/>
      <w:pgMar w:top="595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6DE" w:rsidRDefault="00F506DE" w:rsidP="00517AEC">
      <w:pPr>
        <w:spacing w:after="0" w:line="240" w:lineRule="auto"/>
      </w:pPr>
      <w:r>
        <w:separator/>
      </w:r>
    </w:p>
  </w:endnote>
  <w:endnote w:type="continuationSeparator" w:id="0">
    <w:p w:rsidR="00F506DE" w:rsidRDefault="00F506DE" w:rsidP="0051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557" w:rsidRDefault="00FF6557" w:rsidP="00FF6557">
    <w:pPr>
      <w:pStyle w:val="Pieddepage"/>
      <w:pBdr>
        <w:bottom w:val="single" w:sz="12" w:space="1" w:color="auto"/>
      </w:pBdr>
      <w:tabs>
        <w:tab w:val="clear" w:pos="4536"/>
        <w:tab w:val="left" w:pos="5385"/>
      </w:tabs>
      <w:rPr>
        <w:sz w:val="16"/>
        <w:szCs w:val="16"/>
      </w:rPr>
    </w:pPr>
  </w:p>
  <w:p w:rsidR="00FF6557" w:rsidRDefault="00FF6557" w:rsidP="00FF6557">
    <w:pPr>
      <w:pStyle w:val="Pieddepage"/>
    </w:pPr>
  </w:p>
  <w:p w:rsidR="00517AEC" w:rsidRPr="00FF6557" w:rsidRDefault="00517AEC" w:rsidP="00FF65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6DE" w:rsidRDefault="00F506DE" w:rsidP="00517AEC">
      <w:pPr>
        <w:spacing w:after="0" w:line="240" w:lineRule="auto"/>
      </w:pPr>
      <w:r>
        <w:separator/>
      </w:r>
    </w:p>
  </w:footnote>
  <w:footnote w:type="continuationSeparator" w:id="0">
    <w:p w:rsidR="00F506DE" w:rsidRDefault="00F506DE" w:rsidP="00517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2F"/>
    <w:multiLevelType w:val="hybridMultilevel"/>
    <w:tmpl w:val="0840D4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CF351C"/>
    <w:multiLevelType w:val="hybridMultilevel"/>
    <w:tmpl w:val="2E12B5C2"/>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76316B"/>
    <w:multiLevelType w:val="hybridMultilevel"/>
    <w:tmpl w:val="1A50EA34"/>
    <w:lvl w:ilvl="0" w:tplc="AA2CE77C">
      <w:start w:val="3"/>
      <w:numFmt w:val="bullet"/>
      <w:lvlText w:val="-"/>
      <w:lvlJc w:val="left"/>
      <w:pPr>
        <w:ind w:left="720" w:hanging="360"/>
      </w:pPr>
      <w:rPr>
        <w:rFonts w:ascii="Century Gothic" w:eastAsia="Times New Roman" w:hAnsi="Century Gothic"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86726E"/>
    <w:multiLevelType w:val="singleLevel"/>
    <w:tmpl w:val="0172AAB4"/>
    <w:lvl w:ilvl="0">
      <w:start w:val="1"/>
      <w:numFmt w:val="lowerLetter"/>
      <w:lvlText w:val="(%1)"/>
      <w:legacy w:legacy="1" w:legacySpace="120" w:legacyIndent="720"/>
      <w:lvlJc w:val="left"/>
      <w:pPr>
        <w:ind w:left="1267" w:hanging="720"/>
      </w:pPr>
      <w:rPr>
        <w:b w:val="0"/>
      </w:rPr>
    </w:lvl>
  </w:abstractNum>
  <w:abstractNum w:abstractNumId="4" w15:restartNumberingAfterBreak="0">
    <w:nsid w:val="294C7142"/>
    <w:multiLevelType w:val="hybridMultilevel"/>
    <w:tmpl w:val="26A4E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621978"/>
    <w:multiLevelType w:val="hybridMultilevel"/>
    <w:tmpl w:val="3A182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923D5"/>
    <w:multiLevelType w:val="hybridMultilevel"/>
    <w:tmpl w:val="E876B6BC"/>
    <w:lvl w:ilvl="0" w:tplc="040C0005">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4111737B"/>
    <w:multiLevelType w:val="hybridMultilevel"/>
    <w:tmpl w:val="2C38DC90"/>
    <w:lvl w:ilvl="0" w:tplc="7BF61F54">
      <w:start w:val="1"/>
      <w:numFmt w:val="decimal"/>
      <w:lvlText w:val="(%1)"/>
      <w:lvlJc w:val="left"/>
      <w:pPr>
        <w:ind w:left="1080" w:hanging="54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8" w15:restartNumberingAfterBreak="0">
    <w:nsid w:val="4A4B571E"/>
    <w:multiLevelType w:val="hybridMultilevel"/>
    <w:tmpl w:val="AF0E48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7E3E95"/>
    <w:multiLevelType w:val="singleLevel"/>
    <w:tmpl w:val="F30E241E"/>
    <w:lvl w:ilvl="0">
      <w:start w:val="1"/>
      <w:numFmt w:val="decimal"/>
      <w:lvlText w:val="%1"/>
      <w:legacy w:legacy="1" w:legacySpace="0" w:legacyIndent="360"/>
      <w:lvlJc w:val="left"/>
      <w:rPr>
        <w:rFonts w:ascii="Arial Narrow" w:hAnsi="Arial Narrow" w:hint="default"/>
      </w:rPr>
    </w:lvl>
  </w:abstractNum>
  <w:abstractNum w:abstractNumId="10" w15:restartNumberingAfterBreak="0">
    <w:nsid w:val="62325957"/>
    <w:multiLevelType w:val="hybridMultilevel"/>
    <w:tmpl w:val="33E2D5B0"/>
    <w:lvl w:ilvl="0" w:tplc="3962EFCE">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1" w15:restartNumberingAfterBreak="0">
    <w:nsid w:val="66E70081"/>
    <w:multiLevelType w:val="hybridMultilevel"/>
    <w:tmpl w:val="78EC6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53461C"/>
    <w:multiLevelType w:val="hybridMultilevel"/>
    <w:tmpl w:val="D88CF1E2"/>
    <w:lvl w:ilvl="0" w:tplc="7820C80E">
      <w:start w:val="1"/>
      <w:numFmt w:val="lowerLetter"/>
      <w:lvlText w:val="%1)"/>
      <w:lvlJc w:val="left"/>
      <w:pPr>
        <w:tabs>
          <w:tab w:val="num" w:pos="720"/>
        </w:tabs>
        <w:ind w:left="720" w:hanging="432"/>
      </w:pPr>
      <w:rPr>
        <w:rFonts w:hint="default"/>
        <w:b w:val="0"/>
        <w:i w:val="0"/>
      </w:rPr>
    </w:lvl>
    <w:lvl w:ilvl="1" w:tplc="55006782">
      <w:start w:val="1"/>
      <w:numFmt w:val="lowerRoman"/>
      <w:lvlText w:val="%2)"/>
      <w:lvlJc w:val="left"/>
      <w:pPr>
        <w:tabs>
          <w:tab w:val="num" w:pos="1584"/>
        </w:tabs>
        <w:ind w:left="1008" w:hanging="144"/>
      </w:pPr>
      <w:rPr>
        <w:rFonts w:hint="default"/>
        <w:b w:val="0"/>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9"/>
    <w:lvlOverride w:ilvl="0">
      <w:lvl w:ilvl="0">
        <w:start w:val="2"/>
        <w:numFmt w:val="decimal"/>
        <w:lvlText w:val="%1"/>
        <w:legacy w:legacy="1" w:legacySpace="0" w:legacyIndent="360"/>
        <w:lvlJc w:val="left"/>
        <w:rPr>
          <w:rFonts w:ascii="Arial Narrow" w:hAnsi="Arial Narrow" w:hint="default"/>
        </w:rPr>
      </w:lvl>
    </w:lvlOverride>
  </w:num>
  <w:num w:numId="3">
    <w:abstractNumId w:val="6"/>
  </w:num>
  <w:num w:numId="4">
    <w:abstractNumId w:val="1"/>
  </w:num>
  <w:num w:numId="5">
    <w:abstractNumId w:val="4"/>
  </w:num>
  <w:num w:numId="6">
    <w:abstractNumId w:val="0"/>
  </w:num>
  <w:num w:numId="7">
    <w:abstractNumId w:val="5"/>
  </w:num>
  <w:num w:numId="8">
    <w:abstractNumId w:val="11"/>
  </w:num>
  <w:num w:numId="9">
    <w:abstractNumId w:val="7"/>
  </w:num>
  <w:num w:numId="10">
    <w:abstractNumId w:val="3"/>
  </w:num>
  <w:num w:numId="11">
    <w:abstractNumId w:val="2"/>
  </w:num>
  <w:num w:numId="12">
    <w:abstractNumId w:val="1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4C0"/>
    <w:rsid w:val="000218AD"/>
    <w:rsid w:val="0003157D"/>
    <w:rsid w:val="00036CD6"/>
    <w:rsid w:val="00047952"/>
    <w:rsid w:val="00056B71"/>
    <w:rsid w:val="00072C90"/>
    <w:rsid w:val="00091667"/>
    <w:rsid w:val="000C19E5"/>
    <w:rsid w:val="000D28A3"/>
    <w:rsid w:val="000D62F7"/>
    <w:rsid w:val="000E0F32"/>
    <w:rsid w:val="000F16ED"/>
    <w:rsid w:val="00126049"/>
    <w:rsid w:val="00134DB5"/>
    <w:rsid w:val="00163938"/>
    <w:rsid w:val="00170F56"/>
    <w:rsid w:val="001803FA"/>
    <w:rsid w:val="00197DF9"/>
    <w:rsid w:val="001B40D5"/>
    <w:rsid w:val="001B5406"/>
    <w:rsid w:val="001C1B7C"/>
    <w:rsid w:val="001E56AC"/>
    <w:rsid w:val="001F7E45"/>
    <w:rsid w:val="002108F9"/>
    <w:rsid w:val="002427AA"/>
    <w:rsid w:val="00245C31"/>
    <w:rsid w:val="002556BB"/>
    <w:rsid w:val="002C7528"/>
    <w:rsid w:val="002D1242"/>
    <w:rsid w:val="002E6026"/>
    <w:rsid w:val="00302CBC"/>
    <w:rsid w:val="0030330B"/>
    <w:rsid w:val="00314061"/>
    <w:rsid w:val="0032211C"/>
    <w:rsid w:val="00350C08"/>
    <w:rsid w:val="00355CF7"/>
    <w:rsid w:val="00365D93"/>
    <w:rsid w:val="003745A2"/>
    <w:rsid w:val="00381E8B"/>
    <w:rsid w:val="00396B9A"/>
    <w:rsid w:val="003A24C0"/>
    <w:rsid w:val="003A4BC0"/>
    <w:rsid w:val="003A71E1"/>
    <w:rsid w:val="003B4506"/>
    <w:rsid w:val="003B74D1"/>
    <w:rsid w:val="003D04A6"/>
    <w:rsid w:val="003D593B"/>
    <w:rsid w:val="003F0944"/>
    <w:rsid w:val="003F34C6"/>
    <w:rsid w:val="003F6231"/>
    <w:rsid w:val="004065D2"/>
    <w:rsid w:val="0042412B"/>
    <w:rsid w:val="004262A8"/>
    <w:rsid w:val="00434211"/>
    <w:rsid w:val="0044093D"/>
    <w:rsid w:val="0044220D"/>
    <w:rsid w:val="00443DE5"/>
    <w:rsid w:val="00443E08"/>
    <w:rsid w:val="00467244"/>
    <w:rsid w:val="00480533"/>
    <w:rsid w:val="004808AC"/>
    <w:rsid w:val="004B3204"/>
    <w:rsid w:val="004C03BD"/>
    <w:rsid w:val="004D55F1"/>
    <w:rsid w:val="004F4680"/>
    <w:rsid w:val="004F6DCA"/>
    <w:rsid w:val="005134B6"/>
    <w:rsid w:val="0051634E"/>
    <w:rsid w:val="00517AEC"/>
    <w:rsid w:val="00523E4E"/>
    <w:rsid w:val="005304BE"/>
    <w:rsid w:val="0054589E"/>
    <w:rsid w:val="00547191"/>
    <w:rsid w:val="00553B97"/>
    <w:rsid w:val="005572F3"/>
    <w:rsid w:val="00570521"/>
    <w:rsid w:val="005840AD"/>
    <w:rsid w:val="0058629E"/>
    <w:rsid w:val="005910FE"/>
    <w:rsid w:val="005B23B2"/>
    <w:rsid w:val="005B7253"/>
    <w:rsid w:val="005D49D1"/>
    <w:rsid w:val="005F0066"/>
    <w:rsid w:val="005F11E3"/>
    <w:rsid w:val="005F76B2"/>
    <w:rsid w:val="00606A24"/>
    <w:rsid w:val="0060748B"/>
    <w:rsid w:val="00622961"/>
    <w:rsid w:val="006335B2"/>
    <w:rsid w:val="0063447C"/>
    <w:rsid w:val="00635E76"/>
    <w:rsid w:val="00646D39"/>
    <w:rsid w:val="0065111F"/>
    <w:rsid w:val="0066311E"/>
    <w:rsid w:val="0067070F"/>
    <w:rsid w:val="00671213"/>
    <w:rsid w:val="00672D6A"/>
    <w:rsid w:val="00675360"/>
    <w:rsid w:val="0069652C"/>
    <w:rsid w:val="006B00FA"/>
    <w:rsid w:val="006B4020"/>
    <w:rsid w:val="006C20DE"/>
    <w:rsid w:val="006C2685"/>
    <w:rsid w:val="006C37CA"/>
    <w:rsid w:val="006E4C15"/>
    <w:rsid w:val="0072278E"/>
    <w:rsid w:val="00770DBA"/>
    <w:rsid w:val="007A1395"/>
    <w:rsid w:val="007B4A50"/>
    <w:rsid w:val="007C055E"/>
    <w:rsid w:val="007D6EC8"/>
    <w:rsid w:val="007E3630"/>
    <w:rsid w:val="007E7CB2"/>
    <w:rsid w:val="007F459B"/>
    <w:rsid w:val="00803A03"/>
    <w:rsid w:val="00803E09"/>
    <w:rsid w:val="00807695"/>
    <w:rsid w:val="008607DE"/>
    <w:rsid w:val="00880AA7"/>
    <w:rsid w:val="0088132B"/>
    <w:rsid w:val="00884715"/>
    <w:rsid w:val="00887BA1"/>
    <w:rsid w:val="00894347"/>
    <w:rsid w:val="008A1C3D"/>
    <w:rsid w:val="008B29D8"/>
    <w:rsid w:val="008B3FDB"/>
    <w:rsid w:val="008C51F3"/>
    <w:rsid w:val="008E2FDA"/>
    <w:rsid w:val="008F624F"/>
    <w:rsid w:val="009011D2"/>
    <w:rsid w:val="00901C7F"/>
    <w:rsid w:val="00902809"/>
    <w:rsid w:val="00910A56"/>
    <w:rsid w:val="00940624"/>
    <w:rsid w:val="00952BAB"/>
    <w:rsid w:val="00967422"/>
    <w:rsid w:val="009744CF"/>
    <w:rsid w:val="00976637"/>
    <w:rsid w:val="00982849"/>
    <w:rsid w:val="009A47F2"/>
    <w:rsid w:val="009D5C43"/>
    <w:rsid w:val="00A05BE3"/>
    <w:rsid w:val="00A13608"/>
    <w:rsid w:val="00A33ECE"/>
    <w:rsid w:val="00A34E31"/>
    <w:rsid w:val="00A430F6"/>
    <w:rsid w:val="00A5188E"/>
    <w:rsid w:val="00A53AB4"/>
    <w:rsid w:val="00A55236"/>
    <w:rsid w:val="00A72F10"/>
    <w:rsid w:val="00A868CA"/>
    <w:rsid w:val="00A96FB6"/>
    <w:rsid w:val="00AA2FA1"/>
    <w:rsid w:val="00AB43DD"/>
    <w:rsid w:val="00AE0317"/>
    <w:rsid w:val="00AF1B5F"/>
    <w:rsid w:val="00AF58EF"/>
    <w:rsid w:val="00AF76FB"/>
    <w:rsid w:val="00B07318"/>
    <w:rsid w:val="00B33CDC"/>
    <w:rsid w:val="00B65FE2"/>
    <w:rsid w:val="00B77D6A"/>
    <w:rsid w:val="00B83786"/>
    <w:rsid w:val="00BB2F7D"/>
    <w:rsid w:val="00BC5EC3"/>
    <w:rsid w:val="00BD1AB9"/>
    <w:rsid w:val="00BD36A5"/>
    <w:rsid w:val="00C27395"/>
    <w:rsid w:val="00C369D9"/>
    <w:rsid w:val="00C43901"/>
    <w:rsid w:val="00C53342"/>
    <w:rsid w:val="00C62064"/>
    <w:rsid w:val="00C6281A"/>
    <w:rsid w:val="00C6498A"/>
    <w:rsid w:val="00C828CF"/>
    <w:rsid w:val="00CC3611"/>
    <w:rsid w:val="00CF051C"/>
    <w:rsid w:val="00CF2FF6"/>
    <w:rsid w:val="00CF527E"/>
    <w:rsid w:val="00D01AFB"/>
    <w:rsid w:val="00D11AB7"/>
    <w:rsid w:val="00D26637"/>
    <w:rsid w:val="00D34844"/>
    <w:rsid w:val="00D405A0"/>
    <w:rsid w:val="00D443DC"/>
    <w:rsid w:val="00D52898"/>
    <w:rsid w:val="00D54094"/>
    <w:rsid w:val="00D67798"/>
    <w:rsid w:val="00D72329"/>
    <w:rsid w:val="00D73895"/>
    <w:rsid w:val="00D920AC"/>
    <w:rsid w:val="00D95D09"/>
    <w:rsid w:val="00DA21E9"/>
    <w:rsid w:val="00DE5EDF"/>
    <w:rsid w:val="00DE7206"/>
    <w:rsid w:val="00DE77FA"/>
    <w:rsid w:val="00DF4003"/>
    <w:rsid w:val="00E02494"/>
    <w:rsid w:val="00E10AFE"/>
    <w:rsid w:val="00E30021"/>
    <w:rsid w:val="00E42B40"/>
    <w:rsid w:val="00E734A4"/>
    <w:rsid w:val="00E81823"/>
    <w:rsid w:val="00E84AB9"/>
    <w:rsid w:val="00EA4450"/>
    <w:rsid w:val="00EC21CE"/>
    <w:rsid w:val="00EF17CD"/>
    <w:rsid w:val="00EF2E25"/>
    <w:rsid w:val="00F02C40"/>
    <w:rsid w:val="00F10BBF"/>
    <w:rsid w:val="00F31E70"/>
    <w:rsid w:val="00F506DE"/>
    <w:rsid w:val="00F51F42"/>
    <w:rsid w:val="00F60E0A"/>
    <w:rsid w:val="00F73CAA"/>
    <w:rsid w:val="00F764C2"/>
    <w:rsid w:val="00F82FD0"/>
    <w:rsid w:val="00F8332A"/>
    <w:rsid w:val="00F87F48"/>
    <w:rsid w:val="00F908A6"/>
    <w:rsid w:val="00F954AF"/>
    <w:rsid w:val="00F95AAF"/>
    <w:rsid w:val="00FB4D38"/>
    <w:rsid w:val="00FC10DF"/>
    <w:rsid w:val="00FC7FD7"/>
    <w:rsid w:val="00FD1A52"/>
    <w:rsid w:val="00FE2F7E"/>
    <w:rsid w:val="00FF65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9BDFF-6D9C-4723-AFB0-1ECC2EA0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4C0"/>
    <w:pPr>
      <w:spacing w:after="200" w:line="276" w:lineRule="auto"/>
    </w:pPr>
  </w:style>
  <w:style w:type="paragraph" w:styleId="Titre2">
    <w:name w:val="heading 2"/>
    <w:basedOn w:val="Normal"/>
    <w:next w:val="Normal"/>
    <w:link w:val="Titre2Car"/>
    <w:qFormat/>
    <w:rsid w:val="00D26637"/>
    <w:pPr>
      <w:keepNext/>
      <w:spacing w:after="0" w:line="240" w:lineRule="auto"/>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qFormat/>
    <w:rsid w:val="00D26637"/>
    <w:pPr>
      <w:keepNext/>
      <w:spacing w:after="0" w:line="240" w:lineRule="auto"/>
      <w:jc w:val="right"/>
      <w:outlineLvl w:val="2"/>
    </w:pPr>
    <w:rPr>
      <w:rFonts w:ascii="Times New Roman" w:eastAsia="Times New Roman" w:hAnsi="Times New Roman" w:cs="Times New Roman"/>
      <w:sz w:val="24"/>
      <w:szCs w:val="24"/>
      <w:lang w:eastAsia="fr-FR"/>
    </w:rPr>
  </w:style>
  <w:style w:type="paragraph" w:styleId="Titre4">
    <w:name w:val="heading 4"/>
    <w:basedOn w:val="Normal"/>
    <w:next w:val="Normal"/>
    <w:link w:val="Titre4Car"/>
    <w:qFormat/>
    <w:rsid w:val="00D26637"/>
    <w:pPr>
      <w:keepNext/>
      <w:spacing w:after="0" w:line="240" w:lineRule="auto"/>
      <w:ind w:left="2040" w:firstLine="510"/>
      <w:jc w:val="center"/>
      <w:outlineLvl w:val="3"/>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17AEC"/>
    <w:pPr>
      <w:tabs>
        <w:tab w:val="center" w:pos="4536"/>
        <w:tab w:val="right" w:pos="9072"/>
      </w:tabs>
      <w:spacing w:after="0" w:line="240" w:lineRule="auto"/>
    </w:pPr>
  </w:style>
  <w:style w:type="character" w:customStyle="1" w:styleId="En-tteCar">
    <w:name w:val="En-tête Car"/>
    <w:basedOn w:val="Policepardfaut"/>
    <w:link w:val="En-tte"/>
    <w:uiPriority w:val="99"/>
    <w:rsid w:val="00517AEC"/>
  </w:style>
  <w:style w:type="paragraph" w:styleId="Pieddepage">
    <w:name w:val="footer"/>
    <w:basedOn w:val="Normal"/>
    <w:link w:val="PieddepageCar"/>
    <w:uiPriority w:val="99"/>
    <w:unhideWhenUsed/>
    <w:rsid w:val="00517A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7AEC"/>
  </w:style>
  <w:style w:type="table" w:styleId="Grilledutableau">
    <w:name w:val="Table Grid"/>
    <w:basedOn w:val="TableauNormal"/>
    <w:uiPriority w:val="39"/>
    <w:rsid w:val="0051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6724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67244"/>
    <w:rPr>
      <w:rFonts w:ascii="Segoe UI" w:hAnsi="Segoe UI" w:cs="Segoe UI"/>
      <w:sz w:val="18"/>
      <w:szCs w:val="18"/>
    </w:rPr>
  </w:style>
  <w:style w:type="character" w:styleId="Lienhypertexte">
    <w:name w:val="Hyperlink"/>
    <w:basedOn w:val="Policepardfaut"/>
    <w:uiPriority w:val="99"/>
    <w:unhideWhenUsed/>
    <w:rsid w:val="00A53AB4"/>
    <w:rPr>
      <w:color w:val="0563C1" w:themeColor="hyperlink"/>
      <w:u w:val="single"/>
    </w:rPr>
  </w:style>
  <w:style w:type="paragraph" w:styleId="Paragraphedeliste">
    <w:name w:val="List Paragraph"/>
    <w:aliases w:val="References,Bullets,List Bullet Mary,List Paragraph (numbered (a)),Colorful List - Accent 11,List Paragraph Char Char Char,Liste 1,List Paragraph1,Medium Grid 1 - Accent 21,List Paragraph nowy,Numbered List Paragraph,ReferencesCxSpLas"/>
    <w:basedOn w:val="Normal"/>
    <w:link w:val="ParagraphedelisteCar"/>
    <w:uiPriority w:val="34"/>
    <w:qFormat/>
    <w:rsid w:val="00CF527E"/>
    <w:pPr>
      <w:ind w:left="720"/>
      <w:contextualSpacing/>
    </w:pPr>
    <w:rPr>
      <w:rFonts w:ascii="Calibri" w:eastAsia="Calibri" w:hAnsi="Calibri" w:cs="Times New Roman"/>
    </w:rPr>
  </w:style>
  <w:style w:type="character" w:customStyle="1" w:styleId="ParagraphedelisteCar">
    <w:name w:val="Paragraphe de liste Car"/>
    <w:aliases w:val="References Car,Bullets Car,List Bullet Mary Car,List Paragraph (numbered (a)) Car,Colorful List - Accent 11 Car,List Paragraph Char Char Char Car,Liste 1 Car,List Paragraph1 Car,Medium Grid 1 - Accent 21 Car,ReferencesCxSpLas Car"/>
    <w:link w:val="Paragraphedeliste"/>
    <w:uiPriority w:val="34"/>
    <w:locked/>
    <w:rsid w:val="00CF527E"/>
    <w:rPr>
      <w:rFonts w:ascii="Calibri" w:eastAsia="Calibri" w:hAnsi="Calibri" w:cs="Times New Roman"/>
    </w:rPr>
  </w:style>
  <w:style w:type="character" w:customStyle="1" w:styleId="Titre2Car">
    <w:name w:val="Titre 2 Car"/>
    <w:basedOn w:val="Policepardfaut"/>
    <w:link w:val="Titre2"/>
    <w:rsid w:val="00D26637"/>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rsid w:val="00D26637"/>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rsid w:val="00D26637"/>
    <w:rPr>
      <w:rFonts w:ascii="Times New Roman" w:eastAsia="Times New Roman" w:hAnsi="Times New Roman" w:cs="Times New Roman"/>
      <w:sz w:val="24"/>
      <w:szCs w:val="24"/>
      <w:lang w:eastAsia="fr-FR"/>
    </w:rPr>
  </w:style>
  <w:style w:type="paragraph" w:styleId="Corpsdetexte">
    <w:name w:val="Body Text"/>
    <w:basedOn w:val="Normal"/>
    <w:link w:val="CorpsdetexteCar"/>
    <w:rsid w:val="00D26637"/>
    <w:pPr>
      <w:spacing w:after="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D26637"/>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D26637"/>
    <w:pPr>
      <w:spacing w:after="0" w:line="240" w:lineRule="auto"/>
      <w:jc w:val="both"/>
    </w:pPr>
    <w:rPr>
      <w:rFonts w:ascii="Arial" w:eastAsia="Times New Roman" w:hAnsi="Arial" w:cs="Arial"/>
      <w:sz w:val="24"/>
      <w:szCs w:val="24"/>
      <w:lang w:eastAsia="fr-FR"/>
    </w:rPr>
  </w:style>
  <w:style w:type="character" w:customStyle="1" w:styleId="Corpsdetexte2Car">
    <w:name w:val="Corps de texte 2 Car"/>
    <w:basedOn w:val="Policepardfaut"/>
    <w:link w:val="Corpsdetexte2"/>
    <w:rsid w:val="00D26637"/>
    <w:rPr>
      <w:rFonts w:ascii="Arial" w:eastAsia="Times New Roman" w:hAnsi="Arial" w:cs="Arial"/>
      <w:sz w:val="24"/>
      <w:szCs w:val="24"/>
      <w:lang w:eastAsia="fr-FR"/>
    </w:rPr>
  </w:style>
  <w:style w:type="paragraph" w:styleId="Corpsdetexte3">
    <w:name w:val="Body Text 3"/>
    <w:basedOn w:val="Normal"/>
    <w:link w:val="Corpsdetexte3Car"/>
    <w:rsid w:val="00D26637"/>
    <w:pPr>
      <w:spacing w:after="0" w:line="240" w:lineRule="auto"/>
      <w:jc w:val="both"/>
    </w:pPr>
    <w:rPr>
      <w:rFonts w:ascii="Arial" w:eastAsia="Times New Roman" w:hAnsi="Arial" w:cs="Arial"/>
      <w:sz w:val="20"/>
      <w:szCs w:val="20"/>
      <w:lang w:eastAsia="fr-FR"/>
    </w:rPr>
  </w:style>
  <w:style w:type="character" w:customStyle="1" w:styleId="Corpsdetexte3Car">
    <w:name w:val="Corps de texte 3 Car"/>
    <w:basedOn w:val="Policepardfaut"/>
    <w:link w:val="Corpsdetexte3"/>
    <w:rsid w:val="00D26637"/>
    <w:rPr>
      <w:rFonts w:ascii="Arial" w:eastAsia="Times New Roman" w:hAnsi="Arial" w:cs="Arial"/>
      <w:sz w:val="20"/>
      <w:szCs w:val="20"/>
      <w:lang w:eastAsia="fr-FR"/>
    </w:rPr>
  </w:style>
  <w:style w:type="character" w:customStyle="1" w:styleId="Fort">
    <w:name w:val="Fort"/>
    <w:rsid w:val="00D26637"/>
    <w:rPr>
      <w:b/>
      <w:bCs/>
    </w:rPr>
  </w:style>
  <w:style w:type="character" w:styleId="lev">
    <w:name w:val="Strong"/>
    <w:uiPriority w:val="22"/>
    <w:qFormat/>
    <w:rsid w:val="00D26637"/>
    <w:rPr>
      <w:b/>
      <w:bCs/>
    </w:rPr>
  </w:style>
  <w:style w:type="paragraph" w:styleId="Normalcentr">
    <w:name w:val="Block Text"/>
    <w:basedOn w:val="Normal"/>
    <w:rsid w:val="00884715"/>
    <w:pPr>
      <w:spacing w:after="0" w:line="240" w:lineRule="auto"/>
      <w:ind w:left="708" w:right="-284" w:hanging="1134"/>
    </w:pPr>
    <w:rPr>
      <w:rFonts w:ascii="Times New Roman" w:eastAsia="Times New Roman" w:hAnsi="Times New Roman" w:cs="Times New Roman"/>
      <w:sz w:val="28"/>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4841">
      <w:bodyDiv w:val="1"/>
      <w:marLeft w:val="0"/>
      <w:marRight w:val="0"/>
      <w:marTop w:val="0"/>
      <w:marBottom w:val="0"/>
      <w:divBdr>
        <w:top w:val="none" w:sz="0" w:space="0" w:color="auto"/>
        <w:left w:val="none" w:sz="0" w:space="0" w:color="auto"/>
        <w:bottom w:val="none" w:sz="0" w:space="0" w:color="auto"/>
        <w:right w:val="none" w:sz="0" w:space="0" w:color="auto"/>
      </w:divBdr>
    </w:div>
    <w:div w:id="703016412">
      <w:bodyDiv w:val="1"/>
      <w:marLeft w:val="0"/>
      <w:marRight w:val="0"/>
      <w:marTop w:val="0"/>
      <w:marBottom w:val="0"/>
      <w:divBdr>
        <w:top w:val="none" w:sz="0" w:space="0" w:color="auto"/>
        <w:left w:val="none" w:sz="0" w:space="0" w:color="auto"/>
        <w:bottom w:val="none" w:sz="0" w:space="0" w:color="auto"/>
        <w:right w:val="none" w:sz="0" w:space="0" w:color="auto"/>
      </w:divBdr>
    </w:div>
    <w:div w:id="810832396">
      <w:bodyDiv w:val="1"/>
      <w:marLeft w:val="0"/>
      <w:marRight w:val="0"/>
      <w:marTop w:val="0"/>
      <w:marBottom w:val="0"/>
      <w:divBdr>
        <w:top w:val="none" w:sz="0" w:space="0" w:color="auto"/>
        <w:left w:val="none" w:sz="0" w:space="0" w:color="auto"/>
        <w:bottom w:val="none" w:sz="0" w:space="0" w:color="auto"/>
        <w:right w:val="none" w:sz="0" w:space="0" w:color="auto"/>
      </w:divBdr>
    </w:div>
    <w:div w:id="879123377">
      <w:bodyDiv w:val="1"/>
      <w:marLeft w:val="0"/>
      <w:marRight w:val="0"/>
      <w:marTop w:val="0"/>
      <w:marBottom w:val="0"/>
      <w:divBdr>
        <w:top w:val="none" w:sz="0" w:space="0" w:color="auto"/>
        <w:left w:val="none" w:sz="0" w:space="0" w:color="auto"/>
        <w:bottom w:val="none" w:sz="0" w:space="0" w:color="auto"/>
        <w:right w:val="none" w:sz="0" w:space="0" w:color="auto"/>
      </w:divBdr>
    </w:div>
    <w:div w:id="1074010861">
      <w:bodyDiv w:val="1"/>
      <w:marLeft w:val="0"/>
      <w:marRight w:val="0"/>
      <w:marTop w:val="0"/>
      <w:marBottom w:val="0"/>
      <w:divBdr>
        <w:top w:val="none" w:sz="0" w:space="0" w:color="auto"/>
        <w:left w:val="none" w:sz="0" w:space="0" w:color="auto"/>
        <w:bottom w:val="none" w:sz="0" w:space="0" w:color="auto"/>
        <w:right w:val="none" w:sz="0" w:space="0" w:color="auto"/>
      </w:divBdr>
    </w:div>
    <w:div w:id="1130395127">
      <w:bodyDiv w:val="1"/>
      <w:marLeft w:val="0"/>
      <w:marRight w:val="0"/>
      <w:marTop w:val="0"/>
      <w:marBottom w:val="0"/>
      <w:divBdr>
        <w:top w:val="none" w:sz="0" w:space="0" w:color="auto"/>
        <w:left w:val="none" w:sz="0" w:space="0" w:color="auto"/>
        <w:bottom w:val="none" w:sz="0" w:space="0" w:color="auto"/>
        <w:right w:val="none" w:sz="0" w:space="0" w:color="auto"/>
      </w:divBdr>
    </w:div>
    <w:div w:id="1196239255">
      <w:bodyDiv w:val="1"/>
      <w:marLeft w:val="0"/>
      <w:marRight w:val="0"/>
      <w:marTop w:val="0"/>
      <w:marBottom w:val="0"/>
      <w:divBdr>
        <w:top w:val="none" w:sz="0" w:space="0" w:color="auto"/>
        <w:left w:val="none" w:sz="0" w:space="0" w:color="auto"/>
        <w:bottom w:val="none" w:sz="0" w:space="0" w:color="auto"/>
        <w:right w:val="none" w:sz="0" w:space="0" w:color="auto"/>
      </w:divBdr>
    </w:div>
    <w:div w:id="144265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i/url?sa=i&amp;rct=j&amp;q=&amp;esrc=s&amp;frm=1&amp;source=images&amp;cd=&amp;cad=rja&amp;docid=F6x9XNl0RPP2dM&amp;tbnid=ij97mJ-3ZSsKOM:&amp;ved=0CAUQjRw&amp;url=http://fr.wikipedia.org/wiki/Armoiries_de_la_C%C3%B4te_d'Ivoire&amp;ei=pNscUYHuEonLtAbQqICYCQ&amp;bvm=bv.42452523,d.Yms&amp;psig=AFQjCNH9J5MVf_1ZmwdhFt3daqTN3pwuWQ&amp;ust=13609320416338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http://upload.wikimedia.org/wikipedia/commons/thumb/2/21/Coat_of_arms_Ivory_Coast_ca_1964-2000.svg/200px-Coat_of_arms_Ivory_Coast_ca_1964-2000.svg.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4045</Words>
  <Characters>22251</Characters>
  <Application>Microsoft Office Word</Application>
  <DocSecurity>0</DocSecurity>
  <Lines>185</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MOUHI PAUL BOUA</cp:lastModifiedBy>
  <cp:revision>2</cp:revision>
  <cp:lastPrinted>2017-08-30T10:49:00Z</cp:lastPrinted>
  <dcterms:created xsi:type="dcterms:W3CDTF">2019-05-22T12:57:00Z</dcterms:created>
  <dcterms:modified xsi:type="dcterms:W3CDTF">2019-05-22T12:57:00Z</dcterms:modified>
</cp:coreProperties>
</file>