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1"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551815</wp:posOffset>
            </wp:positionH>
            <wp:positionV relativeFrom="page">
              <wp:posOffset>246380</wp:posOffset>
            </wp:positionV>
            <wp:extent cx="6642100" cy="8216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642100" cy="821690"/>
                    </a:xfrm>
                    <a:prstGeom prst="rect">
                      <a:avLst/>
                    </a:prstGeom>
                    <a:noFill/>
                  </pic:spPr>
                </pic:pic>
              </a:graphicData>
            </a:graphic>
          </wp:anchor>
        </w:drawing>
      </w:r>
    </w:p>
    <w:p>
      <w:pPr>
        <w:ind w:left="130"/>
        <w:spacing w:after="0"/>
        <w:rPr>
          <w:sz w:val="20"/>
          <w:szCs w:val="20"/>
          <w:color w:val="auto"/>
        </w:rPr>
      </w:pPr>
      <w:r>
        <w:rPr>
          <w:rFonts w:ascii="Arial" w:cs="Arial" w:eastAsia="Arial" w:hAnsi="Arial"/>
          <w:sz w:val="22"/>
          <w:szCs w:val="22"/>
          <w:color w:val="FFFFFF"/>
        </w:rPr>
        <w:t>TRAINING</w:t>
      </w:r>
    </w:p>
    <w:p>
      <w:pPr>
        <w:spacing w:after="0" w:line="115" w:lineRule="exact"/>
        <w:rPr>
          <w:sz w:val="24"/>
          <w:szCs w:val="24"/>
          <w:color w:val="auto"/>
        </w:rPr>
      </w:pPr>
    </w:p>
    <w:p>
      <w:pPr>
        <w:ind w:left="10" w:right="2140"/>
        <w:spacing w:after="0" w:line="304" w:lineRule="auto"/>
        <w:rPr>
          <w:sz w:val="20"/>
          <w:szCs w:val="20"/>
          <w:color w:val="auto"/>
        </w:rPr>
      </w:pPr>
      <w:r>
        <w:rPr>
          <w:rFonts w:ascii="Arial" w:cs="Arial" w:eastAsia="Arial" w:hAnsi="Arial"/>
          <w:sz w:val="31"/>
          <w:szCs w:val="31"/>
          <w:b w:val="1"/>
          <w:bCs w:val="1"/>
          <w:color w:val="auto"/>
        </w:rPr>
        <w:t>IMPACT OF MORPHOLOGICAL CHARACTERISTICS AND MOTOR SKILLS WHEN PERFORMING GYAKU TSUKI</w:t>
      </w:r>
    </w:p>
    <w:p>
      <w:pPr>
        <w:sectPr>
          <w:pgSz w:w="11900" w:h="15895" w:orient="portrait"/>
          <w:cols w:equalWidth="0" w:num="1">
            <w:col w:w="10770"/>
          </w:cols>
          <w:pgMar w:left="850" w:top="417" w:right="286" w:bottom="0" w:gutter="0" w:footer="0" w:header="0"/>
        </w:sectPr>
      </w:pPr>
    </w:p>
    <w:p>
      <w:pPr>
        <w:spacing w:after="0" w:line="193" w:lineRule="exact"/>
        <w:rPr>
          <w:sz w:val="24"/>
          <w:szCs w:val="24"/>
          <w:color w:val="auto"/>
        </w:rPr>
      </w:pPr>
    </w:p>
    <w:p>
      <w:pPr>
        <w:ind w:left="10"/>
        <w:spacing w:after="0" w:line="640" w:lineRule="auto"/>
        <w:rPr>
          <w:sz w:val="20"/>
          <w:szCs w:val="20"/>
          <w:color w:val="auto"/>
        </w:rPr>
      </w:pPr>
      <w:r>
        <w:rPr>
          <w:rFonts w:ascii="Arial" w:cs="Arial" w:eastAsia="Arial" w:hAnsi="Arial"/>
          <w:sz w:val="15"/>
          <w:szCs w:val="15"/>
          <w:i w:val="1"/>
          <w:iCs w:val="1"/>
          <w:color w:val="auto"/>
        </w:rPr>
        <w:t>IMPACTO DAS CARACTERÍSTICAS MORFOLÓGICAS E DAS HABILIDADES MOTORAS AO REALIZAR GYAKU TSUKI IMPACTO DE LAS CARACTERÍSTICAS MORFOLÓGICAS Y DE LAS DESTREZAS MOTORAS AL REALIZAR GYAKU TSUKI</w:t>
      </w:r>
    </w:p>
    <w:p>
      <w:pPr>
        <w:spacing w:after="0" w:line="20" w:lineRule="exact"/>
        <w:rPr>
          <w:sz w:val="24"/>
          <w:szCs w:val="24"/>
          <w:color w:val="auto"/>
        </w:rPr>
      </w:pPr>
      <w:r>
        <w:rPr>
          <w:sz w:val="24"/>
          <w:szCs w:val="24"/>
          <w:color w:val="auto"/>
        </w:rPr>
        <w:br w:type="column"/>
      </w:r>
    </w:p>
    <w:p>
      <w:pPr>
        <w:ind w:left="20"/>
        <w:spacing w:after="0" w:line="231" w:lineRule="auto"/>
        <w:rPr>
          <w:sz w:val="20"/>
          <w:szCs w:val="20"/>
          <w:color w:val="auto"/>
        </w:rPr>
      </w:pPr>
      <w:r>
        <w:rPr>
          <w:rFonts w:ascii="Arial" w:cs="Arial" w:eastAsia="Arial" w:hAnsi="Arial"/>
          <w:sz w:val="20"/>
          <w:szCs w:val="20"/>
          <w:b w:val="1"/>
          <w:bCs w:val="1"/>
          <w:color w:val="auto"/>
        </w:rPr>
        <w:t>O</w:t>
      </w:r>
      <w:r>
        <w:rPr>
          <w:rFonts w:ascii="Arial" w:cs="Arial" w:eastAsia="Arial" w:hAnsi="Arial"/>
          <w:sz w:val="14"/>
          <w:szCs w:val="14"/>
          <w:b w:val="1"/>
          <w:bCs w:val="1"/>
          <w:color w:val="auto"/>
        </w:rPr>
        <w:t>riginal</w:t>
      </w:r>
      <w:r>
        <w:rPr>
          <w:rFonts w:ascii="Arial" w:cs="Arial" w:eastAsia="Arial" w:hAnsi="Arial"/>
          <w:sz w:val="20"/>
          <w:szCs w:val="20"/>
          <w:b w:val="1"/>
          <w:bCs w:val="1"/>
          <w:color w:val="auto"/>
        </w:rPr>
        <w:t xml:space="preserve"> A</w:t>
      </w:r>
      <w:r>
        <w:rPr>
          <w:rFonts w:ascii="Arial" w:cs="Arial" w:eastAsia="Arial" w:hAnsi="Arial"/>
          <w:sz w:val="14"/>
          <w:szCs w:val="14"/>
          <w:b w:val="1"/>
          <w:bCs w:val="1"/>
          <w:color w:val="auto"/>
        </w:rPr>
        <w:t>rticle</w:t>
      </w:r>
    </w:p>
    <w:p>
      <w:pPr>
        <w:ind w:left="60"/>
        <w:spacing w:after="0" w:line="209" w:lineRule="auto"/>
        <w:rPr>
          <w:sz w:val="20"/>
          <w:szCs w:val="20"/>
          <w:color w:val="auto"/>
        </w:rPr>
      </w:pPr>
      <w:r>
        <w:rPr>
          <w:rFonts w:ascii="Arial" w:cs="Arial" w:eastAsia="Arial" w:hAnsi="Arial"/>
          <w:sz w:val="20"/>
          <w:szCs w:val="20"/>
          <w:b w:val="1"/>
          <w:bCs w:val="1"/>
          <w:i w:val="1"/>
          <w:iCs w:val="1"/>
          <w:color w:val="auto"/>
        </w:rPr>
        <w:t>A</w:t>
      </w:r>
      <w:r>
        <w:rPr>
          <w:rFonts w:ascii="Arial" w:cs="Arial" w:eastAsia="Arial" w:hAnsi="Arial"/>
          <w:sz w:val="14"/>
          <w:szCs w:val="14"/>
          <w:b w:val="1"/>
          <w:bCs w:val="1"/>
          <w:i w:val="1"/>
          <w:iCs w:val="1"/>
          <w:color w:val="auto"/>
        </w:rPr>
        <w:t>rtigo</w:t>
      </w:r>
      <w:r>
        <w:rPr>
          <w:rFonts w:ascii="Arial" w:cs="Arial" w:eastAsia="Arial" w:hAnsi="Arial"/>
          <w:sz w:val="20"/>
          <w:szCs w:val="20"/>
          <w:b w:val="1"/>
          <w:bCs w:val="1"/>
          <w:i w:val="1"/>
          <w:iCs w:val="1"/>
          <w:color w:val="auto"/>
        </w:rPr>
        <w:t xml:space="preserve"> O</w:t>
      </w:r>
      <w:r>
        <w:rPr>
          <w:rFonts w:ascii="Arial" w:cs="Arial" w:eastAsia="Arial" w:hAnsi="Arial"/>
          <w:sz w:val="14"/>
          <w:szCs w:val="14"/>
          <w:b w:val="1"/>
          <w:bCs w:val="1"/>
          <w:i w:val="1"/>
          <w:iCs w:val="1"/>
          <w:color w:val="auto"/>
        </w:rPr>
        <w:t>riginal</w:t>
      </w:r>
    </w:p>
    <w:p>
      <w:pPr>
        <w:spacing w:after="0"/>
        <w:rPr>
          <w:sz w:val="20"/>
          <w:szCs w:val="20"/>
          <w:color w:val="auto"/>
        </w:rPr>
      </w:pPr>
      <w:r>
        <w:rPr>
          <w:rFonts w:ascii="Arial" w:cs="Arial" w:eastAsia="Arial" w:hAnsi="Arial"/>
          <w:sz w:val="20"/>
          <w:szCs w:val="20"/>
          <w:b w:val="1"/>
          <w:bCs w:val="1"/>
          <w:i w:val="1"/>
          <w:iCs w:val="1"/>
          <w:color w:val="auto"/>
        </w:rPr>
        <w:t>A</w:t>
      </w:r>
      <w:r>
        <w:rPr>
          <w:rFonts w:ascii="Arial" w:cs="Arial" w:eastAsia="Arial" w:hAnsi="Arial"/>
          <w:sz w:val="14"/>
          <w:szCs w:val="14"/>
          <w:b w:val="1"/>
          <w:bCs w:val="1"/>
          <w:i w:val="1"/>
          <w:iCs w:val="1"/>
          <w:color w:val="auto"/>
        </w:rPr>
        <w:t>rtículo</w:t>
      </w:r>
      <w:r>
        <w:rPr>
          <w:rFonts w:ascii="Arial" w:cs="Arial" w:eastAsia="Arial" w:hAnsi="Arial"/>
          <w:sz w:val="20"/>
          <w:szCs w:val="20"/>
          <w:b w:val="1"/>
          <w:bCs w:val="1"/>
          <w:i w:val="1"/>
          <w:iCs w:val="1"/>
          <w:color w:val="auto"/>
        </w:rPr>
        <w:t xml:space="preserve"> O</w:t>
      </w:r>
      <w:r>
        <w:rPr>
          <w:rFonts w:ascii="Arial" w:cs="Arial" w:eastAsia="Arial" w:hAnsi="Arial"/>
          <w:sz w:val="14"/>
          <w:szCs w:val="14"/>
          <w:b w:val="1"/>
          <w:bCs w:val="1"/>
          <w:i w:val="1"/>
          <w:iCs w:val="1"/>
          <w:color w:val="auto"/>
        </w:rPr>
        <w:t>riginal</w:t>
      </w:r>
    </w:p>
    <w:p>
      <w:pPr>
        <w:spacing w:after="0" w:line="462" w:lineRule="exact"/>
        <w:rPr>
          <w:sz w:val="24"/>
          <w:szCs w:val="24"/>
          <w:color w:val="auto"/>
        </w:rPr>
      </w:pPr>
    </w:p>
    <w:p>
      <w:pPr>
        <w:sectPr>
          <w:pgSz w:w="11900" w:h="15895" w:orient="portrait"/>
          <w:cols w:equalWidth="0" w:num="2">
            <w:col w:w="9010" w:space="160"/>
            <w:col w:w="1600"/>
          </w:cols>
          <w:pgMar w:left="850" w:top="417" w:right="286" w:bottom="0" w:gutter="0" w:footer="0" w:header="0"/>
          <w:type w:val="continuous"/>
        </w:sectPr>
      </w:pPr>
    </w:p>
    <w:p>
      <w:pPr>
        <w:ind w:left="10"/>
        <w:spacing w:after="0"/>
        <w:rPr>
          <w:sz w:val="20"/>
          <w:szCs w:val="20"/>
          <w:color w:val="auto"/>
        </w:rPr>
      </w:pPr>
      <w:r>
        <w:rPr>
          <w:rFonts w:ascii="Arial" w:cs="Arial" w:eastAsia="Arial" w:hAnsi="Arial"/>
          <w:sz w:val="16"/>
          <w:szCs w:val="16"/>
          <w:color w:val="auto"/>
        </w:rPr>
        <w:t xml:space="preserve">Dragan Doder1 </w:t>
      </w:r>
      <w:r>
        <w:rPr>
          <w:sz w:val="1"/>
          <w:szCs w:val="1"/>
          <w:color w:val="auto"/>
        </w:rPr>
        <w:drawing>
          <wp:inline distT="0" distB="0" distL="0" distR="0">
            <wp:extent cx="140970" cy="12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40970" cy="123825"/>
                    </a:xfrm>
                    <a:prstGeom prst="rect">
                      <a:avLst/>
                    </a:prstGeom>
                    <a:noFill/>
                    <a:ln>
                      <a:noFill/>
                    </a:ln>
                  </pic:spPr>
                </pic:pic>
              </a:graphicData>
            </a:graphic>
          </wp:inline>
        </w:drawing>
      </w:r>
    </w:p>
    <w:p>
      <w:pPr>
        <w:ind w:left="10"/>
        <w:spacing w:after="0"/>
        <w:rPr>
          <w:sz w:val="20"/>
          <w:szCs w:val="20"/>
          <w:color w:val="auto"/>
        </w:rPr>
      </w:pPr>
      <w:r>
        <w:rPr>
          <w:rFonts w:ascii="Arial" w:cs="Arial" w:eastAsia="Arial" w:hAnsi="Arial"/>
          <w:sz w:val="13"/>
          <w:szCs w:val="13"/>
          <w:color w:val="auto"/>
        </w:rPr>
        <w:t>(Physical Education Professional)</w:t>
      </w:r>
    </w:p>
    <w:p>
      <w:pPr>
        <w:spacing w:after="0" w:line="20" w:lineRule="exact"/>
        <w:rPr>
          <w:sz w:val="24"/>
          <w:szCs w:val="24"/>
          <w:color w:val="auto"/>
        </w:rPr>
      </w:pPr>
    </w:p>
    <w:p>
      <w:pPr>
        <w:ind w:left="10"/>
        <w:spacing w:after="0"/>
        <w:rPr>
          <w:sz w:val="20"/>
          <w:szCs w:val="20"/>
          <w:color w:val="auto"/>
        </w:rPr>
      </w:pPr>
      <w:r>
        <w:rPr>
          <w:rFonts w:ascii="Arial" w:cs="Arial" w:eastAsia="Arial" w:hAnsi="Arial"/>
          <w:sz w:val="16"/>
          <w:szCs w:val="16"/>
          <w:color w:val="auto"/>
        </w:rPr>
        <w:t xml:space="preserve">Lana Radišić1 </w:t>
      </w:r>
      <w:r>
        <w:rPr>
          <w:sz w:val="1"/>
          <w:szCs w:val="1"/>
          <w:color w:val="auto"/>
        </w:rPr>
        <w:drawing>
          <wp:inline distT="0" distB="0" distL="0" distR="0">
            <wp:extent cx="140970" cy="135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40970" cy="135255"/>
                    </a:xfrm>
                    <a:prstGeom prst="rect">
                      <a:avLst/>
                    </a:prstGeom>
                    <a:noFill/>
                    <a:ln>
                      <a:noFill/>
                    </a:ln>
                  </pic:spPr>
                </pic:pic>
              </a:graphicData>
            </a:graphic>
          </wp:inline>
        </w:drawing>
      </w:r>
    </w:p>
    <w:p>
      <w:pPr>
        <w:ind w:left="10"/>
        <w:spacing w:after="0"/>
        <w:rPr>
          <w:sz w:val="20"/>
          <w:szCs w:val="20"/>
          <w:color w:val="auto"/>
        </w:rPr>
      </w:pPr>
      <w:r>
        <w:rPr>
          <w:rFonts w:ascii="Arial" w:cs="Arial" w:eastAsia="Arial" w:hAnsi="Arial"/>
          <w:sz w:val="13"/>
          <w:szCs w:val="13"/>
          <w:color w:val="auto"/>
        </w:rPr>
        <w:t>(Profissional de Gestão Esportiva)</w:t>
      </w:r>
    </w:p>
    <w:p>
      <w:pPr>
        <w:spacing w:after="0" w:line="23" w:lineRule="exact"/>
        <w:rPr>
          <w:sz w:val="24"/>
          <w:szCs w:val="24"/>
          <w:color w:val="auto"/>
        </w:rPr>
      </w:pPr>
    </w:p>
    <w:p>
      <w:pPr>
        <w:ind w:left="10"/>
        <w:spacing w:after="0"/>
        <w:rPr>
          <w:sz w:val="20"/>
          <w:szCs w:val="20"/>
          <w:color w:val="auto"/>
        </w:rPr>
      </w:pPr>
      <w:r>
        <w:rPr>
          <w:rFonts w:ascii="Arial" w:cs="Arial" w:eastAsia="Arial" w:hAnsi="Arial"/>
          <w:sz w:val="16"/>
          <w:szCs w:val="16"/>
          <w:color w:val="auto"/>
        </w:rPr>
        <w:t xml:space="preserve">Rifat Mujanović2 </w:t>
      </w:r>
      <w:r>
        <w:rPr>
          <w:sz w:val="1"/>
          <w:szCs w:val="1"/>
          <w:color w:val="auto"/>
        </w:rPr>
        <w:drawing>
          <wp:inline distT="0" distB="0" distL="0" distR="0">
            <wp:extent cx="140970" cy="13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40970" cy="133350"/>
                    </a:xfrm>
                    <a:prstGeom prst="rect">
                      <a:avLst/>
                    </a:prstGeom>
                    <a:noFill/>
                    <a:ln>
                      <a:noFill/>
                    </a:ln>
                  </pic:spPr>
                </pic:pic>
              </a:graphicData>
            </a:graphic>
          </wp:inline>
        </w:drawing>
      </w:r>
    </w:p>
    <w:p>
      <w:pPr>
        <w:ind w:left="10"/>
        <w:spacing w:after="0"/>
        <w:rPr>
          <w:sz w:val="20"/>
          <w:szCs w:val="20"/>
          <w:color w:val="auto"/>
        </w:rPr>
      </w:pPr>
      <w:r>
        <w:rPr>
          <w:rFonts w:ascii="Arial" w:cs="Arial" w:eastAsia="Arial" w:hAnsi="Arial"/>
          <w:sz w:val="13"/>
          <w:szCs w:val="13"/>
          <w:color w:val="auto"/>
        </w:rPr>
        <w:t>(Physical Education Professional)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743585</wp:posOffset>
            </wp:positionH>
            <wp:positionV relativeFrom="paragraph">
              <wp:posOffset>45085</wp:posOffset>
            </wp:positionV>
            <wp:extent cx="140970" cy="1409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40970" cy="140970"/>
                    </a:xfrm>
                    <a:prstGeom prst="rect">
                      <a:avLst/>
                    </a:prstGeom>
                    <a:noFill/>
                  </pic:spPr>
                </pic:pic>
              </a:graphicData>
            </a:graphic>
          </wp:anchor>
        </w:drawing>
      </w:r>
    </w:p>
    <w:p>
      <w:pPr>
        <w:spacing w:after="0" w:line="63" w:lineRule="exact"/>
        <w:rPr>
          <w:sz w:val="24"/>
          <w:szCs w:val="24"/>
          <w:color w:val="auto"/>
        </w:rPr>
      </w:pPr>
    </w:p>
    <w:p>
      <w:pPr>
        <w:ind w:left="10"/>
        <w:spacing w:after="0"/>
        <w:rPr>
          <w:sz w:val="20"/>
          <w:szCs w:val="20"/>
          <w:color w:val="auto"/>
        </w:rPr>
      </w:pPr>
      <w:r>
        <w:rPr>
          <w:rFonts w:ascii="Arial" w:cs="Arial" w:eastAsia="Arial" w:hAnsi="Arial"/>
          <w:sz w:val="16"/>
          <w:szCs w:val="16"/>
          <w:color w:val="auto"/>
        </w:rPr>
        <w:t>Zoran Mojsilović3</w:t>
      </w:r>
    </w:p>
    <w:p>
      <w:pPr>
        <w:ind w:left="10"/>
        <w:spacing w:after="0"/>
        <w:rPr>
          <w:sz w:val="20"/>
          <w:szCs w:val="20"/>
          <w:color w:val="auto"/>
        </w:rPr>
      </w:pPr>
      <w:r>
        <w:rPr>
          <w:rFonts w:ascii="Arial" w:cs="Arial" w:eastAsia="Arial" w:hAnsi="Arial"/>
          <w:sz w:val="13"/>
          <w:szCs w:val="13"/>
          <w:color w:val="auto"/>
        </w:rPr>
        <w:t>(Physical Education Professional)</w:t>
      </w:r>
    </w:p>
    <w:p>
      <w:pPr>
        <w:spacing w:after="0" w:line="307" w:lineRule="exact"/>
        <w:rPr>
          <w:sz w:val="24"/>
          <w:szCs w:val="24"/>
          <w:color w:val="auto"/>
        </w:rPr>
      </w:pPr>
    </w:p>
    <w:p>
      <w:pPr>
        <w:ind w:left="10" w:right="40" w:hanging="10"/>
        <w:spacing w:after="0" w:line="353" w:lineRule="auto"/>
        <w:tabs>
          <w:tab w:leader="none" w:pos="145" w:val="left"/>
        </w:tabs>
        <w:numPr>
          <w:ilvl w:val="0"/>
          <w:numId w:val="1"/>
        </w:numPr>
        <w:rPr>
          <w:rFonts w:ascii="Arial" w:cs="Arial" w:eastAsia="Arial" w:hAnsi="Arial"/>
          <w:sz w:val="13"/>
          <w:szCs w:val="13"/>
          <w:color w:val="auto"/>
        </w:rPr>
      </w:pPr>
      <w:r>
        <w:rPr>
          <w:rFonts w:ascii="Arial" w:cs="Arial" w:eastAsia="Arial" w:hAnsi="Arial"/>
          <w:sz w:val="13"/>
          <w:szCs w:val="13"/>
          <w:color w:val="auto"/>
        </w:rPr>
        <w:t>Regional Institute of Sport and Sports Medicine, Novi Sad, Serbia.</w:t>
      </w:r>
    </w:p>
    <w:p>
      <w:pPr>
        <w:ind w:left="10" w:right="160" w:hanging="10"/>
        <w:spacing w:after="0" w:line="353" w:lineRule="auto"/>
        <w:tabs>
          <w:tab w:leader="none" w:pos="145" w:val="left"/>
        </w:tabs>
        <w:numPr>
          <w:ilvl w:val="0"/>
          <w:numId w:val="1"/>
        </w:numPr>
        <w:rPr>
          <w:rFonts w:ascii="Arial" w:cs="Arial" w:eastAsia="Arial" w:hAnsi="Arial"/>
          <w:sz w:val="13"/>
          <w:szCs w:val="13"/>
          <w:color w:val="auto"/>
        </w:rPr>
      </w:pPr>
      <w:r>
        <w:rPr>
          <w:rFonts w:ascii="Arial" w:cs="Arial" w:eastAsia="Arial" w:hAnsi="Arial"/>
          <w:sz w:val="13"/>
          <w:szCs w:val="13"/>
          <w:color w:val="auto"/>
        </w:rPr>
        <w:t>State University of Novi Pazar, Department of Biomedical Sciences, Novi Pazar, Serbia.</w:t>
      </w:r>
    </w:p>
    <w:p>
      <w:pPr>
        <w:ind w:left="10" w:right="120" w:hanging="10"/>
        <w:spacing w:after="0" w:line="349" w:lineRule="auto"/>
        <w:tabs>
          <w:tab w:leader="none" w:pos="145" w:val="left"/>
        </w:tabs>
        <w:numPr>
          <w:ilvl w:val="0"/>
          <w:numId w:val="1"/>
        </w:numPr>
        <w:rPr>
          <w:rFonts w:ascii="Arial" w:cs="Arial" w:eastAsia="Arial" w:hAnsi="Arial"/>
          <w:sz w:val="14"/>
          <w:szCs w:val="14"/>
          <w:color w:val="auto"/>
        </w:rPr>
      </w:pPr>
      <w:r>
        <w:rPr>
          <w:rFonts w:ascii="Arial" w:cs="Arial" w:eastAsia="Arial" w:hAnsi="Arial"/>
          <w:sz w:val="14"/>
          <w:szCs w:val="14"/>
          <w:color w:val="auto"/>
        </w:rPr>
        <w:t>University of Prištini, School of Sports and Physical Education, Leposavić, Serbia.</w:t>
      </w:r>
    </w:p>
    <w:p>
      <w:pPr>
        <w:spacing w:after="0" w:line="172" w:lineRule="exact"/>
        <w:rPr>
          <w:sz w:val="24"/>
          <w:szCs w:val="24"/>
          <w:color w:val="auto"/>
        </w:rPr>
      </w:pPr>
    </w:p>
    <w:p>
      <w:pPr>
        <w:ind w:left="10"/>
        <w:spacing w:after="0"/>
        <w:rPr>
          <w:sz w:val="20"/>
          <w:szCs w:val="20"/>
          <w:color w:val="auto"/>
        </w:rPr>
      </w:pPr>
      <w:r>
        <w:rPr>
          <w:rFonts w:ascii="Arial" w:cs="Arial" w:eastAsia="Arial" w:hAnsi="Arial"/>
          <w:sz w:val="16"/>
          <w:szCs w:val="16"/>
          <w:b w:val="1"/>
          <w:bCs w:val="1"/>
          <w:color w:val="auto"/>
        </w:rPr>
        <w:t>Correspondence:</w:t>
      </w:r>
    </w:p>
    <w:p>
      <w:pPr>
        <w:spacing w:after="0" w:line="42" w:lineRule="exact"/>
        <w:rPr>
          <w:sz w:val="24"/>
          <w:szCs w:val="24"/>
          <w:color w:val="auto"/>
        </w:rPr>
      </w:pPr>
    </w:p>
    <w:p>
      <w:pPr>
        <w:ind w:left="10"/>
        <w:spacing w:after="0"/>
        <w:rPr>
          <w:sz w:val="20"/>
          <w:szCs w:val="20"/>
          <w:color w:val="auto"/>
        </w:rPr>
      </w:pPr>
      <w:r>
        <w:rPr>
          <w:rFonts w:ascii="Arial" w:cs="Arial" w:eastAsia="Arial" w:hAnsi="Arial"/>
          <w:sz w:val="16"/>
          <w:szCs w:val="16"/>
          <w:color w:val="auto"/>
        </w:rPr>
        <w:t>Dragan Doder</w:t>
      </w:r>
    </w:p>
    <w:p>
      <w:pPr>
        <w:spacing w:after="0" w:line="36" w:lineRule="exact"/>
        <w:rPr>
          <w:sz w:val="24"/>
          <w:szCs w:val="24"/>
          <w:color w:val="auto"/>
        </w:rPr>
      </w:pPr>
    </w:p>
    <w:p>
      <w:pPr>
        <w:ind w:left="10"/>
        <w:spacing w:after="0"/>
        <w:rPr>
          <w:sz w:val="20"/>
          <w:szCs w:val="20"/>
          <w:color w:val="auto"/>
        </w:rPr>
      </w:pPr>
      <w:r>
        <w:rPr>
          <w:rFonts w:ascii="Arial" w:cs="Arial" w:eastAsia="Arial" w:hAnsi="Arial"/>
          <w:sz w:val="14"/>
          <w:szCs w:val="14"/>
          <w:color w:val="auto"/>
        </w:rPr>
        <w:t>Masarikova 25, 21 000 Novi Sad,</w:t>
      </w:r>
    </w:p>
    <w:p>
      <w:pPr>
        <w:spacing w:after="0" w:line="59" w:lineRule="exact"/>
        <w:rPr>
          <w:sz w:val="24"/>
          <w:szCs w:val="24"/>
          <w:color w:val="auto"/>
        </w:rPr>
      </w:pPr>
    </w:p>
    <w:p>
      <w:pPr>
        <w:ind w:left="10"/>
        <w:spacing w:after="0"/>
        <w:rPr>
          <w:sz w:val="20"/>
          <w:szCs w:val="20"/>
          <w:color w:val="auto"/>
        </w:rPr>
      </w:pPr>
      <w:r>
        <w:rPr>
          <w:rFonts w:ascii="Arial" w:cs="Arial" w:eastAsia="Arial" w:hAnsi="Arial"/>
          <w:sz w:val="16"/>
          <w:szCs w:val="16"/>
          <w:color w:val="auto"/>
        </w:rPr>
        <w:t>Sérvia.</w:t>
      </w:r>
    </w:p>
    <w:p>
      <w:pPr>
        <w:spacing w:after="0" w:line="36" w:lineRule="exact"/>
        <w:rPr>
          <w:sz w:val="24"/>
          <w:szCs w:val="24"/>
          <w:color w:val="auto"/>
        </w:rPr>
      </w:pPr>
    </w:p>
    <w:p>
      <w:pPr>
        <w:ind w:left="10"/>
        <w:spacing w:after="0"/>
        <w:rPr>
          <w:sz w:val="20"/>
          <w:szCs w:val="20"/>
          <w:color w:val="auto"/>
        </w:rPr>
      </w:pPr>
      <w:r>
        <w:rPr>
          <w:rFonts w:ascii="Arial" w:cs="Arial" w:eastAsia="Arial" w:hAnsi="Arial"/>
          <w:sz w:val="16"/>
          <w:szCs w:val="16"/>
          <w:color w:val="auto"/>
        </w:rPr>
        <w:t>dodersport@yahoo.com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431800</wp:posOffset>
            </wp:positionH>
            <wp:positionV relativeFrom="paragraph">
              <wp:posOffset>3980815</wp:posOffset>
            </wp:positionV>
            <wp:extent cx="970915" cy="3587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970915" cy="35877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8"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-147955</wp:posOffset>
                </wp:positionH>
                <wp:positionV relativeFrom="paragraph">
                  <wp:posOffset>-129540</wp:posOffset>
                </wp:positionV>
                <wp:extent cx="0" cy="744601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4601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499pt,-10.1999pt" to="-11.6499pt,576.1pt" o:allowincell="f" strokecolor="#000000" strokeweight="0.5pt"/>
            </w:pict>
          </mc:Fallback>
        </mc:AlternateContent>
      </w:r>
    </w:p>
    <w:p>
      <w:pPr>
        <w:spacing w:after="0" w:line="60" w:lineRule="exact"/>
        <w:rPr>
          <w:sz w:val="24"/>
          <w:szCs w:val="24"/>
          <w:color w:val="auto"/>
        </w:rPr>
      </w:pPr>
    </w:p>
    <w:p>
      <w:pPr>
        <w:jc w:val="both"/>
        <w:ind w:right="340" w:firstLine="283"/>
        <w:spacing w:after="0" w:line="340" w:lineRule="auto"/>
        <w:rPr>
          <w:sz w:val="20"/>
          <w:szCs w:val="20"/>
          <w:color w:val="auto"/>
        </w:rPr>
      </w:pPr>
      <w:r>
        <w:rPr>
          <w:rFonts w:ascii="Arial" w:cs="Arial" w:eastAsia="Arial" w:hAnsi="Arial"/>
          <w:sz w:val="15"/>
          <w:szCs w:val="15"/>
          <w:color w:val="auto"/>
        </w:rPr>
        <w:t xml:space="preserve">Objective: The aim of this study was to determine the influence of morphology on karate characteristics and basic motor skills for the criterion variable counter-punch (gyako zuki) in boys, after a two-year training program. Methods: A system of 25 variables (12 morphological, 12 motor, and one situational (gyako zuki)) was applied in a sample of 82 karatists, aged 10 to 14 years. Data were processed using regression analysis. Results: Body weight had a statistically significant influence on the criterion variable in the initial measurement, as well as on the triceps and back skinfolds in the final measurement. In the motor space, semi-squat endurance had a significant impact on both initial and final measurements. In the reduced system, triple jump, half-squat endurance, and long jump impacted the initial measurement, while the 30-second torso lift, hyperextension on the bench, and semi-squat endurance impacted the final measurement. Conclusion: From the data obtained, it can be concluded that the counter-punch (gyako zuki) performance results were better in participants with higher body weight, longer arms, less subcutaneous upper arm and back fat, greater static and explosive power in the lower limbs, and greater hamstring and spine flexibility. </w:t>
      </w:r>
      <w:r>
        <w:rPr>
          <w:rFonts w:ascii="Arial" w:cs="Arial" w:eastAsia="Arial" w:hAnsi="Arial"/>
          <w:sz w:val="15"/>
          <w:szCs w:val="15"/>
          <w:b w:val="1"/>
          <w:bCs w:val="1"/>
          <w:i w:val="1"/>
          <w:iCs w:val="1"/>
          <w:color w:val="auto"/>
        </w:rPr>
        <w:t>Evidence Level II; Therapeutic Studies – Investigating the results.</w:t>
      </w:r>
    </w:p>
    <w:p>
      <w:pPr>
        <w:spacing w:after="0" w:line="181" w:lineRule="exact"/>
        <w:rPr>
          <w:sz w:val="24"/>
          <w:szCs w:val="24"/>
          <w:color w:val="auto"/>
        </w:rPr>
      </w:pPr>
    </w:p>
    <w:p>
      <w:pPr>
        <w:spacing w:after="0"/>
        <w:rPr>
          <w:sz w:val="20"/>
          <w:szCs w:val="20"/>
          <w:color w:val="auto"/>
        </w:rPr>
      </w:pPr>
      <w:r>
        <w:rPr>
          <w:rFonts w:ascii="Arial" w:cs="Arial" w:eastAsia="Arial" w:hAnsi="Arial"/>
          <w:sz w:val="19"/>
          <w:szCs w:val="19"/>
          <w:b w:val="1"/>
          <w:bCs w:val="1"/>
          <w:color w:val="auto"/>
        </w:rPr>
        <w:t xml:space="preserve">Keywords: </w:t>
      </w:r>
      <w:r>
        <w:rPr>
          <w:rFonts w:ascii="Arial" w:cs="Arial" w:eastAsia="Arial" w:hAnsi="Arial"/>
          <w:sz w:val="19"/>
          <w:szCs w:val="19"/>
          <w:color w:val="auto"/>
        </w:rPr>
        <w:t>Karate; Boys; Anthropometry; Motor skills; Gyaku Tsuki.</w:t>
      </w:r>
    </w:p>
    <w:p>
      <w:pPr>
        <w:spacing w:after="0" w:line="154" w:lineRule="exact"/>
        <w:rPr>
          <w:sz w:val="24"/>
          <w:szCs w:val="24"/>
          <w:color w:val="auto"/>
        </w:rPr>
      </w:pPr>
    </w:p>
    <w:p>
      <w:pPr>
        <w:spacing w:after="0"/>
        <w:rPr>
          <w:sz w:val="20"/>
          <w:szCs w:val="20"/>
          <w:color w:val="auto"/>
        </w:rPr>
      </w:pPr>
      <w:r>
        <w:rPr>
          <w:rFonts w:ascii="Arial" w:cs="Arial" w:eastAsia="Arial" w:hAnsi="Arial"/>
          <w:sz w:val="22"/>
          <w:szCs w:val="22"/>
          <w:b w:val="1"/>
          <w:bCs w:val="1"/>
          <w:i w:val="1"/>
          <w:iCs w:val="1"/>
          <w:color w:val="auto"/>
        </w:rPr>
        <w:t>RESUMO</w:t>
      </w:r>
    </w:p>
    <w:p>
      <w:pPr>
        <w:spacing w:after="0" w:line="80" w:lineRule="exact"/>
        <w:rPr>
          <w:sz w:val="24"/>
          <w:szCs w:val="24"/>
          <w:color w:val="auto"/>
        </w:rPr>
      </w:pPr>
    </w:p>
    <w:p>
      <w:pPr>
        <w:jc w:val="both"/>
        <w:ind w:right="340" w:firstLine="283"/>
        <w:spacing w:after="0" w:line="365" w:lineRule="auto"/>
        <w:rPr>
          <w:sz w:val="20"/>
          <w:szCs w:val="20"/>
          <w:color w:val="auto"/>
        </w:rPr>
      </w:pPr>
      <w:r>
        <w:rPr>
          <w:rFonts w:ascii="Arial" w:cs="Arial" w:eastAsia="Arial" w:hAnsi="Arial"/>
          <w:sz w:val="14"/>
          <w:szCs w:val="14"/>
          <w:i w:val="1"/>
          <w:iCs w:val="1"/>
          <w:color w:val="auto"/>
        </w:rPr>
        <w:t xml:space="preserve">Objetivo: O objetivo deste estudo foi determinar a influência das características morfológicas e habilidades motoras básicas na variável critério contra-golpe com a mão (gyako zuki) em meninos lutadores de karatê depois de um programa de treinamento de dois anos. Métodos: Em uma amostra de 82 lutadores de karatê com idades entre 10 a 14 anos, foi aplicado um sistema de 25 variáveis (12 morfológicas, 12 motoras e uma situacional [gyako zuki]). Os dados foram proces-sados por meio de análise de regressão. Resultados: O peso corporal teve influência estatisticamente significativa sobre a variável critério na medição inicial, assim como nas dobras cutâneas triciptais e dorsais na medição final. No espaço motor, a resistência no meio agachamento teve impacto significativo nas medidas iniciais e finais. No sistema reduzido, salto triplo, resistência no meio agachamento e salto em distância tiveram impacto na medição inicial, enquanto elevação de tronco em 30 segundos, hiperextensão em mesa e resistência no meio agachamento tiveram impacto sobre a medição final. Conclusões: A partir dos dados obtidos, pode-se concluir que os resultados de desempenho do contra-golpe com a mão (gyako zuki) foram melhores nos indivíduos com maior peso corporal, com braços mais longos, menos gordura subcutânea no braço e nas costas, maior poder estático e explosivo nos membros inferiores e maior flexibilidade nos músculos isquiotibiais e na coluna vertebral. </w:t>
      </w:r>
      <w:r>
        <w:rPr>
          <w:rFonts w:ascii="Arial" w:cs="Arial" w:eastAsia="Arial" w:hAnsi="Arial"/>
          <w:sz w:val="14"/>
          <w:szCs w:val="14"/>
          <w:b w:val="1"/>
          <w:bCs w:val="1"/>
          <w:i w:val="1"/>
          <w:iCs w:val="1"/>
          <w:color w:val="auto"/>
        </w:rPr>
        <w:t>Nível de Evidência II; Estudos Terapêuticos - Investigação de Resultados.</w:t>
      </w:r>
    </w:p>
    <w:p>
      <w:pPr>
        <w:spacing w:after="0" w:line="170" w:lineRule="exact"/>
        <w:rPr>
          <w:sz w:val="24"/>
          <w:szCs w:val="24"/>
          <w:color w:val="auto"/>
        </w:rPr>
      </w:pPr>
    </w:p>
    <w:p>
      <w:pPr>
        <w:spacing w:after="0"/>
        <w:rPr>
          <w:sz w:val="20"/>
          <w:szCs w:val="20"/>
          <w:color w:val="auto"/>
        </w:rPr>
      </w:pPr>
      <w:r>
        <w:rPr>
          <w:rFonts w:ascii="Arial" w:cs="Arial" w:eastAsia="Arial" w:hAnsi="Arial"/>
          <w:sz w:val="19"/>
          <w:szCs w:val="19"/>
          <w:b w:val="1"/>
          <w:bCs w:val="1"/>
          <w:i w:val="1"/>
          <w:iCs w:val="1"/>
          <w:color w:val="auto"/>
        </w:rPr>
        <w:t xml:space="preserve">Descritores: </w:t>
      </w:r>
      <w:r>
        <w:rPr>
          <w:rFonts w:ascii="Arial" w:cs="Arial" w:eastAsia="Arial" w:hAnsi="Arial"/>
          <w:sz w:val="19"/>
          <w:szCs w:val="19"/>
          <w:i w:val="1"/>
          <w:iCs w:val="1"/>
          <w:color w:val="auto"/>
        </w:rPr>
        <w:t>Karatê; Meninos; Antropometria; Destreza motora; Gyaku Tsuki.</w:t>
      </w:r>
    </w:p>
    <w:p>
      <w:pPr>
        <w:spacing w:after="0" w:line="182" w:lineRule="exact"/>
        <w:rPr>
          <w:sz w:val="24"/>
          <w:szCs w:val="24"/>
          <w:color w:val="auto"/>
        </w:rPr>
      </w:pPr>
    </w:p>
    <w:p>
      <w:pPr>
        <w:spacing w:after="0"/>
        <w:rPr>
          <w:sz w:val="20"/>
          <w:szCs w:val="20"/>
          <w:color w:val="auto"/>
        </w:rPr>
      </w:pPr>
      <w:r>
        <w:rPr>
          <w:rFonts w:ascii="Arial" w:cs="Arial" w:eastAsia="Arial" w:hAnsi="Arial"/>
          <w:sz w:val="22"/>
          <w:szCs w:val="22"/>
          <w:b w:val="1"/>
          <w:bCs w:val="1"/>
          <w:i w:val="1"/>
          <w:iCs w:val="1"/>
          <w:color w:val="auto"/>
        </w:rPr>
        <w:t>RESUMEN</w:t>
      </w:r>
    </w:p>
    <w:p>
      <w:pPr>
        <w:spacing w:after="0" w:line="80" w:lineRule="exact"/>
        <w:rPr>
          <w:sz w:val="24"/>
          <w:szCs w:val="24"/>
          <w:color w:val="auto"/>
        </w:rPr>
      </w:pPr>
    </w:p>
    <w:p>
      <w:pPr>
        <w:jc w:val="both"/>
        <w:ind w:right="340" w:firstLine="284"/>
        <w:spacing w:after="0" w:line="395" w:lineRule="auto"/>
        <w:rPr>
          <w:sz w:val="20"/>
          <w:szCs w:val="20"/>
          <w:color w:val="auto"/>
        </w:rPr>
      </w:pPr>
      <w:r>
        <w:rPr>
          <w:rFonts w:ascii="Arial" w:cs="Arial" w:eastAsia="Arial" w:hAnsi="Arial"/>
          <w:sz w:val="13"/>
          <w:szCs w:val="13"/>
          <w:i w:val="1"/>
          <w:iCs w:val="1"/>
          <w:color w:val="auto"/>
        </w:rPr>
        <w:t xml:space="preserve">Objetivo: El objetivo de este estudio fue determinar la influencia de las características morfológicas y de las habilidades motoras básicas en la variable criterio contraataque con la mano (gyako tsuki) en niños practicantes de kárate durante un programa de entrenamiento de dos años. Métodos: Se aplicaron un total de 25 variables (12 morfológicas, 12 motoras y una situacional [gyako zuki]) a una muestra de 82 practicantes de kárate con edades entre 10 y 14 años. Los datos se procesaron mediante análisis de regresión. Resultados: El peso corporal tuvo una influencia estadísticamente significativa en la variable criterio durante la medición inicial, así como en los pliegues cutáneos del tríceps y del dorso en la medición final. En el espacio motor, la resistencia en la media sentadilla tuvo un impacto significativo en las mediciones iniciales y finales. En el sistema reducido, el triple salto, la resistencia en la media sentadilla y el salto de longitud tuvieron impacto en la medición inicial, mientras que la elevación del tronco en 30 segundos, la hiperextensión en mesa y la resistencia en la media sentadilla tuvieron impacto en la medición final. Conclusiones: A partir de los datos obtenidos, se puede concluir que los resultados de desempeño de la contraataque con la mano (gyako zuki) fueron mejores en los individuos con mayor peso corporal, brazos más largos, menos grasa subcutánea en el brazo y la espalda, más potencia estática y explosiva en los miembros inferiores y mayor flexibilidad en los isquiotibiales y la columna vertebral . </w:t>
      </w:r>
      <w:r>
        <w:rPr>
          <w:rFonts w:ascii="Arial" w:cs="Arial" w:eastAsia="Arial" w:hAnsi="Arial"/>
          <w:sz w:val="13"/>
          <w:szCs w:val="13"/>
          <w:b w:val="1"/>
          <w:bCs w:val="1"/>
          <w:i w:val="1"/>
          <w:iCs w:val="1"/>
          <w:color w:val="auto"/>
        </w:rPr>
        <w:t>Nivel de Evidencia II; Estudios terapéuticos - Investigación de resultados.</w:t>
      </w:r>
    </w:p>
    <w:p>
      <w:pPr>
        <w:spacing w:after="0" w:line="154" w:lineRule="exact"/>
        <w:rPr>
          <w:sz w:val="24"/>
          <w:szCs w:val="24"/>
          <w:color w:val="auto"/>
        </w:rPr>
      </w:pPr>
    </w:p>
    <w:p>
      <w:pPr>
        <w:spacing w:after="0"/>
        <w:rPr>
          <w:sz w:val="20"/>
          <w:szCs w:val="20"/>
          <w:color w:val="auto"/>
        </w:rPr>
      </w:pPr>
      <w:r>
        <w:rPr>
          <w:rFonts w:ascii="Arial" w:cs="Arial" w:eastAsia="Arial" w:hAnsi="Arial"/>
          <w:sz w:val="19"/>
          <w:szCs w:val="19"/>
          <w:b w:val="1"/>
          <w:bCs w:val="1"/>
          <w:i w:val="1"/>
          <w:iCs w:val="1"/>
          <w:color w:val="auto"/>
        </w:rPr>
        <w:t xml:space="preserve">Descriptores: </w:t>
      </w:r>
      <w:r>
        <w:rPr>
          <w:rFonts w:ascii="Arial" w:cs="Arial" w:eastAsia="Arial" w:hAnsi="Arial"/>
          <w:sz w:val="19"/>
          <w:szCs w:val="19"/>
          <w:i w:val="1"/>
          <w:iCs w:val="1"/>
          <w:color w:val="auto"/>
        </w:rPr>
        <w:t>Karate; Chicos; Antropometría; Destreza motora; Gyaku Tsuki.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-2146935</wp:posOffset>
            </wp:positionH>
            <wp:positionV relativeFrom="paragraph">
              <wp:posOffset>106045</wp:posOffset>
            </wp:positionV>
            <wp:extent cx="7092315" cy="1733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7092315" cy="173355"/>
                    </a:xfrm>
                    <a:prstGeom prst="rect">
                      <a:avLst/>
                    </a:prstGeom>
                    <a:noFill/>
                  </pic:spPr>
                </pic:pic>
              </a:graphicData>
            </a:graphic>
          </wp:anchor>
        </w:drawing>
      </w:r>
    </w:p>
    <w:p>
      <w:pPr>
        <w:spacing w:after="0" w:line="200" w:lineRule="exact"/>
        <w:rPr>
          <w:sz w:val="24"/>
          <w:szCs w:val="24"/>
          <w:color w:val="auto"/>
        </w:rPr>
      </w:pPr>
    </w:p>
    <w:p>
      <w:pPr>
        <w:sectPr>
          <w:pgSz w:w="11900" w:h="15895" w:orient="portrait"/>
          <w:cols w:equalWidth="0" w:num="2">
            <w:col w:w="2090" w:space="480"/>
            <w:col w:w="8200"/>
          </w:cols>
          <w:pgMar w:left="850" w:top="417" w:right="286" w:bottom="0" w:gutter="0" w:footer="0" w:header="0"/>
          <w:type w:val="continuous"/>
        </w:sectPr>
      </w:pPr>
    </w:p>
    <w:p>
      <w:pPr>
        <w:spacing w:after="0" w:line="14" w:lineRule="exact"/>
        <w:rPr>
          <w:sz w:val="24"/>
          <w:szCs w:val="24"/>
          <w:color w:val="auto"/>
        </w:rPr>
      </w:pPr>
    </w:p>
    <w:tbl>
      <w:tblPr>
        <w:tblLayout w:type="fixed"/>
        <w:tblInd w:w="10" w:type="dxa"/>
        <w:tblCellMar>
          <w:top w:w="0" w:type="dxa"/>
          <w:left w:w="0" w:type="dxa"/>
          <w:bottom w:w="0" w:type="dxa"/>
          <w:right w:w="0" w:type="dxa"/>
        </w:tblCellMar>
      </w:tblPr>
      <w:tr>
        <w:trPr>
          <w:trHeight w:val="190"/>
        </w:trPr>
        <w:tc>
          <w:tcPr>
            <w:tcW w:w="5120" w:type="dxa"/>
            <w:vAlign w:val="bottom"/>
          </w:tcPr>
          <w:p>
            <w:pPr>
              <w:ind w:left="20"/>
              <w:spacing w:after="0"/>
              <w:rPr>
                <w:sz w:val="20"/>
                <w:szCs w:val="20"/>
                <w:color w:val="auto"/>
              </w:rPr>
            </w:pPr>
            <w:r>
              <w:rPr>
                <w:rFonts w:ascii="Arial" w:cs="Arial" w:eastAsia="Arial" w:hAnsi="Arial"/>
                <w:sz w:val="16"/>
                <w:szCs w:val="16"/>
                <w:color w:val="auto"/>
              </w:rPr>
              <w:t>DOI: http://dx.doi.org/10.1590/1517-8692202329012021_0503</w:t>
            </w:r>
          </w:p>
        </w:tc>
        <w:tc>
          <w:tcPr>
            <w:tcW w:w="5640" w:type="dxa"/>
            <w:vAlign w:val="bottom"/>
          </w:tcPr>
          <w:p>
            <w:pPr>
              <w:ind w:left="1780"/>
              <w:spacing w:after="0"/>
              <w:rPr>
                <w:sz w:val="20"/>
                <w:szCs w:val="20"/>
                <w:color w:val="auto"/>
              </w:rPr>
            </w:pPr>
            <w:r>
              <w:rPr>
                <w:rFonts w:ascii="Arial" w:cs="Arial" w:eastAsia="Arial" w:hAnsi="Arial"/>
                <w:sz w:val="16"/>
                <w:szCs w:val="16"/>
                <w:color w:val="auto"/>
                <w:w w:val="95"/>
              </w:rPr>
              <w:t>Artigo recebido em 11/11/2021 aprovado em 14/04/2022</w:t>
            </w:r>
          </w:p>
        </w:tc>
      </w:tr>
      <w:tr>
        <w:trPr>
          <w:trHeight w:val="652"/>
        </w:trPr>
        <w:tc>
          <w:tcPr>
            <w:tcW w:w="5120" w:type="dxa"/>
            <w:vAlign w:val="bottom"/>
          </w:tcPr>
          <w:p>
            <w:pPr>
              <w:spacing w:after="0"/>
              <w:rPr>
                <w:sz w:val="20"/>
                <w:szCs w:val="20"/>
                <w:color w:val="auto"/>
              </w:rPr>
            </w:pPr>
            <w:r>
              <w:rPr>
                <w:rFonts w:ascii="Arial" w:cs="Arial" w:eastAsia="Arial" w:hAnsi="Arial"/>
                <w:sz w:val="14"/>
                <w:szCs w:val="14"/>
                <w:color w:val="auto"/>
              </w:rPr>
              <w:t>Rev Bras Med Esporte – 2023; Vol. 29 – e2021_0503</w:t>
            </w:r>
          </w:p>
        </w:tc>
        <w:tc>
          <w:tcPr>
            <w:tcW w:w="5640" w:type="dxa"/>
            <w:vAlign w:val="bottom"/>
          </w:tcPr>
          <w:p>
            <w:pPr>
              <w:ind w:left="1140"/>
              <w:spacing w:after="0"/>
              <w:rPr>
                <w:sz w:val="20"/>
                <w:szCs w:val="20"/>
                <w:color w:val="auto"/>
              </w:rPr>
            </w:pPr>
            <w:r>
              <w:rPr>
                <w:rFonts w:ascii="Arial" w:cs="Arial" w:eastAsia="Arial" w:hAnsi="Arial"/>
                <w:sz w:val="14"/>
                <w:szCs w:val="14"/>
                <w:color w:val="auto"/>
                <w:w w:val="82"/>
              </w:rPr>
              <w:t xml:space="preserve">Associate Editor responsible for the review process: André Pedrinelli   </w:t>
            </w:r>
            <w:r>
              <w:rPr>
                <w:rFonts w:ascii="Arial" w:cs="Arial" w:eastAsia="Arial" w:hAnsi="Arial"/>
                <w:sz w:val="32"/>
                <w:szCs w:val="32"/>
                <w:color w:val="auto"/>
                <w:w w:val="82"/>
                <w:vertAlign w:val="superscript"/>
              </w:rPr>
              <w:t>Page 1 of 5</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6336030</wp:posOffset>
            </wp:positionH>
            <wp:positionV relativeFrom="paragraph">
              <wp:posOffset>-291465</wp:posOffset>
            </wp:positionV>
            <wp:extent cx="683895" cy="1752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683895" cy="175260"/>
                    </a:xfrm>
                    <a:prstGeom prst="rect">
                      <a:avLst/>
                    </a:prstGeom>
                    <a:noFill/>
                  </pic:spPr>
                </pic:pic>
              </a:graphicData>
            </a:graphic>
          </wp:anchor>
        </w:drawing>
      </w:r>
    </w:p>
    <w:p>
      <w:pPr>
        <w:sectPr>
          <w:pgSz w:w="11900" w:h="15895" w:orient="portrait"/>
          <w:cols w:equalWidth="0" w:num="1">
            <w:col w:w="10770"/>
          </w:cols>
          <w:pgMar w:left="850" w:top="417" w:right="286" w:bottom="0" w:gutter="0" w:footer="0" w:header="0"/>
          <w:type w:val="continuous"/>
        </w:sectPr>
      </w:pPr>
    </w:p>
    <w:bookmarkStart w:id="1" w:name="page2"/>
    <w:bookmarkEnd w:id="1"/>
    <w:p>
      <w:pPr>
        <w:ind w:left="360"/>
        <w:spacing w:after="0"/>
        <w:rPr>
          <w:sz w:val="20"/>
          <w:szCs w:val="20"/>
          <w:color w:val="auto"/>
        </w:rPr>
      </w:pPr>
      <w:r>
        <w:rPr>
          <w:rFonts w:ascii="Arial" w:cs="Arial" w:eastAsia="Arial" w:hAnsi="Arial"/>
          <w:sz w:val="22"/>
          <w:szCs w:val="22"/>
          <w:b w:val="1"/>
          <w:bCs w:val="1"/>
          <w:color w:val="auto"/>
        </w:rPr>
        <w:t>INTRODUCTION</w:t>
      </w:r>
    </w:p>
    <w:p>
      <w:pPr>
        <w:spacing w:after="0" w:line="82" w:lineRule="exact"/>
        <w:rPr>
          <w:sz w:val="20"/>
          <w:szCs w:val="20"/>
          <w:color w:val="auto"/>
        </w:rPr>
      </w:pPr>
    </w:p>
    <w:p>
      <w:pPr>
        <w:jc w:val="both"/>
        <w:ind w:left="360" w:firstLine="283"/>
        <w:spacing w:after="0" w:line="326" w:lineRule="auto"/>
        <w:rPr>
          <w:sz w:val="20"/>
          <w:szCs w:val="20"/>
          <w:color w:val="auto"/>
        </w:rPr>
      </w:pPr>
      <w:r>
        <w:rPr>
          <w:rFonts w:ascii="Arial" w:cs="Arial" w:eastAsia="Arial" w:hAnsi="Arial"/>
          <w:sz w:val="15"/>
          <w:szCs w:val="15"/>
          <w:color w:val="auto"/>
        </w:rPr>
        <w:t>Previous numerous practical experiences and scientific researches</w:t>
      </w:r>
      <w:r>
        <w:rPr>
          <w:rFonts w:ascii="Arial" w:cs="Arial" w:eastAsia="Arial" w:hAnsi="Arial"/>
          <w:sz w:val="19"/>
          <w:szCs w:val="19"/>
          <w:color w:val="auto"/>
          <w:vertAlign w:val="superscript"/>
        </w:rPr>
        <w:t>1-5</w:t>
      </w:r>
      <w:r>
        <w:rPr>
          <w:rFonts w:ascii="Arial" w:cs="Arial" w:eastAsia="Arial" w:hAnsi="Arial"/>
          <w:sz w:val="15"/>
          <w:szCs w:val="15"/>
          <w:color w:val="auto"/>
        </w:rPr>
        <w:t xml:space="preserve"> showed, that a well-programmed training process can effectively con-tribute to the successful transformation of the anthropological charac-teristics of children and youth. For these reasons, it is very important to know not only the development of morphological characteristics and motor abilities, but it is necessary to pay attention to those specific and situational abilities, crucial to achieving sports success, which need to be continuously measured, developed, controlled, adjusted and directed in order to achieve the most optimal effects in a shorter time intervals.</w:t>
      </w:r>
    </w:p>
    <w:p>
      <w:pPr>
        <w:spacing w:after="0" w:line="4" w:lineRule="exact"/>
        <w:rPr>
          <w:sz w:val="20"/>
          <w:szCs w:val="20"/>
          <w:color w:val="auto"/>
        </w:rPr>
      </w:pPr>
    </w:p>
    <w:p>
      <w:pPr>
        <w:jc w:val="both"/>
        <w:ind w:left="360" w:firstLine="283"/>
        <w:spacing w:after="0" w:line="308" w:lineRule="auto"/>
        <w:rPr>
          <w:sz w:val="20"/>
          <w:szCs w:val="20"/>
          <w:color w:val="auto"/>
        </w:rPr>
      </w:pPr>
      <w:r>
        <w:rPr>
          <w:rFonts w:ascii="Arial" w:cs="Arial" w:eastAsia="Arial" w:hAnsi="Arial"/>
          <w:sz w:val="16"/>
          <w:szCs w:val="16"/>
          <w:color w:val="auto"/>
        </w:rPr>
        <w:t>Nevertheless, today in karate, it has not been determined yet what are the factual training contents, methods, and loads needed to achieve the optimal effects of desired transformations under the given specific (situational) circumstances in working with young people. However, collecting of data on the development of basic anthropological cha-racteristics and specific-situational move structures of athletes, followed by their statistical processing and monitoring, as well as determining the predictive validity of measuring instruments, is a good basis for their modeling and diagnosis, implementation of programmed training contents and as well performing the control and analysis of achieved training effects.</w:t>
      </w:r>
      <w:r>
        <w:rPr>
          <w:rFonts w:ascii="Arial" w:cs="Arial" w:eastAsia="Arial" w:hAnsi="Arial"/>
          <w:sz w:val="20"/>
          <w:szCs w:val="20"/>
          <w:color w:val="auto"/>
          <w:vertAlign w:val="superscript"/>
        </w:rPr>
        <w:t>6-9</w:t>
      </w:r>
    </w:p>
    <w:p>
      <w:pPr>
        <w:spacing w:after="0" w:line="3" w:lineRule="exact"/>
        <w:rPr>
          <w:sz w:val="20"/>
          <w:szCs w:val="20"/>
          <w:color w:val="auto"/>
        </w:rPr>
      </w:pPr>
    </w:p>
    <w:p>
      <w:pPr>
        <w:jc w:val="both"/>
        <w:ind w:left="360" w:firstLine="283"/>
        <w:spacing w:after="0" w:line="265" w:lineRule="auto"/>
        <w:rPr>
          <w:sz w:val="20"/>
          <w:szCs w:val="20"/>
          <w:color w:val="auto"/>
        </w:rPr>
      </w:pPr>
      <w:r>
        <w:rPr>
          <w:rFonts w:ascii="Arial" w:cs="Arial" w:eastAsia="Arial" w:hAnsi="Arial"/>
          <w:sz w:val="18"/>
          <w:szCs w:val="18"/>
          <w:color w:val="auto"/>
        </w:rPr>
        <w:t>Analyzed the final matches with the 3rd Senior European and 2nd. World Cup. A total of 110 competitors in 55 fights in the men’s com-petition were analyzed. Gyaku zuki’s punch was the most represented with a total of 66.91%, in winning points in championships of the Europe and the World.</w:t>
      </w:r>
      <w:r>
        <w:rPr>
          <w:rFonts w:ascii="Arial" w:cs="Arial" w:eastAsia="Arial" w:hAnsi="Arial"/>
          <w:sz w:val="23"/>
          <w:szCs w:val="23"/>
          <w:color w:val="auto"/>
          <w:vertAlign w:val="superscript"/>
        </w:rPr>
        <w:t>10</w:t>
      </w:r>
    </w:p>
    <w:p>
      <w:pPr>
        <w:spacing w:after="0" w:line="2" w:lineRule="exact"/>
        <w:rPr>
          <w:sz w:val="20"/>
          <w:szCs w:val="20"/>
          <w:color w:val="auto"/>
        </w:rPr>
      </w:pPr>
    </w:p>
    <w:p>
      <w:pPr>
        <w:jc w:val="both"/>
        <w:ind w:left="360" w:firstLine="283"/>
        <w:spacing w:after="0" w:line="286" w:lineRule="auto"/>
        <w:rPr>
          <w:sz w:val="20"/>
          <w:szCs w:val="20"/>
          <w:color w:val="auto"/>
        </w:rPr>
      </w:pPr>
      <w:r>
        <w:rPr>
          <w:rFonts w:ascii="Arial" w:cs="Arial" w:eastAsia="Arial" w:hAnsi="Arial"/>
          <w:sz w:val="18"/>
          <w:szCs w:val="18"/>
          <w:color w:val="auto"/>
        </w:rPr>
        <w:t>The aim of this research was to determine the influence of predictor morphological and motor variables on the criterion variable gyaku tsuki in the initial and final measurement of young karates after a two-year training process.</w:t>
      </w:r>
    </w:p>
    <w:p>
      <w:pPr>
        <w:spacing w:after="0" w:line="134"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METHOD</w:t>
      </w:r>
    </w:p>
    <w:p>
      <w:pPr>
        <w:spacing w:after="0" w:line="85"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auto"/>
        </w:rPr>
        <w:t>Respondents’ sample</w:t>
      </w:r>
    </w:p>
    <w:p>
      <w:pPr>
        <w:spacing w:after="0" w:line="85" w:lineRule="exact"/>
        <w:rPr>
          <w:sz w:val="20"/>
          <w:szCs w:val="20"/>
          <w:color w:val="auto"/>
        </w:rPr>
      </w:pPr>
    </w:p>
    <w:p>
      <w:pPr>
        <w:jc w:val="both"/>
        <w:ind w:left="360" w:firstLine="283"/>
        <w:spacing w:after="0" w:line="319" w:lineRule="auto"/>
        <w:rPr>
          <w:sz w:val="20"/>
          <w:szCs w:val="20"/>
          <w:color w:val="auto"/>
        </w:rPr>
      </w:pPr>
      <w:r>
        <w:rPr>
          <w:rFonts w:ascii="Arial" w:cs="Arial" w:eastAsia="Arial" w:hAnsi="Arial"/>
          <w:sz w:val="16"/>
          <w:szCs w:val="16"/>
          <w:color w:val="auto"/>
        </w:rPr>
        <w:t>The sample consisted of 82 boys recruited from 18 karate clubs from the territory of the Province of Vojvodina (Novi Sad, Bečej, Subotica, Sremski Karlovci, Inđija, Srbobran and Šid), aged 10-12 y, who regularly practiced karate and attended physical education at school, and who were both physically and mentally healthy. Parental consent forms were obtained for all participants. The subjects’ parents were intoduced to all the testing procedures, and subsequently, their informed consent forms were obtained. The study was performed in accordance with the Helsinki Declaration, and the experimental protocol was approved by the Ethics Committee of the Regional Institute of Sport and Sports Medicine (REC-96/2018.) prior to the beginning of the study. Prior to the initial testing, all subjects were examined by a licensed physician. Only healthy children could participate in the study.</w:t>
      </w:r>
    </w:p>
    <w:p>
      <w:pPr>
        <w:spacing w:after="0" w:line="80"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auto"/>
        </w:rPr>
        <w:t>Testing procedure</w:t>
      </w:r>
    </w:p>
    <w:p>
      <w:pPr>
        <w:spacing w:after="0" w:line="85" w:lineRule="exact"/>
        <w:rPr>
          <w:sz w:val="20"/>
          <w:szCs w:val="20"/>
          <w:color w:val="auto"/>
        </w:rPr>
      </w:pPr>
    </w:p>
    <w:p>
      <w:pPr>
        <w:jc w:val="both"/>
        <w:ind w:left="360" w:firstLine="283"/>
        <w:spacing w:after="0" w:line="287" w:lineRule="auto"/>
        <w:rPr>
          <w:sz w:val="20"/>
          <w:szCs w:val="20"/>
          <w:color w:val="auto"/>
        </w:rPr>
      </w:pPr>
      <w:r>
        <w:rPr>
          <w:rFonts w:ascii="Arial" w:cs="Arial" w:eastAsia="Arial" w:hAnsi="Arial"/>
          <w:sz w:val="17"/>
          <w:szCs w:val="17"/>
          <w:color w:val="auto"/>
        </w:rPr>
        <w:t>The following predictor variables for the assessment of morphologi-cal characteristics were applied</w:t>
      </w:r>
      <w:r>
        <w:rPr>
          <w:rFonts w:ascii="Arial" w:cs="Arial" w:eastAsia="Arial" w:hAnsi="Arial"/>
          <w:sz w:val="21"/>
          <w:szCs w:val="21"/>
          <w:color w:val="auto"/>
          <w:vertAlign w:val="superscript"/>
        </w:rPr>
        <w:t>11</w:t>
      </w:r>
      <w:r>
        <w:rPr>
          <w:rFonts w:ascii="Arial" w:cs="Arial" w:eastAsia="Arial" w:hAnsi="Arial"/>
          <w:sz w:val="17"/>
          <w:szCs w:val="17"/>
          <w:color w:val="auto"/>
        </w:rPr>
        <w:t>: BOH – body height, LEL – leg length, ARL – arm length, SHS - shoulder span, PES - pelvic span, WRD - wrist diameter, MCG – mid-chest girth, LAG - lower-arm girth, BOM – body mass, UST – upper-arm skinfold thickness, AST – abdominal skinfold, SST – subscapular skinfold thickness. All measurements were taken as per IBP standards.</w:t>
      </w:r>
    </w:p>
    <w:p>
      <w:pPr>
        <w:spacing w:after="0" w:line="1" w:lineRule="exact"/>
        <w:rPr>
          <w:sz w:val="20"/>
          <w:szCs w:val="20"/>
          <w:color w:val="auto"/>
        </w:rPr>
      </w:pPr>
    </w:p>
    <w:p>
      <w:pPr>
        <w:jc w:val="both"/>
        <w:ind w:left="360" w:firstLine="283"/>
        <w:spacing w:after="0" w:line="332" w:lineRule="auto"/>
        <w:rPr>
          <w:sz w:val="20"/>
          <w:szCs w:val="20"/>
          <w:color w:val="auto"/>
        </w:rPr>
      </w:pPr>
      <w:r>
        <w:rPr>
          <w:rFonts w:ascii="Arial" w:cs="Arial" w:eastAsia="Arial" w:hAnsi="Arial"/>
          <w:sz w:val="15"/>
          <w:szCs w:val="15"/>
          <w:color w:val="auto"/>
        </w:rPr>
        <w:t>The following variables for the assessment of basic motor skills were used:</w:t>
      </w:r>
      <w:r>
        <w:rPr>
          <w:rFonts w:ascii="Arial" w:cs="Arial" w:eastAsia="Arial" w:hAnsi="Arial"/>
          <w:sz w:val="19"/>
          <w:szCs w:val="19"/>
          <w:color w:val="auto"/>
          <w:vertAlign w:val="superscript"/>
        </w:rPr>
        <w:t>12</w:t>
      </w:r>
      <w:r>
        <w:rPr>
          <w:rFonts w:ascii="Arial" w:cs="Arial" w:eastAsia="Arial" w:hAnsi="Arial"/>
          <w:sz w:val="15"/>
          <w:szCs w:val="15"/>
          <w:color w:val="auto"/>
        </w:rPr>
        <w:t xml:space="preserve"> AIA – agility in the airm, HAT – hand tapping, FOT – foot tapping, HOB – hyper extentions on the bench, BOF – balancing on one foot on a balance beam, SHF – shoulder flexibility with a yardstick, 30S – 30-sec sit-ups, PPB – push-ups on parallel bars, HSL – half-squat with load,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27305</wp:posOffset>
            </wp:positionV>
            <wp:extent cx="683895" cy="1752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683895" cy="1752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spacing w:after="0" w:line="327" w:lineRule="auto"/>
        <w:rPr>
          <w:sz w:val="20"/>
          <w:szCs w:val="20"/>
          <w:color w:val="auto"/>
        </w:rPr>
      </w:pPr>
      <w:r>
        <w:rPr>
          <w:rFonts w:ascii="Arial" w:cs="Arial" w:eastAsia="Arial" w:hAnsi="Arial"/>
          <w:sz w:val="16"/>
          <w:szCs w:val="16"/>
          <w:color w:val="auto"/>
        </w:rPr>
        <w:t>LSP – long-jump from a standing position, TSP – tripple-jump from a standing position, 20M – 20-m dash with a flying start. Metric charac-teristics of the basic motor variables have been previously validated.</w:t>
      </w:r>
    </w:p>
    <w:p>
      <w:pPr>
        <w:jc w:val="both"/>
        <w:ind w:firstLine="283"/>
        <w:spacing w:after="0" w:line="290" w:lineRule="auto"/>
        <w:rPr>
          <w:sz w:val="20"/>
          <w:szCs w:val="20"/>
          <w:color w:val="auto"/>
        </w:rPr>
      </w:pPr>
      <w:r>
        <w:rPr>
          <w:rFonts w:ascii="Arial" w:cs="Arial" w:eastAsia="Arial" w:hAnsi="Arial"/>
          <w:sz w:val="18"/>
          <w:szCs w:val="18"/>
          <w:color w:val="auto"/>
        </w:rPr>
        <w:t>The following variables for the assessment of specific motor variables were used: PGZ – reverse punch – gyaku tsuki.</w:t>
      </w:r>
    </w:p>
    <w:p>
      <w:pPr>
        <w:spacing w:after="0" w:line="1" w:lineRule="exact"/>
        <w:rPr>
          <w:sz w:val="20"/>
          <w:szCs w:val="20"/>
          <w:color w:val="auto"/>
        </w:rPr>
      </w:pPr>
    </w:p>
    <w:p>
      <w:pPr>
        <w:jc w:val="both"/>
        <w:ind w:firstLine="283"/>
        <w:spacing w:after="0" w:line="243" w:lineRule="auto"/>
        <w:rPr>
          <w:sz w:val="20"/>
          <w:szCs w:val="20"/>
          <w:color w:val="auto"/>
        </w:rPr>
      </w:pPr>
      <w:r>
        <w:rPr>
          <w:rFonts w:ascii="Arial" w:cs="Arial" w:eastAsia="Arial" w:hAnsi="Arial"/>
          <w:sz w:val="19"/>
          <w:szCs w:val="19"/>
          <w:color w:val="auto"/>
        </w:rPr>
        <w:t>Metric characteristics of the specific motor variables have been previously validated.</w:t>
      </w:r>
      <w:r>
        <w:rPr>
          <w:rFonts w:ascii="Arial" w:cs="Arial" w:eastAsia="Arial" w:hAnsi="Arial"/>
          <w:sz w:val="24"/>
          <w:szCs w:val="24"/>
          <w:color w:val="auto"/>
          <w:vertAlign w:val="superscript"/>
        </w:rPr>
        <w:t>13</w:t>
      </w:r>
      <w:r>
        <w:rPr>
          <w:rFonts w:ascii="Arial" w:cs="Arial" w:eastAsia="Arial" w:hAnsi="Arial"/>
          <w:sz w:val="19"/>
          <w:szCs w:val="19"/>
          <w:color w:val="auto"/>
        </w:rPr>
        <w:t xml:space="preserve"> (Figure 1)</w:t>
      </w:r>
    </w:p>
    <w:p>
      <w:pPr>
        <w:spacing w:after="0" w:line="1" w:lineRule="exact"/>
        <w:rPr>
          <w:sz w:val="20"/>
          <w:szCs w:val="20"/>
          <w:color w:val="auto"/>
        </w:rPr>
      </w:pPr>
    </w:p>
    <w:p>
      <w:pPr>
        <w:jc w:val="both"/>
        <w:ind w:firstLine="283"/>
        <w:spacing w:after="0" w:line="333" w:lineRule="auto"/>
        <w:rPr>
          <w:sz w:val="20"/>
          <w:szCs w:val="20"/>
          <w:color w:val="auto"/>
        </w:rPr>
      </w:pPr>
      <w:r>
        <w:rPr>
          <w:rFonts w:ascii="Arial" w:cs="Arial" w:eastAsia="Arial" w:hAnsi="Arial"/>
          <w:sz w:val="16"/>
          <w:szCs w:val="16"/>
          <w:color w:val="auto"/>
        </w:rPr>
        <w:t>The respondent took a fighting stance (fudo dachi) 1 meter from the contact focus, which was connected to a computer timer and an electronic signaling device for giving an audible signal and it was 80 cm high from the substrate. The hands were in the position of the middle combat guard, and the toes of the front foot at a distance of one meter from the contact focuser. On a beep signal, the subject performed a counter-blow with the opposite hand (gyako zuki-chudan), by sliding forward. The best time of three performed attempts with an accuracy of 1/100 second was calculated.</w:t>
      </w:r>
    </w:p>
    <w:p>
      <w:pPr>
        <w:spacing w:after="0" w:line="7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Statistical Analysis</w:t>
      </w:r>
    </w:p>
    <w:p>
      <w:pPr>
        <w:spacing w:after="0" w:line="94" w:lineRule="exact"/>
        <w:rPr>
          <w:sz w:val="20"/>
          <w:szCs w:val="20"/>
          <w:color w:val="auto"/>
        </w:rPr>
      </w:pPr>
    </w:p>
    <w:p>
      <w:pPr>
        <w:jc w:val="both"/>
        <w:ind w:firstLine="283"/>
        <w:spacing w:after="0" w:line="313" w:lineRule="auto"/>
        <w:rPr>
          <w:sz w:val="20"/>
          <w:szCs w:val="20"/>
          <w:color w:val="auto"/>
        </w:rPr>
      </w:pPr>
      <w:r>
        <w:rPr>
          <w:rFonts w:ascii="Arial" w:cs="Arial" w:eastAsia="Arial" w:hAnsi="Arial"/>
          <w:sz w:val="17"/>
          <w:szCs w:val="17"/>
          <w:color w:val="auto"/>
        </w:rPr>
        <w:t>For calculating the influence of the system of morphological and basic motor variables, (as a system of predictor variables) regression analysis was applied to the criterion variable gyaku tsuki within which the so-called “Stepwise” method, which is based on the gradual inclu-sion of variables (“step-by-step”) by measuring their multivariate and univariate predictor influence on the criterion variable, as well as testing their statistical significance (P).</w:t>
      </w:r>
    </w:p>
    <w:p>
      <w:pPr>
        <w:spacing w:after="0" w:line="8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Experimental treatment</w:t>
      </w:r>
    </w:p>
    <w:p>
      <w:pPr>
        <w:spacing w:after="0" w:line="94" w:lineRule="exact"/>
        <w:rPr>
          <w:sz w:val="20"/>
          <w:szCs w:val="20"/>
          <w:color w:val="auto"/>
        </w:rPr>
      </w:pPr>
    </w:p>
    <w:p>
      <w:pPr>
        <w:jc w:val="both"/>
        <w:ind w:firstLine="283"/>
        <w:spacing w:after="0" w:line="335" w:lineRule="auto"/>
        <w:rPr>
          <w:sz w:val="20"/>
          <w:szCs w:val="20"/>
          <w:color w:val="auto"/>
        </w:rPr>
      </w:pPr>
      <w:r>
        <w:rPr>
          <w:rFonts w:ascii="Arial" w:cs="Arial" w:eastAsia="Arial" w:hAnsi="Arial"/>
          <w:sz w:val="16"/>
          <w:szCs w:val="16"/>
          <w:color w:val="auto"/>
        </w:rPr>
        <w:t>The experimental treatment was run in various karate clubs over a two-year period, in two one-year microcycles. The boys underwent a typical training regimen consisting of 2 x 60 minutes sessions weekly, for 40 weeks in total over the two years. Additionally, they participated in regular physical education classes at school 2 x 45 min/week. The program was based on the balance between motor skills and abilities and other aspects of overall children’s development.</w:t>
      </w:r>
    </w:p>
    <w:p>
      <w:pPr>
        <w:spacing w:after="0" w:line="11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RESULTS</w:t>
      </w:r>
    </w:p>
    <w:p>
      <w:pPr>
        <w:spacing w:after="0" w:line="91" w:lineRule="exact"/>
        <w:rPr>
          <w:sz w:val="20"/>
          <w:szCs w:val="20"/>
          <w:color w:val="auto"/>
        </w:rPr>
      </w:pPr>
    </w:p>
    <w:p>
      <w:pPr>
        <w:jc w:val="both"/>
        <w:ind w:firstLine="283"/>
        <w:spacing w:after="0" w:line="318" w:lineRule="auto"/>
        <w:rPr>
          <w:sz w:val="20"/>
          <w:szCs w:val="20"/>
          <w:color w:val="auto"/>
        </w:rPr>
      </w:pPr>
      <w:r>
        <w:rPr>
          <w:rFonts w:ascii="Arial" w:cs="Arial" w:eastAsia="Arial" w:hAnsi="Arial"/>
          <w:sz w:val="16"/>
          <w:szCs w:val="16"/>
          <w:color w:val="auto"/>
        </w:rPr>
        <w:t>(Table 1) shows the influence of the predictor system of morpholo-gical variables on the criterion variable gyaku tsuki in the initial and final measurements. Based on the obtained value of multiple correlation of Ro =.52 in the initial measurement and Ro = .56 in the final measure-ment, the applied multivariate system of morphological variables in the initial measurement has a statistically significant effect on the gyaku tsuki criterion variable at the level of statistical significance p =.02, and final measurement p =.00. Since the square of the multiple correlations in the initial measurement is Ro</w:t>
      </w:r>
      <w:r>
        <w:rPr>
          <w:rFonts w:ascii="Arial" w:cs="Arial" w:eastAsia="Arial" w:hAnsi="Arial"/>
          <w:sz w:val="20"/>
          <w:szCs w:val="20"/>
          <w:color w:val="auto"/>
          <w:vertAlign w:val="superscript"/>
        </w:rPr>
        <w:t>2</w:t>
      </w:r>
      <w:r>
        <w:rPr>
          <w:rFonts w:ascii="Arial" w:cs="Arial" w:eastAsia="Arial" w:hAnsi="Arial"/>
          <w:sz w:val="16"/>
          <w:szCs w:val="16"/>
          <w:color w:val="auto"/>
        </w:rPr>
        <w:t xml:space="preserve"> =.27, and in the final measurement Ro</w:t>
      </w:r>
      <w:r>
        <w:rPr>
          <w:rFonts w:ascii="Arial" w:cs="Arial" w:eastAsia="Arial" w:hAnsi="Arial"/>
          <w:sz w:val="20"/>
          <w:szCs w:val="20"/>
          <w:color w:val="auto"/>
          <w:vertAlign w:val="superscript"/>
        </w:rPr>
        <w:t>2</w:t>
      </w:r>
      <w:r>
        <w:rPr>
          <w:rFonts w:ascii="Arial" w:cs="Arial" w:eastAsia="Arial" w:hAnsi="Arial"/>
          <w:sz w:val="16"/>
          <w:szCs w:val="16"/>
          <w:color w:val="auto"/>
        </w:rPr>
        <w:t xml:space="preserve"> =.31, this means that with 27% in the initial measurement and 31% in the final measurement of the total common variance, the success of</w:t>
      </w:r>
    </w:p>
    <w:p>
      <w:pPr>
        <w:spacing w:after="0" w:line="146" w:lineRule="exact"/>
        <w:rPr>
          <w:sz w:val="20"/>
          <w:szCs w:val="20"/>
          <w:color w:val="auto"/>
        </w:rPr>
      </w:pPr>
    </w:p>
    <w:tbl>
      <w:tblPr>
        <w:tblLayout w:type="fixed"/>
        <w:tblInd w:w="10" w:type="dxa"/>
        <w:tblCellMar>
          <w:top w:w="0" w:type="dxa"/>
          <w:left w:w="0" w:type="dxa"/>
          <w:bottom w:w="0" w:type="dxa"/>
          <w:right w:w="0" w:type="dxa"/>
        </w:tblCellMar>
      </w:tblPr>
      <w:tr>
        <w:trPr>
          <w:trHeight w:val="2125"/>
        </w:trPr>
        <w:tc>
          <w:tcPr>
            <w:tcW w:w="700" w:type="dxa"/>
            <w:vAlign w:val="bottom"/>
            <w:tcBorders>
              <w:top w:val="single" w:sz="8" w:color="626260"/>
              <w:left w:val="single" w:sz="8" w:color="626260"/>
            </w:tcBorders>
          </w:tcPr>
          <w:p>
            <w:pPr>
              <w:spacing w:after="0"/>
              <w:rPr>
                <w:sz w:val="24"/>
                <w:szCs w:val="24"/>
                <w:color w:val="auto"/>
              </w:rPr>
            </w:pPr>
          </w:p>
        </w:tc>
        <w:tc>
          <w:tcPr>
            <w:tcW w:w="900" w:type="dxa"/>
            <w:vAlign w:val="bottom"/>
            <w:tcBorders>
              <w:top w:val="single" w:sz="8" w:color="626260"/>
            </w:tcBorders>
          </w:tcPr>
          <w:p>
            <w:pPr>
              <w:spacing w:after="0"/>
              <w:rPr>
                <w:sz w:val="24"/>
                <w:szCs w:val="24"/>
                <w:color w:val="auto"/>
              </w:rPr>
            </w:pPr>
          </w:p>
        </w:tc>
        <w:tc>
          <w:tcPr>
            <w:tcW w:w="2920" w:type="dxa"/>
            <w:vAlign w:val="bottom"/>
            <w:tcBorders>
              <w:top w:val="single" w:sz="8" w:color="626260"/>
            </w:tcBorders>
          </w:tcPr>
          <w:p>
            <w:pPr>
              <w:spacing w:after="0"/>
              <w:rPr>
                <w:sz w:val="24"/>
                <w:szCs w:val="24"/>
                <w:color w:val="auto"/>
              </w:rPr>
            </w:pPr>
          </w:p>
        </w:tc>
        <w:tc>
          <w:tcPr>
            <w:tcW w:w="560" w:type="dxa"/>
            <w:vAlign w:val="bottom"/>
            <w:tcBorders>
              <w:top w:val="single" w:sz="8" w:color="626260"/>
              <w:right w:val="single" w:sz="8" w:color="626260"/>
            </w:tcBorders>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700" w:type="dxa"/>
            <w:vAlign w:val="bottom"/>
            <w:tcBorders>
              <w:left w:val="single" w:sz="8" w:color="626260"/>
            </w:tcBorders>
          </w:tcPr>
          <w:p>
            <w:pPr>
              <w:spacing w:after="0"/>
              <w:rPr>
                <w:sz w:val="8"/>
                <w:szCs w:val="8"/>
                <w:color w:val="auto"/>
              </w:rPr>
            </w:pPr>
          </w:p>
        </w:tc>
        <w:tc>
          <w:tcPr>
            <w:tcW w:w="900" w:type="dxa"/>
            <w:vAlign w:val="bottom"/>
          </w:tcPr>
          <w:p>
            <w:pPr>
              <w:spacing w:after="0"/>
              <w:rPr>
                <w:sz w:val="8"/>
                <w:szCs w:val="8"/>
                <w:color w:val="auto"/>
              </w:rPr>
            </w:pPr>
          </w:p>
        </w:tc>
        <w:tc>
          <w:tcPr>
            <w:tcW w:w="2920" w:type="dxa"/>
            <w:vAlign w:val="bottom"/>
          </w:tcPr>
          <w:p>
            <w:pPr>
              <w:spacing w:after="0"/>
              <w:rPr>
                <w:sz w:val="8"/>
                <w:szCs w:val="8"/>
                <w:color w:val="auto"/>
              </w:rPr>
            </w:pPr>
          </w:p>
        </w:tc>
        <w:tc>
          <w:tcPr>
            <w:tcW w:w="560" w:type="dxa"/>
            <w:vAlign w:val="bottom"/>
            <w:tcBorders>
              <w:right w:val="single" w:sz="8" w:color="626260"/>
            </w:tcBorders>
          </w:tcPr>
          <w:p>
            <w:pPr>
              <w:jc w:val="center"/>
              <w:spacing w:after="0" w:line="98" w:lineRule="exact"/>
              <w:rPr>
                <w:sz w:val="20"/>
                <w:szCs w:val="20"/>
                <w:color w:val="auto"/>
              </w:rPr>
            </w:pPr>
            <w:r>
              <w:rPr>
                <w:rFonts w:ascii="Arial" w:cs="Arial" w:eastAsia="Arial" w:hAnsi="Arial"/>
                <w:sz w:val="11"/>
                <w:szCs w:val="11"/>
                <w:color w:val="auto"/>
                <w:w w:val="90"/>
              </w:rPr>
              <w:t>Ergotester</w:t>
            </w:r>
          </w:p>
        </w:tc>
        <w:tc>
          <w:tcPr>
            <w:tcW w:w="0" w:type="dxa"/>
            <w:vAlign w:val="bottom"/>
          </w:tcPr>
          <w:p>
            <w:pPr>
              <w:spacing w:after="0"/>
              <w:rPr>
                <w:sz w:val="1"/>
                <w:szCs w:val="1"/>
                <w:color w:val="auto"/>
              </w:rPr>
            </w:pPr>
          </w:p>
        </w:tc>
      </w:tr>
      <w:tr>
        <w:trPr>
          <w:trHeight w:val="71"/>
        </w:trPr>
        <w:tc>
          <w:tcPr>
            <w:tcW w:w="700" w:type="dxa"/>
            <w:vAlign w:val="bottom"/>
            <w:tcBorders>
              <w:left w:val="single" w:sz="8" w:color="626260"/>
            </w:tcBorders>
          </w:tcPr>
          <w:p>
            <w:pPr>
              <w:spacing w:after="0"/>
              <w:rPr>
                <w:sz w:val="6"/>
                <w:szCs w:val="6"/>
                <w:color w:val="auto"/>
              </w:rPr>
            </w:pPr>
          </w:p>
        </w:tc>
        <w:tc>
          <w:tcPr>
            <w:tcW w:w="900" w:type="dxa"/>
            <w:vAlign w:val="bottom"/>
          </w:tcPr>
          <w:p>
            <w:pPr>
              <w:spacing w:after="0"/>
              <w:rPr>
                <w:sz w:val="6"/>
                <w:szCs w:val="6"/>
                <w:color w:val="auto"/>
              </w:rPr>
            </w:pPr>
          </w:p>
        </w:tc>
        <w:tc>
          <w:tcPr>
            <w:tcW w:w="2920" w:type="dxa"/>
            <w:vAlign w:val="bottom"/>
            <w:vMerge w:val="restart"/>
          </w:tcPr>
          <w:p>
            <w:pPr>
              <w:spacing w:after="0"/>
              <w:rPr>
                <w:sz w:val="6"/>
                <w:szCs w:val="6"/>
                <w:color w:val="auto"/>
              </w:rPr>
            </w:pPr>
          </w:p>
        </w:tc>
        <w:tc>
          <w:tcPr>
            <w:tcW w:w="560" w:type="dxa"/>
            <w:vAlign w:val="bottom"/>
            <w:tcBorders>
              <w:right w:val="single" w:sz="8" w:color="626260"/>
            </w:tcBorders>
            <w:vMerge w:val="restart"/>
          </w:tcPr>
          <w:p>
            <w:pPr>
              <w:jc w:val="center"/>
              <w:spacing w:after="0"/>
              <w:rPr>
                <w:sz w:val="20"/>
                <w:szCs w:val="20"/>
                <w:color w:val="auto"/>
              </w:rPr>
            </w:pPr>
            <w:r>
              <w:rPr>
                <w:rFonts w:ascii="Arial" w:cs="Arial" w:eastAsia="Arial" w:hAnsi="Arial"/>
                <w:sz w:val="11"/>
                <w:szCs w:val="11"/>
                <w:color w:val="auto"/>
                <w:w w:val="90"/>
              </w:rPr>
              <w:t>on beep</w:t>
            </w:r>
          </w:p>
        </w:tc>
        <w:tc>
          <w:tcPr>
            <w:tcW w:w="0" w:type="dxa"/>
            <w:vAlign w:val="bottom"/>
          </w:tcPr>
          <w:p>
            <w:pPr>
              <w:spacing w:after="0"/>
              <w:rPr>
                <w:sz w:val="1"/>
                <w:szCs w:val="1"/>
                <w:color w:val="auto"/>
              </w:rPr>
            </w:pPr>
          </w:p>
        </w:tc>
      </w:tr>
      <w:tr>
        <w:trPr>
          <w:trHeight w:val="59"/>
        </w:trPr>
        <w:tc>
          <w:tcPr>
            <w:tcW w:w="700" w:type="dxa"/>
            <w:vAlign w:val="bottom"/>
            <w:tcBorders>
              <w:left w:val="single" w:sz="8" w:color="626260"/>
            </w:tcBorders>
          </w:tcPr>
          <w:p>
            <w:pPr>
              <w:spacing w:after="0"/>
              <w:rPr>
                <w:sz w:val="5"/>
                <w:szCs w:val="5"/>
                <w:color w:val="auto"/>
              </w:rPr>
            </w:pPr>
          </w:p>
        </w:tc>
        <w:tc>
          <w:tcPr>
            <w:tcW w:w="900" w:type="dxa"/>
            <w:vAlign w:val="bottom"/>
            <w:vMerge w:val="restart"/>
          </w:tcPr>
          <w:p>
            <w:pPr>
              <w:ind w:left="220"/>
              <w:spacing w:after="0" w:line="95" w:lineRule="exact"/>
              <w:rPr>
                <w:sz w:val="20"/>
                <w:szCs w:val="20"/>
                <w:color w:val="auto"/>
              </w:rPr>
            </w:pPr>
            <w:r>
              <w:rPr>
                <w:rFonts w:ascii="Arial" w:cs="Arial" w:eastAsia="Arial" w:hAnsi="Arial"/>
                <w:sz w:val="11"/>
                <w:szCs w:val="11"/>
                <w:color w:val="auto"/>
              </w:rPr>
              <w:t>Fotocellula</w:t>
            </w:r>
          </w:p>
        </w:tc>
        <w:tc>
          <w:tcPr>
            <w:tcW w:w="2920" w:type="dxa"/>
            <w:vAlign w:val="bottom"/>
            <w:vMerge w:val="continue"/>
          </w:tcPr>
          <w:p>
            <w:pPr>
              <w:spacing w:after="0"/>
              <w:rPr>
                <w:sz w:val="5"/>
                <w:szCs w:val="5"/>
                <w:color w:val="auto"/>
              </w:rPr>
            </w:pPr>
          </w:p>
        </w:tc>
        <w:tc>
          <w:tcPr>
            <w:tcW w:w="560" w:type="dxa"/>
            <w:vAlign w:val="bottom"/>
            <w:tcBorders>
              <w:right w:val="single" w:sz="8" w:color="626260"/>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6"/>
        </w:trPr>
        <w:tc>
          <w:tcPr>
            <w:tcW w:w="700" w:type="dxa"/>
            <w:vAlign w:val="bottom"/>
            <w:tcBorders>
              <w:left w:val="single" w:sz="8" w:color="626260"/>
            </w:tcBorders>
          </w:tcPr>
          <w:p>
            <w:pPr>
              <w:spacing w:after="0"/>
              <w:rPr>
                <w:sz w:val="3"/>
                <w:szCs w:val="3"/>
                <w:color w:val="auto"/>
              </w:rPr>
            </w:pPr>
          </w:p>
        </w:tc>
        <w:tc>
          <w:tcPr>
            <w:tcW w:w="900" w:type="dxa"/>
            <w:vAlign w:val="bottom"/>
            <w:vMerge w:val="continue"/>
          </w:tcPr>
          <w:p>
            <w:pPr>
              <w:spacing w:after="0"/>
              <w:rPr>
                <w:sz w:val="3"/>
                <w:szCs w:val="3"/>
                <w:color w:val="auto"/>
              </w:rPr>
            </w:pPr>
          </w:p>
        </w:tc>
        <w:tc>
          <w:tcPr>
            <w:tcW w:w="2920" w:type="dxa"/>
            <w:vAlign w:val="bottom"/>
          </w:tcPr>
          <w:p>
            <w:pPr>
              <w:spacing w:after="0"/>
              <w:rPr>
                <w:sz w:val="3"/>
                <w:szCs w:val="3"/>
                <w:color w:val="auto"/>
              </w:rPr>
            </w:pPr>
          </w:p>
        </w:tc>
        <w:tc>
          <w:tcPr>
            <w:tcW w:w="560" w:type="dxa"/>
            <w:vAlign w:val="bottom"/>
            <w:tcBorders>
              <w:right w:val="single" w:sz="8" w:color="626260"/>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
        </w:trPr>
        <w:tc>
          <w:tcPr>
            <w:tcW w:w="700" w:type="dxa"/>
            <w:vAlign w:val="bottom"/>
            <w:tcBorders>
              <w:left w:val="single" w:sz="8" w:color="626260"/>
            </w:tcBorders>
          </w:tcPr>
          <w:p>
            <w:pPr>
              <w:spacing w:after="0"/>
              <w:rPr>
                <w:sz w:val="2"/>
                <w:szCs w:val="2"/>
                <w:color w:val="auto"/>
              </w:rPr>
            </w:pPr>
          </w:p>
        </w:tc>
        <w:tc>
          <w:tcPr>
            <w:tcW w:w="900" w:type="dxa"/>
            <w:vAlign w:val="bottom"/>
          </w:tcPr>
          <w:p>
            <w:pPr>
              <w:spacing w:after="0"/>
              <w:rPr>
                <w:sz w:val="2"/>
                <w:szCs w:val="2"/>
                <w:color w:val="auto"/>
              </w:rPr>
            </w:pPr>
          </w:p>
        </w:tc>
        <w:tc>
          <w:tcPr>
            <w:tcW w:w="2920" w:type="dxa"/>
            <w:vAlign w:val="bottom"/>
          </w:tcPr>
          <w:p>
            <w:pPr>
              <w:spacing w:after="0"/>
              <w:rPr>
                <w:sz w:val="2"/>
                <w:szCs w:val="2"/>
                <w:color w:val="auto"/>
              </w:rPr>
            </w:pPr>
          </w:p>
        </w:tc>
        <w:tc>
          <w:tcPr>
            <w:tcW w:w="560" w:type="dxa"/>
            <w:vAlign w:val="bottom"/>
            <w:tcBorders>
              <w:right w:val="single" w:sz="8" w:color="626260"/>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0"/>
        </w:trPr>
        <w:tc>
          <w:tcPr>
            <w:tcW w:w="700" w:type="dxa"/>
            <w:vAlign w:val="bottom"/>
            <w:tcBorders>
              <w:left w:val="single" w:sz="8" w:color="626260"/>
              <w:bottom w:val="single" w:sz="8" w:color="626260"/>
            </w:tcBorders>
          </w:tcPr>
          <w:p>
            <w:pPr>
              <w:spacing w:after="0"/>
              <w:rPr>
                <w:sz w:val="4"/>
                <w:szCs w:val="4"/>
                <w:color w:val="auto"/>
              </w:rPr>
            </w:pPr>
          </w:p>
        </w:tc>
        <w:tc>
          <w:tcPr>
            <w:tcW w:w="900" w:type="dxa"/>
            <w:vAlign w:val="bottom"/>
            <w:tcBorders>
              <w:bottom w:val="single" w:sz="8" w:color="626260"/>
            </w:tcBorders>
          </w:tcPr>
          <w:p>
            <w:pPr>
              <w:spacing w:after="0"/>
              <w:rPr>
                <w:sz w:val="4"/>
                <w:szCs w:val="4"/>
                <w:color w:val="auto"/>
              </w:rPr>
            </w:pPr>
          </w:p>
        </w:tc>
        <w:tc>
          <w:tcPr>
            <w:tcW w:w="2920" w:type="dxa"/>
            <w:vAlign w:val="bottom"/>
            <w:tcBorders>
              <w:bottom w:val="single" w:sz="8" w:color="626260"/>
            </w:tcBorders>
          </w:tcPr>
          <w:p>
            <w:pPr>
              <w:spacing w:after="0"/>
              <w:rPr>
                <w:sz w:val="4"/>
                <w:szCs w:val="4"/>
                <w:color w:val="auto"/>
              </w:rPr>
            </w:pPr>
          </w:p>
        </w:tc>
        <w:tc>
          <w:tcPr>
            <w:tcW w:w="560" w:type="dxa"/>
            <w:vAlign w:val="bottom"/>
            <w:tcBorders>
              <w:bottom w:val="single" w:sz="8" w:color="626260"/>
              <w:right w:val="single" w:sz="8" w:color="626260"/>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-1539240</wp:posOffset>
            </wp:positionV>
            <wp:extent cx="3221990" cy="14979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221990" cy="1497965"/>
                    </a:xfrm>
                    <a:prstGeom prst="rect">
                      <a:avLst/>
                    </a:prstGeom>
                    <a:noFill/>
                  </pic:spPr>
                </pic:pic>
              </a:graphicData>
            </a:graphic>
          </wp:anchor>
        </w:drawing>
      </w:r>
    </w:p>
    <w:p>
      <w:pPr>
        <w:spacing w:after="0" w:line="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Figure 1. </w:t>
      </w:r>
      <w:r>
        <w:rPr>
          <w:rFonts w:ascii="Arial" w:cs="Arial" w:eastAsia="Arial" w:hAnsi="Arial"/>
          <w:sz w:val="16"/>
          <w:szCs w:val="16"/>
          <w:color w:val="auto"/>
        </w:rPr>
        <w:t>Execution procedure gyaku tsuki.</w:t>
      </w:r>
    </w:p>
    <w:p>
      <w:pPr>
        <w:spacing w:after="0" w:line="172" w:lineRule="exact"/>
        <w:rPr>
          <w:sz w:val="20"/>
          <w:szCs w:val="20"/>
          <w:color w:val="auto"/>
        </w:rPr>
      </w:pPr>
    </w:p>
    <w:p>
      <w:pPr>
        <w:sectPr>
          <w:pgSz w:w="11900" w:h="15874" w:orient="portrait"/>
          <w:cols w:equalWidth="0" w:num="2">
            <w:col w:w="5440" w:space="280"/>
            <w:col w:w="5080"/>
          </w:cols>
          <w:pgMar w:left="260" w:top="518" w:right="846" w:bottom="0" w:gutter="0" w:footer="0" w:header="0"/>
        </w:sectPr>
      </w:pPr>
    </w:p>
    <w:p>
      <w:pPr>
        <w:spacing w:after="0"/>
        <w:tabs>
          <w:tab w:leader="none" w:pos="8060" w:val="left"/>
        </w:tabs>
        <w:rPr>
          <w:sz w:val="20"/>
          <w:szCs w:val="20"/>
          <w:color w:val="auto"/>
        </w:rPr>
      </w:pPr>
      <w:r>
        <w:rPr>
          <w:rFonts w:ascii="Arial" w:cs="Arial" w:eastAsia="Arial" w:hAnsi="Arial"/>
          <w:sz w:val="32"/>
          <w:szCs w:val="32"/>
          <w:color w:val="auto"/>
          <w:vertAlign w:val="superscript"/>
        </w:rPr>
        <w:t>Page 2 of 5</w:t>
      </w:r>
      <w:r>
        <w:rPr>
          <w:sz w:val="20"/>
          <w:szCs w:val="20"/>
          <w:color w:val="auto"/>
        </w:rPr>
        <w:tab/>
      </w:r>
      <w:r>
        <w:rPr>
          <w:rFonts w:ascii="Arial" w:cs="Arial" w:eastAsia="Arial" w:hAnsi="Arial"/>
          <w:sz w:val="11"/>
          <w:szCs w:val="11"/>
          <w:color w:val="auto"/>
        </w:rPr>
        <w:t>Rev Bras Med Esporte – 2023; Vol. 29 – e2021_0503</w:t>
      </w:r>
    </w:p>
    <w:p>
      <w:pPr>
        <w:sectPr>
          <w:pgSz w:w="11900" w:h="15874" w:orient="portrait"/>
          <w:cols w:equalWidth="0" w:num="1">
            <w:col w:w="10800"/>
          </w:cols>
          <w:pgMar w:left="260" w:top="518" w:right="846" w:bottom="0" w:gutter="0" w:footer="0" w:header="0"/>
          <w:type w:val="continuous"/>
        </w:sectPr>
      </w:pPr>
    </w:p>
    <w:bookmarkStart w:id="2" w:name="page3"/>
    <w:bookmarkEnd w:id="2"/>
    <w:p>
      <w:pPr>
        <w:spacing w:after="0"/>
        <w:rPr>
          <w:sz w:val="20"/>
          <w:szCs w:val="20"/>
          <w:color w:val="auto"/>
        </w:rPr>
      </w:pPr>
      <w:r>
        <w:rPr>
          <w:rFonts w:ascii="Arial" w:cs="Arial" w:eastAsia="Arial" w:hAnsi="Arial"/>
          <w:sz w:val="16"/>
          <w:szCs w:val="16"/>
          <w:b w:val="1"/>
          <w:bCs w:val="1"/>
          <w:color w:val="auto"/>
        </w:rPr>
        <w:t xml:space="preserve">Table 1. </w:t>
      </w:r>
      <w:r>
        <w:rPr>
          <w:rFonts w:ascii="Arial" w:cs="Arial" w:eastAsia="Arial" w:hAnsi="Arial"/>
          <w:sz w:val="16"/>
          <w:szCs w:val="16"/>
          <w:color w:val="auto"/>
        </w:rPr>
        <w:t>Influence of the system of morphological variables in the initial and final measurement on the gyaku tsuki criterion variable.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26670</wp:posOffset>
            </wp:positionV>
            <wp:extent cx="6661785" cy="4699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6661785" cy="469900"/>
                    </a:xfrm>
                    <a:prstGeom prst="rect">
                      <a:avLst/>
                    </a:prstGeom>
                    <a:noFill/>
                  </pic:spPr>
                </pic:pic>
              </a:graphicData>
            </a:graphic>
          </wp:anchor>
        </w:drawing>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33"/>
        </w:trPr>
        <w:tc>
          <w:tcPr>
            <w:tcW w:w="3800" w:type="dxa"/>
            <w:vAlign w:val="bottom"/>
            <w:tcBorders>
              <w:top w:val="single" w:sz="8" w:color="auto"/>
              <w:bottom w:val="single" w:sz="8" w:color="auto"/>
            </w:tcBorders>
          </w:tcPr>
          <w:p>
            <w:pPr>
              <w:jc w:val="center"/>
              <w:ind w:left="1000"/>
              <w:spacing w:after="0"/>
              <w:rPr>
                <w:sz w:val="20"/>
                <w:szCs w:val="20"/>
                <w:color w:val="auto"/>
              </w:rPr>
            </w:pPr>
            <w:r>
              <w:rPr>
                <w:rFonts w:ascii="Arial" w:cs="Arial" w:eastAsia="Arial" w:hAnsi="Arial"/>
                <w:sz w:val="16"/>
                <w:szCs w:val="16"/>
                <w:b w:val="1"/>
                <w:bCs w:val="1"/>
                <w:color w:val="auto"/>
                <w:w w:val="86"/>
              </w:rPr>
              <w:t>a. impact</w:t>
            </w:r>
          </w:p>
        </w:tc>
        <w:tc>
          <w:tcPr>
            <w:tcW w:w="112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68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68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680" w:type="dxa"/>
            <w:vAlign w:val="bottom"/>
            <w:tcBorders>
              <w:top w:val="single" w:sz="8" w:color="auto"/>
              <w:bottom w:val="single" w:sz="8" w:color="auto"/>
              <w:right w:val="single" w:sz="8" w:color="auto"/>
            </w:tcBorders>
          </w:tcPr>
          <w:p>
            <w:pPr>
              <w:spacing w:after="0"/>
              <w:rPr>
                <w:sz w:val="20"/>
                <w:szCs w:val="20"/>
                <w:color w:val="auto"/>
              </w:rPr>
            </w:pPr>
          </w:p>
        </w:tc>
        <w:tc>
          <w:tcPr>
            <w:tcW w:w="680" w:type="dxa"/>
            <w:vAlign w:val="bottom"/>
            <w:tcBorders>
              <w:top w:val="single" w:sz="8" w:color="auto"/>
              <w:bottom w:val="single" w:sz="8" w:color="auto"/>
            </w:tcBorders>
          </w:tcPr>
          <w:p>
            <w:pPr>
              <w:spacing w:after="0"/>
              <w:rPr>
                <w:sz w:val="20"/>
                <w:szCs w:val="20"/>
                <w:color w:val="auto"/>
              </w:rPr>
            </w:pPr>
          </w:p>
        </w:tc>
      </w:tr>
      <w:tr>
        <w:trPr>
          <w:trHeight w:val="213"/>
        </w:trPr>
        <w:tc>
          <w:tcPr>
            <w:tcW w:w="3800" w:type="dxa"/>
            <w:vAlign w:val="bottom"/>
            <w:tcBorders>
              <w:bottom w:val="single" w:sz="8" w:color="auto"/>
            </w:tcBorders>
          </w:tcPr>
          <w:p>
            <w:pPr>
              <w:jc w:val="center"/>
              <w:ind w:left="1020"/>
              <w:spacing w:after="0"/>
              <w:rPr>
                <w:sz w:val="20"/>
                <w:szCs w:val="20"/>
                <w:color w:val="auto"/>
              </w:rPr>
            </w:pPr>
            <w:r>
              <w:rPr>
                <w:rFonts w:ascii="Arial" w:cs="Arial" w:eastAsia="Arial" w:hAnsi="Arial"/>
                <w:sz w:val="16"/>
                <w:szCs w:val="16"/>
                <w:b w:val="1"/>
                <w:bCs w:val="1"/>
                <w:color w:val="auto"/>
                <w:w w:val="86"/>
              </w:rPr>
              <w:t>Morphological variables</w:t>
            </w:r>
          </w:p>
        </w:tc>
        <w:tc>
          <w:tcPr>
            <w:tcW w:w="1120" w:type="dxa"/>
            <w:vAlign w:val="bottom"/>
            <w:tcBorders>
              <w:bottom w:val="single" w:sz="8" w:color="auto"/>
              <w:right w:val="single" w:sz="8" w:color="auto"/>
            </w:tcBorders>
          </w:tcPr>
          <w:p>
            <w:pPr>
              <w:spacing w:after="0"/>
              <w:rPr>
                <w:sz w:val="18"/>
                <w:szCs w:val="18"/>
                <w:color w:val="auto"/>
              </w:rPr>
            </w:pPr>
          </w:p>
        </w:tc>
        <w:tc>
          <w:tcPr>
            <w:tcW w:w="700" w:type="dxa"/>
            <w:vAlign w:val="bottom"/>
            <w:tcBorders>
              <w:bottom w:val="single" w:sz="8" w:color="auto"/>
            </w:tcBorders>
          </w:tcPr>
          <w:p>
            <w:pPr>
              <w:spacing w:after="0"/>
              <w:rPr>
                <w:sz w:val="18"/>
                <w:szCs w:val="18"/>
                <w:color w:val="auto"/>
              </w:rPr>
            </w:pPr>
          </w:p>
        </w:tc>
        <w:tc>
          <w:tcPr>
            <w:tcW w:w="1380" w:type="dxa"/>
            <w:vAlign w:val="bottom"/>
            <w:tcBorders>
              <w:bottom w:val="single" w:sz="8" w:color="auto"/>
            </w:tcBorders>
            <w:gridSpan w:val="2"/>
          </w:tcPr>
          <w:p>
            <w:pPr>
              <w:spacing w:after="0"/>
              <w:rPr>
                <w:sz w:val="20"/>
                <w:szCs w:val="20"/>
                <w:color w:val="auto"/>
              </w:rPr>
            </w:pPr>
            <w:r>
              <w:rPr>
                <w:rFonts w:ascii="Arial" w:cs="Arial" w:eastAsia="Arial" w:hAnsi="Arial"/>
                <w:sz w:val="16"/>
                <w:szCs w:val="16"/>
                <w:b w:val="1"/>
                <w:bCs w:val="1"/>
                <w:color w:val="auto"/>
                <w:w w:val="86"/>
              </w:rPr>
              <w:t>Initijal measurement</w:t>
            </w:r>
          </w:p>
        </w:tc>
        <w:tc>
          <w:tcPr>
            <w:tcW w:w="700" w:type="dxa"/>
            <w:vAlign w:val="bottom"/>
            <w:tcBorders>
              <w:bottom w:val="single" w:sz="8" w:color="auto"/>
              <w:right w:val="single" w:sz="8" w:color="auto"/>
            </w:tcBorders>
          </w:tcPr>
          <w:p>
            <w:pPr>
              <w:spacing w:after="0"/>
              <w:rPr>
                <w:sz w:val="18"/>
                <w:szCs w:val="18"/>
                <w:color w:val="auto"/>
              </w:rPr>
            </w:pPr>
          </w:p>
        </w:tc>
        <w:tc>
          <w:tcPr>
            <w:tcW w:w="680" w:type="dxa"/>
            <w:vAlign w:val="bottom"/>
            <w:tcBorders>
              <w:bottom w:val="single" w:sz="8" w:color="auto"/>
            </w:tcBorders>
          </w:tcPr>
          <w:p>
            <w:pPr>
              <w:spacing w:after="0"/>
              <w:rPr>
                <w:sz w:val="18"/>
                <w:szCs w:val="18"/>
                <w:color w:val="auto"/>
              </w:rPr>
            </w:pPr>
          </w:p>
        </w:tc>
        <w:tc>
          <w:tcPr>
            <w:tcW w:w="1380" w:type="dxa"/>
            <w:vAlign w:val="bottom"/>
            <w:tcBorders>
              <w:bottom w:val="single" w:sz="8" w:color="auto"/>
            </w:tcBorders>
            <w:gridSpan w:val="2"/>
          </w:tcPr>
          <w:p>
            <w:pPr>
              <w:ind w:left="60"/>
              <w:spacing w:after="0"/>
              <w:rPr>
                <w:sz w:val="20"/>
                <w:szCs w:val="20"/>
                <w:color w:val="auto"/>
              </w:rPr>
            </w:pPr>
            <w:r>
              <w:rPr>
                <w:rFonts w:ascii="Arial" w:cs="Arial" w:eastAsia="Arial" w:hAnsi="Arial"/>
                <w:sz w:val="16"/>
                <w:szCs w:val="16"/>
                <w:b w:val="1"/>
                <w:bCs w:val="1"/>
                <w:color w:val="auto"/>
                <w:w w:val="87"/>
              </w:rPr>
              <w:t>Final measurement</w:t>
            </w:r>
          </w:p>
        </w:tc>
        <w:tc>
          <w:tcPr>
            <w:tcW w:w="680" w:type="dxa"/>
            <w:vAlign w:val="bottom"/>
            <w:tcBorders>
              <w:bottom w:val="single" w:sz="8" w:color="auto"/>
            </w:tcBorders>
          </w:tcPr>
          <w:p>
            <w:pPr>
              <w:spacing w:after="0"/>
              <w:rPr>
                <w:sz w:val="18"/>
                <w:szCs w:val="18"/>
                <w:color w:val="auto"/>
              </w:rPr>
            </w:pPr>
          </w:p>
        </w:tc>
      </w:tr>
      <w:tr>
        <w:trPr>
          <w:trHeight w:val="213"/>
        </w:trPr>
        <w:tc>
          <w:tcPr>
            <w:tcW w:w="3800" w:type="dxa"/>
            <w:vAlign w:val="bottom"/>
            <w:tcBorders>
              <w:bottom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β</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78"/>
              </w:rPr>
              <w:t>Eβ</w:t>
            </w:r>
          </w:p>
        </w:tc>
        <w:tc>
          <w:tcPr>
            <w:tcW w:w="700" w:type="dxa"/>
            <w:vAlign w:val="bottom"/>
            <w:tcBorders>
              <w:bottom w:val="single" w:sz="8" w:color="auto"/>
              <w:right w:val="single" w:sz="8" w:color="auto"/>
            </w:tcBorders>
          </w:tcPr>
          <w:p>
            <w:pPr>
              <w:ind w:left="320"/>
              <w:spacing w:after="0"/>
              <w:rPr>
                <w:sz w:val="20"/>
                <w:szCs w:val="20"/>
                <w:color w:val="auto"/>
              </w:rPr>
            </w:pPr>
            <w:r>
              <w:rPr>
                <w:rFonts w:ascii="Arial" w:cs="Arial" w:eastAsia="Arial" w:hAnsi="Arial"/>
                <w:sz w:val="16"/>
                <w:szCs w:val="16"/>
                <w:b w:val="1"/>
                <w:bCs w:val="1"/>
                <w:color w:val="auto"/>
              </w:rPr>
              <w:t>t</w:t>
            </w:r>
          </w:p>
        </w:tc>
        <w:tc>
          <w:tcPr>
            <w:tcW w:w="700" w:type="dxa"/>
            <w:vAlign w:val="bottom"/>
            <w:tcBorders>
              <w:bottom w:val="single" w:sz="8" w:color="auto"/>
              <w:right w:val="single" w:sz="8" w:color="auto"/>
            </w:tcBorders>
          </w:tcPr>
          <w:p>
            <w:pPr>
              <w:ind w:left="280"/>
              <w:spacing w:after="0"/>
              <w:rPr>
                <w:sz w:val="20"/>
                <w:szCs w:val="20"/>
                <w:color w:val="auto"/>
              </w:rPr>
            </w:pPr>
            <w:r>
              <w:rPr>
                <w:rFonts w:ascii="Arial" w:cs="Arial" w:eastAsia="Arial" w:hAnsi="Arial"/>
                <w:sz w:val="16"/>
                <w:szCs w:val="16"/>
                <w:b w:val="1"/>
                <w:bCs w:val="1"/>
                <w:color w:val="auto"/>
              </w:rPr>
              <w:t>p</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β</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78"/>
              </w:rPr>
              <w:t>Eβ</w:t>
            </w:r>
          </w:p>
        </w:tc>
        <w:tc>
          <w:tcPr>
            <w:tcW w:w="680" w:type="dxa"/>
            <w:vAlign w:val="bottom"/>
            <w:tcBorders>
              <w:bottom w:val="single" w:sz="8" w:color="auto"/>
              <w:right w:val="single" w:sz="8" w:color="auto"/>
            </w:tcBorders>
          </w:tcPr>
          <w:p>
            <w:pPr>
              <w:ind w:left="300"/>
              <w:spacing w:after="0"/>
              <w:rPr>
                <w:sz w:val="20"/>
                <w:szCs w:val="20"/>
                <w:color w:val="auto"/>
              </w:rPr>
            </w:pPr>
            <w:r>
              <w:rPr>
                <w:rFonts w:ascii="Arial" w:cs="Arial" w:eastAsia="Arial" w:hAnsi="Arial"/>
                <w:sz w:val="16"/>
                <w:szCs w:val="16"/>
                <w:b w:val="1"/>
                <w:bCs w:val="1"/>
                <w:color w:val="auto"/>
              </w:rPr>
              <w:t>t</w:t>
            </w:r>
          </w:p>
        </w:tc>
        <w:tc>
          <w:tcPr>
            <w:tcW w:w="680" w:type="dxa"/>
            <w:vAlign w:val="bottom"/>
            <w:tcBorders>
              <w:bottom w:val="single" w:sz="8" w:color="auto"/>
            </w:tcBorders>
          </w:tcPr>
          <w:p>
            <w:pPr>
              <w:ind w:left="300"/>
              <w:spacing w:after="0"/>
              <w:rPr>
                <w:sz w:val="20"/>
                <w:szCs w:val="20"/>
                <w:color w:val="auto"/>
              </w:rPr>
            </w:pPr>
            <w:r>
              <w:rPr>
                <w:rFonts w:ascii="Arial" w:cs="Arial" w:eastAsia="Arial" w:hAnsi="Arial"/>
                <w:sz w:val="16"/>
                <w:szCs w:val="16"/>
                <w:b w:val="1"/>
                <w:bCs w:val="1"/>
                <w:color w:val="auto"/>
              </w:rPr>
              <w:t>p</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7"/>
              </w:rPr>
              <w:t>BOH – body height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4"/>
              </w:rPr>
              <w:t>BOH</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-0.05</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0.48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0.90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0.42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-0.03</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0.97</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LEL – leg length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7"/>
              </w:rPr>
              <w:t>LEL</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-0.08</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0.32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-0.78</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0.26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-0.32</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0.74</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ARL – arm length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0"/>
              </w:rPr>
              <w:t>ARL</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-0.35</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-1.34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0.18</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-0.03</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0.29</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-0.12</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0.90</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SHS - shoulder span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5"/>
                <w:szCs w:val="15"/>
                <w:color w:val="auto"/>
                <w:w w:val="71"/>
              </w:rPr>
              <w:t>SHS</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-0.33</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0.21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-1.51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0.13</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0.21</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-1.01</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0.31</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PES - pelvic span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5"/>
                <w:szCs w:val="15"/>
                <w:color w:val="auto"/>
                <w:w w:val="73"/>
              </w:rPr>
              <w:t>PES</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-0.05</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0.18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-0.31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0.75</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0.13</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-0.34</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0.72</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WRD - wrist diameter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8"/>
              </w:rPr>
              <w:t>WRD</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0.26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-0.25</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0.80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-0.15</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-0.77</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0.44</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6"/>
              </w:rPr>
              <w:t>MCG – mid-chest girth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0"/>
              </w:rPr>
              <w:t>MCG</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0.27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-0.09</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0.92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1.37</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0.17</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6"/>
              </w:rPr>
              <w:t>LAG - lower-arm girth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1"/>
              </w:rPr>
              <w:t>LAG</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-0.47</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0.30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-1.56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-0.13</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0.24</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-0.53</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0.59</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4"/>
              </w:rPr>
              <w:t>BOM – body mass (kg)</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BOM</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1.06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0.49</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2.14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0"/>
              </w:rPr>
              <w:t>0.03*</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0.31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0.40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-0.78</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0.43</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4"/>
              </w:rPr>
              <w:t>UST – upper-arm skinfold thickness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5"/>
                <w:szCs w:val="15"/>
                <w:color w:val="auto"/>
                <w:w w:val="73"/>
              </w:rPr>
              <w:t>UST</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0.13</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1.48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0.14</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0.60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0.13</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4.44</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5"/>
              </w:rPr>
              <w:t>0.00*</w:t>
            </w:r>
          </w:p>
        </w:tc>
      </w:tr>
      <w:tr>
        <w:trPr>
          <w:trHeight w:val="213"/>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4"/>
              </w:rPr>
              <w:t>AST – abdominal skinfold thickness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0"/>
              </w:rPr>
              <w:t>AST</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0.13</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0.24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0.55</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0.57</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-0.44</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0.65</w:t>
            </w:r>
          </w:p>
        </w:tc>
      </w:tr>
      <w:tr>
        <w:trPr>
          <w:trHeight w:val="214"/>
        </w:trPr>
        <w:tc>
          <w:tcPr>
            <w:tcW w:w="38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SST – subscapular skinfold thickness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0"/>
              </w:rPr>
              <w:t>SST</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-0.30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0.20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-1.52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0.13</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-0.25</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0.17</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-1.42</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0.15</w:t>
            </w:r>
          </w:p>
        </w:tc>
      </w:tr>
    </w:tbl>
    <w:p>
      <w:pPr>
        <w:spacing w:after="0" w:line="4" w:lineRule="exact"/>
        <w:rPr>
          <w:sz w:val="20"/>
          <w:szCs w:val="20"/>
          <w:color w:val="auto"/>
        </w:rPr>
      </w:pPr>
    </w:p>
    <w:p>
      <w:pPr>
        <w:spacing w:after="0"/>
        <w:rPr>
          <w:sz w:val="20"/>
          <w:szCs w:val="20"/>
          <w:color w:val="auto"/>
        </w:rPr>
      </w:pPr>
      <w:r>
        <w:rPr>
          <w:rFonts w:ascii="Arial" w:cs="Arial" w:eastAsia="Arial" w:hAnsi="Arial"/>
          <w:sz w:val="12"/>
          <w:szCs w:val="12"/>
          <w:color w:val="auto"/>
        </w:rPr>
        <w:t>Ro</w:t>
      </w:r>
      <w:r>
        <w:rPr>
          <w:rFonts w:ascii="Arial" w:cs="Arial" w:eastAsia="Arial" w:hAnsi="Arial"/>
          <w:sz w:val="15"/>
          <w:szCs w:val="15"/>
          <w:color w:val="auto"/>
          <w:vertAlign w:val="superscript"/>
        </w:rPr>
        <w:t>2</w:t>
      </w:r>
      <w:r>
        <w:rPr>
          <w:rFonts w:ascii="Arial" w:cs="Arial" w:eastAsia="Arial" w:hAnsi="Arial"/>
          <w:sz w:val="12"/>
          <w:szCs w:val="12"/>
          <w:color w:val="auto"/>
        </w:rPr>
        <w:t xml:space="preserve"> = 0,27 Ro = 0,52 F= 2,13 p= 0,02* Ro</w:t>
      </w:r>
      <w:r>
        <w:rPr>
          <w:rFonts w:ascii="Arial" w:cs="Arial" w:eastAsia="Arial" w:hAnsi="Arial"/>
          <w:sz w:val="15"/>
          <w:szCs w:val="15"/>
          <w:color w:val="auto"/>
          <w:vertAlign w:val="superscript"/>
        </w:rPr>
        <w:t>2</w:t>
      </w:r>
      <w:r>
        <w:rPr>
          <w:rFonts w:ascii="Arial" w:cs="Arial" w:eastAsia="Arial" w:hAnsi="Arial"/>
          <w:sz w:val="12"/>
          <w:szCs w:val="12"/>
          <w:color w:val="auto"/>
        </w:rPr>
        <w:t xml:space="preserve"> = 0,31 Ro = 0,56 F= 2,65 p = 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-5715</wp:posOffset>
            </wp:positionV>
            <wp:extent cx="6674485" cy="3473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6674485" cy="34734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18"/>
        </w:trPr>
        <w:tc>
          <w:tcPr>
            <w:tcW w:w="3840" w:type="dxa"/>
            <w:vAlign w:val="bottom"/>
            <w:tcBorders>
              <w:top w:val="single" w:sz="8" w:color="auto"/>
              <w:bottom w:val="single" w:sz="8" w:color="auto"/>
            </w:tcBorders>
          </w:tcPr>
          <w:p>
            <w:pPr>
              <w:jc w:val="center"/>
              <w:ind w:left="1004"/>
              <w:spacing w:after="0"/>
              <w:rPr>
                <w:sz w:val="20"/>
                <w:szCs w:val="20"/>
                <w:color w:val="auto"/>
              </w:rPr>
            </w:pPr>
            <w:r>
              <w:rPr>
                <w:rFonts w:ascii="Arial" w:cs="Arial" w:eastAsia="Arial" w:hAnsi="Arial"/>
                <w:sz w:val="16"/>
                <w:szCs w:val="16"/>
                <w:b w:val="1"/>
                <w:bCs w:val="1"/>
                <w:color w:val="auto"/>
                <w:w w:val="87"/>
              </w:rPr>
              <w:t>b. predictor value - Initijal measurement</w:t>
            </w:r>
          </w:p>
        </w:tc>
        <w:tc>
          <w:tcPr>
            <w:tcW w:w="1120" w:type="dxa"/>
            <w:vAlign w:val="bottom"/>
            <w:tcBorders>
              <w:top w:val="single" w:sz="8" w:color="auto"/>
              <w:bottom w:val="single" w:sz="8" w:color="auto"/>
              <w:right w:val="single" w:sz="8" w:color="auto"/>
            </w:tcBorders>
          </w:tcPr>
          <w:p>
            <w:pPr>
              <w:spacing w:after="0"/>
              <w:rPr>
                <w:sz w:val="18"/>
                <w:szCs w:val="18"/>
                <w:color w:val="auto"/>
              </w:rPr>
            </w:pPr>
          </w:p>
        </w:tc>
        <w:tc>
          <w:tcPr>
            <w:tcW w:w="1140" w:type="dxa"/>
            <w:vAlign w:val="bottom"/>
            <w:tcBorders>
              <w:top w:val="single" w:sz="8" w:color="auto"/>
              <w:bottom w:val="single" w:sz="8" w:color="auto"/>
              <w:right w:val="single" w:sz="8" w:color="auto"/>
            </w:tcBorders>
          </w:tcPr>
          <w:p>
            <w:pPr>
              <w:jc w:val="center"/>
              <w:ind w:right="3"/>
              <w:spacing w:after="0"/>
              <w:rPr>
                <w:sz w:val="20"/>
                <w:szCs w:val="20"/>
                <w:color w:val="auto"/>
              </w:rPr>
            </w:pPr>
            <w:r>
              <w:rPr>
                <w:rFonts w:ascii="Arial" w:cs="Arial" w:eastAsia="Arial" w:hAnsi="Arial"/>
                <w:sz w:val="14"/>
                <w:szCs w:val="14"/>
                <w:b w:val="1"/>
                <w:bCs w:val="1"/>
                <w:color w:val="auto"/>
                <w:w w:val="74"/>
              </w:rPr>
              <w:t>Ro</w:t>
            </w:r>
          </w:p>
        </w:tc>
        <w:tc>
          <w:tcPr>
            <w:tcW w:w="1100" w:type="dxa"/>
            <w:vAlign w:val="bottom"/>
            <w:tcBorders>
              <w:top w:val="single" w:sz="8" w:color="auto"/>
              <w:bottom w:val="single" w:sz="8" w:color="auto"/>
              <w:right w:val="single" w:sz="8" w:color="auto"/>
            </w:tcBorders>
          </w:tcPr>
          <w:p>
            <w:pPr>
              <w:ind w:left="400"/>
              <w:spacing w:after="0" w:line="218" w:lineRule="exact"/>
              <w:rPr>
                <w:sz w:val="20"/>
                <w:szCs w:val="20"/>
                <w:color w:val="auto"/>
              </w:rPr>
            </w:pPr>
            <w:r>
              <w:rPr>
                <w:rFonts w:ascii="Arial" w:cs="Arial" w:eastAsia="Arial" w:hAnsi="Arial"/>
                <w:sz w:val="16"/>
                <w:szCs w:val="16"/>
                <w:b w:val="1"/>
                <w:bCs w:val="1"/>
                <w:color w:val="auto"/>
              </w:rPr>
              <w:t>Ro</w:t>
            </w:r>
            <w:r>
              <w:rPr>
                <w:rFonts w:ascii="Arial" w:cs="Arial" w:eastAsia="Arial" w:hAnsi="Arial"/>
                <w:sz w:val="20"/>
                <w:szCs w:val="20"/>
                <w:b w:val="1"/>
                <w:bCs w:val="1"/>
                <w:color w:val="auto"/>
                <w:vertAlign w:val="superscript"/>
              </w:rPr>
              <w:t>2</w:t>
            </w:r>
          </w:p>
        </w:tc>
        <w:tc>
          <w:tcPr>
            <w:tcW w:w="1120" w:type="dxa"/>
            <w:vAlign w:val="bottom"/>
            <w:tcBorders>
              <w:top w:val="single" w:sz="8" w:color="auto"/>
              <w:bottom w:val="single" w:sz="8" w:color="auto"/>
              <w:right w:val="single" w:sz="8" w:color="auto"/>
            </w:tcBorders>
          </w:tcPr>
          <w:p>
            <w:pPr>
              <w:jc w:val="center"/>
              <w:ind w:right="22"/>
              <w:spacing w:after="0"/>
              <w:rPr>
                <w:sz w:val="20"/>
                <w:szCs w:val="20"/>
                <w:color w:val="auto"/>
              </w:rPr>
            </w:pPr>
            <w:r>
              <w:rPr>
                <w:rFonts w:ascii="Arial" w:cs="Arial" w:eastAsia="Arial" w:hAnsi="Arial"/>
                <w:sz w:val="15"/>
                <w:szCs w:val="15"/>
                <w:b w:val="1"/>
                <w:bCs w:val="1"/>
                <w:color w:val="auto"/>
                <w:w w:val="73"/>
              </w:rPr>
              <w:t>Ro</w:t>
            </w:r>
            <w:r>
              <w:rPr>
                <w:rFonts w:ascii="Arial" w:cs="Arial" w:eastAsia="Arial" w:hAnsi="Arial"/>
                <w:sz w:val="19"/>
                <w:szCs w:val="19"/>
                <w:b w:val="1"/>
                <w:bCs w:val="1"/>
                <w:color w:val="auto"/>
                <w:w w:val="73"/>
                <w:vertAlign w:val="superscript"/>
              </w:rPr>
              <w:t>2</w:t>
            </w:r>
            <w:r>
              <w:rPr>
                <w:rFonts w:ascii="Arial" w:cs="Arial" w:eastAsia="Arial" w:hAnsi="Arial"/>
                <w:sz w:val="15"/>
                <w:szCs w:val="15"/>
                <w:b w:val="1"/>
                <w:bCs w:val="1"/>
                <w:color w:val="auto"/>
                <w:w w:val="73"/>
              </w:rPr>
              <w:t>(p)</w:t>
            </w:r>
          </w:p>
        </w:tc>
        <w:tc>
          <w:tcPr>
            <w:tcW w:w="10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F</w:t>
            </w:r>
          </w:p>
        </w:tc>
        <w:tc>
          <w:tcPr>
            <w:tcW w:w="102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b w:val="1"/>
                <w:bCs w:val="1"/>
                <w:color w:val="auto"/>
              </w:rPr>
              <w:t>p</w:t>
            </w:r>
          </w:p>
        </w:tc>
      </w:tr>
      <w:tr>
        <w:trPr>
          <w:trHeight w:val="208"/>
        </w:trPr>
        <w:tc>
          <w:tcPr>
            <w:tcW w:w="3840" w:type="dxa"/>
            <w:vAlign w:val="bottom"/>
            <w:tcBorders>
              <w:bottom w:val="single" w:sz="8" w:color="auto"/>
            </w:tcBorders>
          </w:tcPr>
          <w:p>
            <w:pPr>
              <w:jc w:val="center"/>
              <w:ind w:left="1004"/>
              <w:spacing w:after="0"/>
              <w:rPr>
                <w:sz w:val="20"/>
                <w:szCs w:val="20"/>
                <w:color w:val="auto"/>
              </w:rPr>
            </w:pPr>
            <w:r>
              <w:rPr>
                <w:rFonts w:ascii="Arial" w:cs="Arial" w:eastAsia="Arial" w:hAnsi="Arial"/>
                <w:sz w:val="16"/>
                <w:szCs w:val="16"/>
                <w:b w:val="1"/>
                <w:bCs w:val="1"/>
                <w:color w:val="auto"/>
                <w:w w:val="84"/>
              </w:rPr>
              <w:t>Varijables</w:t>
            </w:r>
          </w:p>
        </w:tc>
        <w:tc>
          <w:tcPr>
            <w:tcW w:w="112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r>
      <w:tr>
        <w:trPr>
          <w:trHeight w:val="213"/>
        </w:trPr>
        <w:tc>
          <w:tcPr>
            <w:tcW w:w="38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8"/>
              </w:rPr>
              <w:t>Arm length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0"/>
              </w:rPr>
              <w:t>ARL</w:t>
            </w:r>
          </w:p>
        </w:tc>
        <w:tc>
          <w:tcPr>
            <w:tcW w:w="1140" w:type="dxa"/>
            <w:vAlign w:val="bottom"/>
            <w:tcBorders>
              <w:bottom w:val="single" w:sz="8" w:color="auto"/>
              <w:right w:val="single" w:sz="8" w:color="auto"/>
            </w:tcBorders>
          </w:tcPr>
          <w:p>
            <w:pPr>
              <w:jc w:val="center"/>
              <w:ind w:right="3"/>
              <w:spacing w:after="0"/>
              <w:rPr>
                <w:sz w:val="20"/>
                <w:szCs w:val="20"/>
                <w:color w:val="auto"/>
              </w:rPr>
            </w:pPr>
            <w:r>
              <w:rPr>
                <w:rFonts w:ascii="Arial" w:cs="Arial" w:eastAsia="Arial" w:hAnsi="Arial"/>
                <w:sz w:val="16"/>
                <w:szCs w:val="16"/>
                <w:color w:val="auto"/>
                <w:w w:val="83"/>
              </w:rPr>
              <w:t>0.36</w:t>
            </w:r>
          </w:p>
        </w:tc>
        <w:tc>
          <w:tcPr>
            <w:tcW w:w="1100" w:type="dxa"/>
            <w:vAlign w:val="bottom"/>
            <w:tcBorders>
              <w:bottom w:val="single" w:sz="8" w:color="auto"/>
              <w:right w:val="single" w:sz="8" w:color="auto"/>
            </w:tcBorders>
          </w:tcPr>
          <w:p>
            <w:pPr>
              <w:jc w:val="right"/>
              <w:ind w:right="400"/>
              <w:spacing w:after="0"/>
              <w:rPr>
                <w:sz w:val="20"/>
                <w:szCs w:val="20"/>
                <w:color w:val="auto"/>
              </w:rPr>
            </w:pPr>
            <w:r>
              <w:rPr>
                <w:rFonts w:ascii="Arial" w:cs="Arial" w:eastAsia="Arial" w:hAnsi="Arial"/>
                <w:sz w:val="16"/>
                <w:szCs w:val="16"/>
                <w:color w:val="auto"/>
              </w:rPr>
              <w:t>0.13</w:t>
            </w:r>
          </w:p>
        </w:tc>
        <w:tc>
          <w:tcPr>
            <w:tcW w:w="1120" w:type="dxa"/>
            <w:vAlign w:val="bottom"/>
            <w:tcBorders>
              <w:bottom w:val="single" w:sz="8" w:color="auto"/>
              <w:right w:val="single" w:sz="8" w:color="auto"/>
            </w:tcBorders>
          </w:tcPr>
          <w:p>
            <w:pPr>
              <w:jc w:val="center"/>
              <w:ind w:right="22"/>
              <w:spacing w:after="0"/>
              <w:rPr>
                <w:sz w:val="20"/>
                <w:szCs w:val="20"/>
                <w:color w:val="auto"/>
              </w:rPr>
            </w:pPr>
            <w:r>
              <w:rPr>
                <w:rFonts w:ascii="Arial" w:cs="Arial" w:eastAsia="Arial" w:hAnsi="Arial"/>
                <w:sz w:val="16"/>
                <w:szCs w:val="16"/>
                <w:color w:val="auto"/>
                <w:w w:val="83"/>
              </w:rPr>
              <w:t>0.13</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9"/>
              </w:rPr>
              <w:t>12.45</w:t>
            </w:r>
          </w:p>
        </w:tc>
        <w:tc>
          <w:tcPr>
            <w:tcW w:w="10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0.00*</w:t>
            </w:r>
          </w:p>
        </w:tc>
      </w:tr>
      <w:tr>
        <w:trPr>
          <w:trHeight w:val="214"/>
        </w:trPr>
        <w:tc>
          <w:tcPr>
            <w:tcW w:w="38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Upper-arm skinfold thickness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5"/>
                <w:szCs w:val="15"/>
                <w:color w:val="auto"/>
                <w:w w:val="73"/>
              </w:rPr>
              <w:t>UST</w:t>
            </w:r>
          </w:p>
        </w:tc>
        <w:tc>
          <w:tcPr>
            <w:tcW w:w="1140" w:type="dxa"/>
            <w:vAlign w:val="bottom"/>
            <w:tcBorders>
              <w:bottom w:val="single" w:sz="8" w:color="auto"/>
              <w:right w:val="single" w:sz="8" w:color="auto"/>
            </w:tcBorders>
          </w:tcPr>
          <w:p>
            <w:pPr>
              <w:jc w:val="center"/>
              <w:ind w:right="3"/>
              <w:spacing w:after="0"/>
              <w:rPr>
                <w:sz w:val="20"/>
                <w:szCs w:val="20"/>
                <w:color w:val="auto"/>
              </w:rPr>
            </w:pPr>
            <w:r>
              <w:rPr>
                <w:rFonts w:ascii="Arial" w:cs="Arial" w:eastAsia="Arial" w:hAnsi="Arial"/>
                <w:sz w:val="16"/>
                <w:szCs w:val="16"/>
                <w:color w:val="auto"/>
                <w:w w:val="83"/>
              </w:rPr>
              <w:t>0.42</w:t>
            </w:r>
          </w:p>
        </w:tc>
        <w:tc>
          <w:tcPr>
            <w:tcW w:w="1100" w:type="dxa"/>
            <w:vAlign w:val="bottom"/>
            <w:tcBorders>
              <w:bottom w:val="single" w:sz="8" w:color="auto"/>
              <w:right w:val="single" w:sz="8" w:color="auto"/>
            </w:tcBorders>
          </w:tcPr>
          <w:p>
            <w:pPr>
              <w:jc w:val="right"/>
              <w:ind w:right="400"/>
              <w:spacing w:after="0"/>
              <w:rPr>
                <w:sz w:val="20"/>
                <w:szCs w:val="20"/>
                <w:color w:val="auto"/>
              </w:rPr>
            </w:pPr>
            <w:r>
              <w:rPr>
                <w:rFonts w:ascii="Arial" w:cs="Arial" w:eastAsia="Arial" w:hAnsi="Arial"/>
                <w:sz w:val="16"/>
                <w:szCs w:val="16"/>
                <w:color w:val="auto"/>
              </w:rPr>
              <w:t>0.18</w:t>
            </w:r>
          </w:p>
        </w:tc>
        <w:tc>
          <w:tcPr>
            <w:tcW w:w="1120" w:type="dxa"/>
            <w:vAlign w:val="bottom"/>
            <w:tcBorders>
              <w:bottom w:val="single" w:sz="8" w:color="auto"/>
              <w:right w:val="single" w:sz="8" w:color="auto"/>
            </w:tcBorders>
          </w:tcPr>
          <w:p>
            <w:pPr>
              <w:jc w:val="center"/>
              <w:ind w:right="22"/>
              <w:spacing w:after="0"/>
              <w:rPr>
                <w:sz w:val="20"/>
                <w:szCs w:val="20"/>
                <w:color w:val="auto"/>
              </w:rPr>
            </w:pPr>
            <w:r>
              <w:rPr>
                <w:rFonts w:ascii="Arial" w:cs="Arial" w:eastAsia="Arial" w:hAnsi="Arial"/>
                <w:sz w:val="16"/>
                <w:szCs w:val="16"/>
                <w:color w:val="auto"/>
                <w:w w:val="83"/>
              </w:rPr>
              <w:t>0.04</w:t>
            </w:r>
          </w:p>
        </w:tc>
        <w:tc>
          <w:tcPr>
            <w:tcW w:w="1080" w:type="dxa"/>
            <w:vAlign w:val="bottom"/>
            <w:tcBorders>
              <w:bottom w:val="single" w:sz="8" w:color="auto"/>
              <w:right w:val="single" w:sz="8" w:color="auto"/>
            </w:tcBorders>
          </w:tcPr>
          <w:p>
            <w:pPr>
              <w:jc w:val="right"/>
              <w:ind w:right="360"/>
              <w:spacing w:after="0"/>
              <w:rPr>
                <w:sz w:val="20"/>
                <w:szCs w:val="20"/>
                <w:color w:val="auto"/>
              </w:rPr>
            </w:pPr>
            <w:r>
              <w:rPr>
                <w:rFonts w:ascii="Arial" w:cs="Arial" w:eastAsia="Arial" w:hAnsi="Arial"/>
                <w:sz w:val="16"/>
                <w:szCs w:val="16"/>
                <w:color w:val="auto"/>
              </w:rPr>
              <w:t>4.56</w:t>
            </w:r>
          </w:p>
        </w:tc>
        <w:tc>
          <w:tcPr>
            <w:tcW w:w="10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0.03*</w:t>
            </w:r>
          </w:p>
        </w:tc>
      </w:tr>
      <w:tr>
        <w:trPr>
          <w:trHeight w:val="197"/>
        </w:trPr>
        <w:tc>
          <w:tcPr>
            <w:tcW w:w="3840" w:type="dxa"/>
            <w:vAlign w:val="bottom"/>
            <w:tcBorders>
              <w:bottom w:val="single" w:sz="8" w:color="auto"/>
            </w:tcBorders>
          </w:tcPr>
          <w:p>
            <w:pPr>
              <w:spacing w:after="0"/>
              <w:rPr>
                <w:sz w:val="20"/>
                <w:szCs w:val="20"/>
                <w:color w:val="auto"/>
              </w:rPr>
            </w:pPr>
            <w:r>
              <w:rPr>
                <w:rFonts w:ascii="Arial" w:cs="Arial" w:eastAsia="Arial" w:hAnsi="Arial"/>
                <w:sz w:val="12"/>
                <w:szCs w:val="12"/>
                <w:color w:val="auto"/>
              </w:rPr>
              <w:t>Ro</w:t>
            </w:r>
            <w:r>
              <w:rPr>
                <w:rFonts w:ascii="Arial" w:cs="Arial" w:eastAsia="Arial" w:hAnsi="Arial"/>
                <w:sz w:val="15"/>
                <w:szCs w:val="15"/>
                <w:color w:val="auto"/>
                <w:vertAlign w:val="superscript"/>
              </w:rPr>
              <w:t>2</w:t>
            </w:r>
            <w:r>
              <w:rPr>
                <w:rFonts w:ascii="Arial" w:cs="Arial" w:eastAsia="Arial" w:hAnsi="Arial"/>
                <w:sz w:val="12"/>
                <w:szCs w:val="12"/>
                <w:color w:val="auto"/>
              </w:rPr>
              <w:t xml:space="preserve"> = 0,25 Ro = 0,50 F = 4,37 p = 0,00*</w:t>
            </w:r>
          </w:p>
        </w:tc>
        <w:tc>
          <w:tcPr>
            <w:tcW w:w="1120" w:type="dxa"/>
            <w:vAlign w:val="bottom"/>
            <w:tcBorders>
              <w:bottom w:val="single" w:sz="8" w:color="auto"/>
            </w:tcBorders>
          </w:tcPr>
          <w:p>
            <w:pPr>
              <w:spacing w:after="0"/>
              <w:rPr>
                <w:sz w:val="17"/>
                <w:szCs w:val="17"/>
                <w:color w:val="auto"/>
              </w:rPr>
            </w:pPr>
          </w:p>
        </w:tc>
        <w:tc>
          <w:tcPr>
            <w:tcW w:w="1140" w:type="dxa"/>
            <w:vAlign w:val="bottom"/>
            <w:tcBorders>
              <w:bottom w:val="single" w:sz="8" w:color="auto"/>
            </w:tcBorders>
          </w:tcPr>
          <w:p>
            <w:pPr>
              <w:spacing w:after="0"/>
              <w:rPr>
                <w:sz w:val="17"/>
                <w:szCs w:val="17"/>
                <w:color w:val="auto"/>
              </w:rPr>
            </w:pPr>
          </w:p>
        </w:tc>
        <w:tc>
          <w:tcPr>
            <w:tcW w:w="1100" w:type="dxa"/>
            <w:vAlign w:val="bottom"/>
            <w:tcBorders>
              <w:bottom w:val="single" w:sz="8" w:color="auto"/>
            </w:tcBorders>
          </w:tcPr>
          <w:p>
            <w:pPr>
              <w:spacing w:after="0"/>
              <w:rPr>
                <w:sz w:val="17"/>
                <w:szCs w:val="17"/>
                <w:color w:val="auto"/>
              </w:rPr>
            </w:pPr>
          </w:p>
        </w:tc>
        <w:tc>
          <w:tcPr>
            <w:tcW w:w="112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tcPr>
          <w:p>
            <w:pPr>
              <w:spacing w:after="0"/>
              <w:rPr>
                <w:sz w:val="17"/>
                <w:szCs w:val="17"/>
                <w:color w:val="auto"/>
              </w:rPr>
            </w:pPr>
          </w:p>
        </w:tc>
        <w:tc>
          <w:tcPr>
            <w:tcW w:w="1020" w:type="dxa"/>
            <w:vAlign w:val="bottom"/>
            <w:tcBorders>
              <w:bottom w:val="single" w:sz="8" w:color="auto"/>
            </w:tcBorders>
          </w:tcPr>
          <w:p>
            <w:pPr>
              <w:spacing w:after="0"/>
              <w:rPr>
                <w:sz w:val="17"/>
                <w:szCs w:val="17"/>
                <w:color w:val="auto"/>
              </w:rPr>
            </w:pPr>
          </w:p>
        </w:tc>
      </w:tr>
      <w:tr>
        <w:trPr>
          <w:trHeight w:val="218"/>
        </w:trPr>
        <w:tc>
          <w:tcPr>
            <w:tcW w:w="3840" w:type="dxa"/>
            <w:vAlign w:val="bottom"/>
            <w:tcBorders>
              <w:bottom w:val="single" w:sz="8" w:color="auto"/>
            </w:tcBorders>
          </w:tcPr>
          <w:p>
            <w:pPr>
              <w:jc w:val="center"/>
              <w:ind w:left="1024"/>
              <w:spacing w:after="0"/>
              <w:rPr>
                <w:sz w:val="20"/>
                <w:szCs w:val="20"/>
                <w:color w:val="auto"/>
              </w:rPr>
            </w:pPr>
            <w:r>
              <w:rPr>
                <w:rFonts w:ascii="Arial" w:cs="Arial" w:eastAsia="Arial" w:hAnsi="Arial"/>
                <w:sz w:val="16"/>
                <w:szCs w:val="16"/>
                <w:b w:val="1"/>
                <w:bCs w:val="1"/>
                <w:color w:val="auto"/>
                <w:w w:val="86"/>
              </w:rPr>
              <w:t>c- predictor value - final measurement</w:t>
            </w:r>
          </w:p>
        </w:tc>
        <w:tc>
          <w:tcPr>
            <w:tcW w:w="112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jc w:val="center"/>
              <w:ind w:right="3"/>
              <w:spacing w:after="0"/>
              <w:rPr>
                <w:sz w:val="20"/>
                <w:szCs w:val="20"/>
                <w:color w:val="auto"/>
              </w:rPr>
            </w:pPr>
            <w:r>
              <w:rPr>
                <w:rFonts w:ascii="Arial" w:cs="Arial" w:eastAsia="Arial" w:hAnsi="Arial"/>
                <w:sz w:val="14"/>
                <w:szCs w:val="14"/>
                <w:b w:val="1"/>
                <w:bCs w:val="1"/>
                <w:color w:val="auto"/>
                <w:w w:val="74"/>
              </w:rPr>
              <w:t>Ro</w:t>
            </w:r>
          </w:p>
        </w:tc>
        <w:tc>
          <w:tcPr>
            <w:tcW w:w="1100" w:type="dxa"/>
            <w:vAlign w:val="bottom"/>
            <w:tcBorders>
              <w:bottom w:val="single" w:sz="8" w:color="auto"/>
              <w:right w:val="single" w:sz="8" w:color="auto"/>
            </w:tcBorders>
          </w:tcPr>
          <w:p>
            <w:pPr>
              <w:ind w:left="400"/>
              <w:spacing w:after="0" w:line="218" w:lineRule="exact"/>
              <w:rPr>
                <w:sz w:val="20"/>
                <w:szCs w:val="20"/>
                <w:color w:val="auto"/>
              </w:rPr>
            </w:pPr>
            <w:r>
              <w:rPr>
                <w:rFonts w:ascii="Arial" w:cs="Arial" w:eastAsia="Arial" w:hAnsi="Arial"/>
                <w:sz w:val="16"/>
                <w:szCs w:val="16"/>
                <w:b w:val="1"/>
                <w:bCs w:val="1"/>
                <w:color w:val="auto"/>
              </w:rPr>
              <w:t>Ro</w:t>
            </w:r>
            <w:r>
              <w:rPr>
                <w:rFonts w:ascii="Arial" w:cs="Arial" w:eastAsia="Arial" w:hAnsi="Arial"/>
                <w:sz w:val="20"/>
                <w:szCs w:val="20"/>
                <w:b w:val="1"/>
                <w:bCs w:val="1"/>
                <w:color w:val="auto"/>
                <w:vertAlign w:val="superscript"/>
              </w:rPr>
              <w:t>2</w:t>
            </w:r>
          </w:p>
        </w:tc>
        <w:tc>
          <w:tcPr>
            <w:tcW w:w="1120" w:type="dxa"/>
            <w:vAlign w:val="bottom"/>
            <w:tcBorders>
              <w:bottom w:val="single" w:sz="8" w:color="auto"/>
              <w:right w:val="single" w:sz="8" w:color="auto"/>
            </w:tcBorders>
          </w:tcPr>
          <w:p>
            <w:pPr>
              <w:jc w:val="center"/>
              <w:ind w:right="42"/>
              <w:spacing w:after="0"/>
              <w:rPr>
                <w:sz w:val="20"/>
                <w:szCs w:val="20"/>
                <w:color w:val="auto"/>
              </w:rPr>
            </w:pPr>
            <w:r>
              <w:rPr>
                <w:rFonts w:ascii="Arial" w:cs="Arial" w:eastAsia="Arial" w:hAnsi="Arial"/>
                <w:sz w:val="14"/>
                <w:szCs w:val="14"/>
                <w:b w:val="1"/>
                <w:bCs w:val="1"/>
                <w:color w:val="auto"/>
                <w:w w:val="73"/>
              </w:rPr>
              <w:t>Ro</w:t>
            </w:r>
            <w:r>
              <w:rPr>
                <w:rFonts w:ascii="Arial" w:cs="Arial" w:eastAsia="Arial" w:hAnsi="Arial"/>
                <w:sz w:val="18"/>
                <w:szCs w:val="18"/>
                <w:b w:val="1"/>
                <w:bCs w:val="1"/>
                <w:color w:val="auto"/>
                <w:w w:val="73"/>
                <w:vertAlign w:val="superscript"/>
              </w:rPr>
              <w:t>2</w:t>
            </w:r>
            <w:r>
              <w:rPr>
                <w:rFonts w:ascii="Arial" w:cs="Arial" w:eastAsia="Arial" w:hAnsi="Arial"/>
                <w:sz w:val="14"/>
                <w:szCs w:val="14"/>
                <w:b w:val="1"/>
                <w:bCs w:val="1"/>
                <w:color w:val="auto"/>
                <w:w w:val="73"/>
              </w:rPr>
              <w:t>(p)</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F</w:t>
            </w:r>
          </w:p>
        </w:tc>
        <w:tc>
          <w:tcPr>
            <w:tcW w:w="1020" w:type="dxa"/>
            <w:vAlign w:val="bottom"/>
            <w:tcBorders>
              <w:bottom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p</w:t>
            </w:r>
          </w:p>
        </w:tc>
      </w:tr>
      <w:tr>
        <w:trPr>
          <w:trHeight w:val="208"/>
        </w:trPr>
        <w:tc>
          <w:tcPr>
            <w:tcW w:w="3840" w:type="dxa"/>
            <w:vAlign w:val="bottom"/>
            <w:tcBorders>
              <w:bottom w:val="single" w:sz="8" w:color="auto"/>
            </w:tcBorders>
          </w:tcPr>
          <w:p>
            <w:pPr>
              <w:jc w:val="center"/>
              <w:ind w:left="1004"/>
              <w:spacing w:after="0"/>
              <w:rPr>
                <w:sz w:val="20"/>
                <w:szCs w:val="20"/>
                <w:color w:val="auto"/>
              </w:rPr>
            </w:pPr>
            <w:r>
              <w:rPr>
                <w:rFonts w:ascii="Arial" w:cs="Arial" w:eastAsia="Arial" w:hAnsi="Arial"/>
                <w:sz w:val="16"/>
                <w:szCs w:val="16"/>
                <w:b w:val="1"/>
                <w:bCs w:val="1"/>
                <w:color w:val="auto"/>
                <w:w w:val="84"/>
              </w:rPr>
              <w:t>Varijables</w:t>
            </w:r>
          </w:p>
        </w:tc>
        <w:tc>
          <w:tcPr>
            <w:tcW w:w="112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spacing w:after="0"/>
              <w:rPr>
                <w:sz w:val="18"/>
                <w:szCs w:val="18"/>
                <w:color w:val="auto"/>
              </w:rPr>
            </w:pPr>
          </w:p>
        </w:tc>
        <w:tc>
          <w:tcPr>
            <w:tcW w:w="1020" w:type="dxa"/>
            <w:vAlign w:val="bottom"/>
            <w:tcBorders>
              <w:bottom w:val="single" w:sz="8" w:color="auto"/>
            </w:tcBorders>
          </w:tcPr>
          <w:p>
            <w:pPr>
              <w:spacing w:after="0"/>
              <w:rPr>
                <w:sz w:val="18"/>
                <w:szCs w:val="18"/>
                <w:color w:val="auto"/>
              </w:rPr>
            </w:pPr>
          </w:p>
        </w:tc>
      </w:tr>
      <w:tr>
        <w:trPr>
          <w:trHeight w:val="213"/>
        </w:trPr>
        <w:tc>
          <w:tcPr>
            <w:tcW w:w="38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6"/>
              </w:rPr>
              <w:t>Upper-arm skinfold thickness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4"/>
              </w:rPr>
              <w:t>UST</w:t>
            </w:r>
          </w:p>
        </w:tc>
        <w:tc>
          <w:tcPr>
            <w:tcW w:w="1140" w:type="dxa"/>
            <w:vAlign w:val="bottom"/>
            <w:tcBorders>
              <w:bottom w:val="single" w:sz="8" w:color="auto"/>
              <w:right w:val="single" w:sz="8" w:color="auto"/>
            </w:tcBorders>
          </w:tcPr>
          <w:p>
            <w:pPr>
              <w:jc w:val="center"/>
              <w:ind w:right="3"/>
              <w:spacing w:after="0"/>
              <w:rPr>
                <w:sz w:val="20"/>
                <w:szCs w:val="20"/>
                <w:color w:val="auto"/>
              </w:rPr>
            </w:pPr>
            <w:r>
              <w:rPr>
                <w:rFonts w:ascii="Arial" w:cs="Arial" w:eastAsia="Arial" w:hAnsi="Arial"/>
                <w:sz w:val="16"/>
                <w:szCs w:val="16"/>
                <w:color w:val="auto"/>
                <w:w w:val="83"/>
              </w:rPr>
              <w:t>0.46</w:t>
            </w:r>
          </w:p>
        </w:tc>
        <w:tc>
          <w:tcPr>
            <w:tcW w:w="1100" w:type="dxa"/>
            <w:vAlign w:val="bottom"/>
            <w:tcBorders>
              <w:bottom w:val="single" w:sz="8" w:color="auto"/>
              <w:right w:val="single" w:sz="8" w:color="auto"/>
            </w:tcBorders>
          </w:tcPr>
          <w:p>
            <w:pPr>
              <w:jc w:val="right"/>
              <w:ind w:right="400"/>
              <w:spacing w:after="0"/>
              <w:rPr>
                <w:sz w:val="20"/>
                <w:szCs w:val="20"/>
                <w:color w:val="auto"/>
              </w:rPr>
            </w:pPr>
            <w:r>
              <w:rPr>
                <w:rFonts w:ascii="Arial" w:cs="Arial" w:eastAsia="Arial" w:hAnsi="Arial"/>
                <w:sz w:val="16"/>
                <w:szCs w:val="16"/>
                <w:color w:val="auto"/>
              </w:rPr>
              <w:t>0.22</w:t>
            </w:r>
          </w:p>
        </w:tc>
        <w:tc>
          <w:tcPr>
            <w:tcW w:w="1120" w:type="dxa"/>
            <w:vAlign w:val="bottom"/>
            <w:tcBorders>
              <w:bottom w:val="single" w:sz="8" w:color="auto"/>
              <w:right w:val="single" w:sz="8" w:color="auto"/>
            </w:tcBorders>
          </w:tcPr>
          <w:p>
            <w:pPr>
              <w:jc w:val="center"/>
              <w:ind w:right="42"/>
              <w:spacing w:after="0"/>
              <w:rPr>
                <w:sz w:val="20"/>
                <w:szCs w:val="20"/>
                <w:color w:val="auto"/>
              </w:rPr>
            </w:pPr>
            <w:r>
              <w:rPr>
                <w:rFonts w:ascii="Arial" w:cs="Arial" w:eastAsia="Arial" w:hAnsi="Arial"/>
                <w:sz w:val="16"/>
                <w:szCs w:val="16"/>
                <w:color w:val="auto"/>
                <w:w w:val="76"/>
              </w:rPr>
              <w:t>0.22</w:t>
            </w:r>
          </w:p>
        </w:tc>
        <w:tc>
          <w:tcPr>
            <w:tcW w:w="1080" w:type="dxa"/>
            <w:vAlign w:val="bottom"/>
            <w:tcBorders>
              <w:bottom w:val="single" w:sz="8" w:color="auto"/>
              <w:right w:val="single" w:sz="8" w:color="auto"/>
            </w:tcBorders>
          </w:tcPr>
          <w:p>
            <w:pPr>
              <w:jc w:val="right"/>
              <w:ind w:right="360"/>
              <w:spacing w:after="0"/>
              <w:rPr>
                <w:sz w:val="20"/>
                <w:szCs w:val="20"/>
                <w:color w:val="auto"/>
              </w:rPr>
            </w:pPr>
            <w:r>
              <w:rPr>
                <w:rFonts w:ascii="Arial" w:cs="Arial" w:eastAsia="Arial" w:hAnsi="Arial"/>
                <w:sz w:val="16"/>
                <w:szCs w:val="16"/>
                <w:color w:val="auto"/>
              </w:rPr>
              <w:t>22.38</w:t>
            </w:r>
          </w:p>
        </w:tc>
        <w:tc>
          <w:tcPr>
            <w:tcW w:w="10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5"/>
              </w:rPr>
              <w:t>0.00*</w:t>
            </w:r>
          </w:p>
        </w:tc>
      </w:tr>
      <w:tr>
        <w:trPr>
          <w:trHeight w:val="214"/>
        </w:trPr>
        <w:tc>
          <w:tcPr>
            <w:tcW w:w="38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4"/>
              </w:rPr>
              <w:t>Subscapular skinfold thickness (mm)</w:t>
            </w:r>
          </w:p>
        </w:tc>
        <w:tc>
          <w:tcPr>
            <w:tcW w:w="11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4"/>
                <w:szCs w:val="14"/>
                <w:color w:val="auto"/>
                <w:w w:val="73"/>
              </w:rPr>
              <w:t>SST</w:t>
            </w:r>
          </w:p>
        </w:tc>
        <w:tc>
          <w:tcPr>
            <w:tcW w:w="1140" w:type="dxa"/>
            <w:vAlign w:val="bottom"/>
            <w:tcBorders>
              <w:bottom w:val="single" w:sz="8" w:color="auto"/>
              <w:right w:val="single" w:sz="8" w:color="auto"/>
            </w:tcBorders>
          </w:tcPr>
          <w:p>
            <w:pPr>
              <w:jc w:val="center"/>
              <w:ind w:right="3"/>
              <w:spacing w:after="0"/>
              <w:rPr>
                <w:sz w:val="20"/>
                <w:szCs w:val="20"/>
                <w:color w:val="auto"/>
              </w:rPr>
            </w:pPr>
            <w:r>
              <w:rPr>
                <w:rFonts w:ascii="Arial" w:cs="Arial" w:eastAsia="Arial" w:hAnsi="Arial"/>
                <w:sz w:val="16"/>
                <w:szCs w:val="16"/>
                <w:color w:val="auto"/>
                <w:w w:val="83"/>
              </w:rPr>
              <w:t>0.51</w:t>
            </w:r>
          </w:p>
        </w:tc>
        <w:tc>
          <w:tcPr>
            <w:tcW w:w="1100" w:type="dxa"/>
            <w:vAlign w:val="bottom"/>
            <w:tcBorders>
              <w:bottom w:val="single" w:sz="8" w:color="auto"/>
              <w:right w:val="single" w:sz="8" w:color="auto"/>
            </w:tcBorders>
          </w:tcPr>
          <w:p>
            <w:pPr>
              <w:jc w:val="right"/>
              <w:ind w:right="420"/>
              <w:spacing w:after="0"/>
              <w:rPr>
                <w:sz w:val="20"/>
                <w:szCs w:val="20"/>
                <w:color w:val="auto"/>
              </w:rPr>
            </w:pPr>
            <w:r>
              <w:rPr>
                <w:rFonts w:ascii="Arial" w:cs="Arial" w:eastAsia="Arial" w:hAnsi="Arial"/>
                <w:sz w:val="16"/>
                <w:szCs w:val="16"/>
                <w:color w:val="auto"/>
              </w:rPr>
              <w:t>0.26</w:t>
            </w:r>
          </w:p>
        </w:tc>
        <w:tc>
          <w:tcPr>
            <w:tcW w:w="1120" w:type="dxa"/>
            <w:vAlign w:val="bottom"/>
            <w:tcBorders>
              <w:bottom w:val="single" w:sz="8" w:color="auto"/>
              <w:right w:val="single" w:sz="8" w:color="auto"/>
            </w:tcBorders>
          </w:tcPr>
          <w:p>
            <w:pPr>
              <w:jc w:val="center"/>
              <w:ind w:right="42"/>
              <w:spacing w:after="0"/>
              <w:rPr>
                <w:sz w:val="20"/>
                <w:szCs w:val="20"/>
                <w:color w:val="auto"/>
              </w:rPr>
            </w:pPr>
            <w:r>
              <w:rPr>
                <w:rFonts w:ascii="Arial" w:cs="Arial" w:eastAsia="Arial" w:hAnsi="Arial"/>
                <w:sz w:val="16"/>
                <w:szCs w:val="16"/>
                <w:color w:val="auto"/>
                <w:w w:val="76"/>
              </w:rPr>
              <w:t>0.04</w:t>
            </w:r>
          </w:p>
        </w:tc>
        <w:tc>
          <w:tcPr>
            <w:tcW w:w="108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0"/>
              </w:rPr>
              <w:t>4.52</w:t>
            </w:r>
          </w:p>
        </w:tc>
        <w:tc>
          <w:tcPr>
            <w:tcW w:w="102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5"/>
              </w:rPr>
              <w:t>0.03*</w:t>
            </w:r>
          </w:p>
        </w:tc>
      </w:tr>
      <w:tr>
        <w:trPr>
          <w:trHeight w:val="203"/>
        </w:trPr>
        <w:tc>
          <w:tcPr>
            <w:tcW w:w="3840" w:type="dxa"/>
            <w:vAlign w:val="bottom"/>
          </w:tcPr>
          <w:p>
            <w:pPr>
              <w:spacing w:after="0"/>
              <w:rPr>
                <w:sz w:val="20"/>
                <w:szCs w:val="20"/>
                <w:color w:val="auto"/>
              </w:rPr>
            </w:pPr>
            <w:r>
              <w:rPr>
                <w:rFonts w:ascii="Arial" w:cs="Arial" w:eastAsia="Arial" w:hAnsi="Arial"/>
                <w:sz w:val="12"/>
                <w:szCs w:val="12"/>
                <w:color w:val="auto"/>
              </w:rPr>
              <w:t>Ro</w:t>
            </w:r>
            <w:r>
              <w:rPr>
                <w:rFonts w:ascii="Arial" w:cs="Arial" w:eastAsia="Arial" w:hAnsi="Arial"/>
                <w:sz w:val="15"/>
                <w:szCs w:val="15"/>
                <w:color w:val="auto"/>
                <w:vertAlign w:val="superscript"/>
              </w:rPr>
              <w:t>2</w:t>
            </w:r>
            <w:r>
              <w:rPr>
                <w:rFonts w:ascii="Arial" w:cs="Arial" w:eastAsia="Arial" w:hAnsi="Arial"/>
                <w:sz w:val="12"/>
                <w:szCs w:val="12"/>
                <w:color w:val="auto"/>
              </w:rPr>
              <w:t xml:space="preserve"> = 0,30 Ro = 0,54 F = 8,18 p = 0,00</w:t>
            </w:r>
          </w:p>
        </w:tc>
        <w:tc>
          <w:tcPr>
            <w:tcW w:w="112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02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-752475</wp:posOffset>
            </wp:positionV>
            <wp:extent cx="6674485" cy="3473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6674485" cy="347345"/>
                    </a:xfrm>
                    <a:prstGeom prst="rect">
                      <a:avLst/>
                    </a:prstGeom>
                    <a:noFill/>
                  </pic:spPr>
                </pic:pic>
              </a:graphicData>
            </a:graphic>
          </wp:anchor>
        </w:drawing>
      </w:r>
    </w:p>
    <w:p>
      <w:pPr>
        <w:sectPr>
          <w:pgSz w:w="11900" w:h="15874" w:orient="portrait"/>
          <w:cols w:equalWidth="0" w:num="1">
            <w:col w:w="10760"/>
          </w:cols>
          <w:pgMar w:left="860" w:top="531" w:right="286" w:bottom="0" w:gutter="0" w:footer="0" w:header="0"/>
        </w:sectPr>
      </w:pPr>
    </w:p>
    <w:p>
      <w:pPr>
        <w:spacing w:after="0" w:line="162"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the applied morphological variables in performing the criterion variable gyaku tsuki can be anticipated. (Table 1)</w:t>
      </w:r>
    </w:p>
    <w:p>
      <w:pPr>
        <w:spacing w:after="0" w:line="1" w:lineRule="exact"/>
        <w:rPr>
          <w:sz w:val="20"/>
          <w:szCs w:val="20"/>
          <w:color w:val="auto"/>
        </w:rPr>
      </w:pPr>
    </w:p>
    <w:p>
      <w:pPr>
        <w:jc w:val="both"/>
        <w:ind w:firstLine="283"/>
        <w:spacing w:after="0" w:line="335" w:lineRule="auto"/>
        <w:rPr>
          <w:sz w:val="20"/>
          <w:szCs w:val="20"/>
          <w:color w:val="auto"/>
        </w:rPr>
      </w:pPr>
      <w:r>
        <w:rPr>
          <w:rFonts w:ascii="Arial" w:cs="Arial" w:eastAsia="Arial" w:hAnsi="Arial"/>
          <w:sz w:val="15"/>
          <w:szCs w:val="15"/>
          <w:color w:val="auto"/>
        </w:rPr>
        <w:t>Based on the obtained univariate values of statistical parameters within the regression analysis, the only influence on the criterion variable in the initial measurement has the variable body weight at the level of statistical significance of p =.03, and in the final measurement the skin fold of the upper arm (p =.00). In the initial measurement, better results (faster stroke time) when performing the stroke with the opposite hand by sliding forward, had the subjects with higher body mass, which was responsible for strong and fast movement,had a hand, which helped to perform gyaku tsuki with higher speed force, primarily due to increased muscle mass. In the final measurement, the better time (lower values) for performing the gyaku tsuki stroke was achieved by the subjects with reduced values of subcutaneous fat tissue on the upper arm.</w:t>
      </w:r>
    </w:p>
    <w:p>
      <w:pPr>
        <w:spacing w:after="0" w:line="2" w:lineRule="exact"/>
        <w:rPr>
          <w:sz w:val="20"/>
          <w:szCs w:val="20"/>
          <w:color w:val="auto"/>
        </w:rPr>
      </w:pPr>
    </w:p>
    <w:p>
      <w:pPr>
        <w:jc w:val="both"/>
        <w:ind w:firstLine="283"/>
        <w:spacing w:after="0" w:line="324" w:lineRule="auto"/>
        <w:rPr>
          <w:sz w:val="20"/>
          <w:szCs w:val="20"/>
          <w:color w:val="auto"/>
        </w:rPr>
      </w:pPr>
      <w:r>
        <w:rPr>
          <w:rFonts w:ascii="Arial" w:cs="Arial" w:eastAsia="Arial" w:hAnsi="Arial"/>
          <w:sz w:val="15"/>
          <w:szCs w:val="15"/>
          <w:color w:val="auto"/>
        </w:rPr>
        <w:t>By the Stepwise method it has been determined that the obtained value of the multiple correlation was Ro =.50 in the initial measurement and Ro =.54 in the final measurement, as well as that the reduced system of two morphological variables (arm length and skin fold of the upper arm in the initial measurement and skin fold of the upper armand skin fold of the back in the final measurement) based on their statistical significance of the influence on the criterion variable gyaku tsuki is p =.00. Since the square of the multiple correlation in the initial measurement is Ro</w:t>
      </w:r>
      <w:r>
        <w:rPr>
          <w:rFonts w:ascii="Arial" w:cs="Arial" w:eastAsia="Arial" w:hAnsi="Arial"/>
          <w:sz w:val="19"/>
          <w:szCs w:val="19"/>
          <w:color w:val="auto"/>
          <w:vertAlign w:val="superscript"/>
        </w:rPr>
        <w:t>2</w:t>
      </w:r>
      <w:r>
        <w:rPr>
          <w:rFonts w:ascii="Arial" w:cs="Arial" w:eastAsia="Arial" w:hAnsi="Arial"/>
          <w:sz w:val="15"/>
          <w:szCs w:val="15"/>
          <w:color w:val="auto"/>
        </w:rPr>
        <w:t xml:space="preserve"> =</w:t>
      </w:r>
    </w:p>
    <w:p>
      <w:pPr>
        <w:spacing w:after="0" w:line="2" w:lineRule="exact"/>
        <w:rPr>
          <w:sz w:val="20"/>
          <w:szCs w:val="20"/>
          <w:color w:val="auto"/>
        </w:rPr>
      </w:pPr>
    </w:p>
    <w:p>
      <w:pPr>
        <w:jc w:val="both"/>
        <w:spacing w:after="0" w:line="307" w:lineRule="auto"/>
        <w:rPr>
          <w:sz w:val="20"/>
          <w:szCs w:val="20"/>
          <w:color w:val="auto"/>
        </w:rPr>
      </w:pPr>
      <w:r>
        <w:rPr>
          <w:rFonts w:ascii="Arial" w:cs="Arial" w:eastAsia="Arial" w:hAnsi="Arial"/>
          <w:sz w:val="15"/>
          <w:szCs w:val="15"/>
          <w:color w:val="auto"/>
        </w:rPr>
        <w:t>.25, and in the final measurement Ro</w:t>
      </w:r>
      <w:r>
        <w:rPr>
          <w:rFonts w:ascii="Arial" w:cs="Arial" w:eastAsia="Arial" w:hAnsi="Arial"/>
          <w:sz w:val="19"/>
          <w:szCs w:val="19"/>
          <w:color w:val="auto"/>
          <w:vertAlign w:val="superscript"/>
        </w:rPr>
        <w:t>2</w:t>
      </w:r>
      <w:r>
        <w:rPr>
          <w:rFonts w:ascii="Arial" w:cs="Arial" w:eastAsia="Arial" w:hAnsi="Arial"/>
          <w:sz w:val="15"/>
          <w:szCs w:val="15"/>
          <w:color w:val="auto"/>
        </w:rPr>
        <w:t xml:space="preserve"> =.30, this means that with 25% or 30% of the total common variance, the success of the reduced system of morphological variables on the criterion variable can be predicted.</w:t>
      </w:r>
    </w:p>
    <w:p>
      <w:pPr>
        <w:spacing w:after="0" w:line="2" w:lineRule="exact"/>
        <w:rPr>
          <w:sz w:val="20"/>
          <w:szCs w:val="20"/>
          <w:color w:val="auto"/>
        </w:rPr>
      </w:pPr>
    </w:p>
    <w:p>
      <w:pPr>
        <w:jc w:val="both"/>
        <w:ind w:firstLine="283"/>
        <w:spacing w:after="0" w:line="344" w:lineRule="auto"/>
        <w:rPr>
          <w:sz w:val="20"/>
          <w:szCs w:val="20"/>
          <w:color w:val="auto"/>
        </w:rPr>
      </w:pPr>
      <w:r>
        <w:rPr>
          <w:rFonts w:ascii="Arial" w:cs="Arial" w:eastAsia="Arial" w:hAnsi="Arial"/>
          <w:sz w:val="15"/>
          <w:szCs w:val="15"/>
          <w:color w:val="auto"/>
        </w:rPr>
        <w:t>The variables of arm length, which accounts for 13% of the explained variability at the level of significance p =.00, and the skin fold of the upper arm which accounts for 4% at the level of statistical significance p =.03 have the highest predictor value in the initial measurement. This specifically shows that the length of the arm is important for a quick performance of a direct punch with the opposite hand by sliding for-ward, because a longer arm reduces the distance to the target, and a larger amount of subcutaneous adipose tissue is a ballast in performing this technique. In the final measurement, the variables skin fold of the</w:t>
      </w:r>
    </w:p>
    <w:p>
      <w:pPr>
        <w:spacing w:after="0" w:line="20" w:lineRule="exact"/>
        <w:rPr>
          <w:sz w:val="20"/>
          <w:szCs w:val="20"/>
          <w:color w:val="auto"/>
        </w:rPr>
      </w:pPr>
      <w:r>
        <w:rPr>
          <w:sz w:val="20"/>
          <w:szCs w:val="20"/>
          <w:color w:val="auto"/>
        </w:rPr>
        <w:br w:type="column"/>
      </w:r>
    </w:p>
    <w:p>
      <w:pPr>
        <w:spacing w:after="0" w:line="142" w:lineRule="exact"/>
        <w:rPr>
          <w:sz w:val="20"/>
          <w:szCs w:val="20"/>
          <w:color w:val="auto"/>
        </w:rPr>
      </w:pPr>
    </w:p>
    <w:p>
      <w:pPr>
        <w:jc w:val="both"/>
        <w:ind w:right="340"/>
        <w:spacing w:after="0" w:line="295" w:lineRule="auto"/>
        <w:rPr>
          <w:sz w:val="20"/>
          <w:szCs w:val="20"/>
          <w:color w:val="auto"/>
        </w:rPr>
      </w:pPr>
      <w:r>
        <w:rPr>
          <w:rFonts w:ascii="Arial" w:cs="Arial" w:eastAsia="Arial" w:hAnsi="Arial"/>
          <w:sz w:val="17"/>
          <w:szCs w:val="17"/>
          <w:color w:val="auto"/>
        </w:rPr>
        <w:t>upper arm have the highest predictor value at the level of p =.00, which accounts for 22% , followed by the skin fold of the back (p = .03), which accounts for 4% of the common variability. According to the obtained results, it can be stated that the direct punch with the opposite hand by sliding forward (gyaku tsuki) was performed faster by the subjects with a smaller amount of subcutaneous adipose tissue on the upper extremities and back.</w:t>
      </w:r>
    </w:p>
    <w:p>
      <w:pPr>
        <w:spacing w:after="0" w:line="4" w:lineRule="exact"/>
        <w:rPr>
          <w:sz w:val="20"/>
          <w:szCs w:val="20"/>
          <w:color w:val="auto"/>
        </w:rPr>
      </w:pPr>
    </w:p>
    <w:p>
      <w:pPr>
        <w:jc w:val="both"/>
        <w:ind w:right="340" w:firstLine="284"/>
        <w:spacing w:after="0" w:line="299" w:lineRule="auto"/>
        <w:rPr>
          <w:sz w:val="20"/>
          <w:szCs w:val="20"/>
          <w:color w:val="auto"/>
        </w:rPr>
      </w:pPr>
      <w:r>
        <w:rPr>
          <w:rFonts w:ascii="Arial" w:cs="Arial" w:eastAsia="Arial" w:hAnsi="Arial"/>
          <w:sz w:val="16"/>
          <w:szCs w:val="16"/>
          <w:color w:val="auto"/>
        </w:rPr>
        <w:t>(Table 2) shows the influence of the predictor system of motor variables on the criterion variable gyaku tsuki in the initial and final measurement. It can be stated that the system of predictor motor va-riables in the initial and final measurement has a statistically significant influence on the criterion variable gyaku tsuki at the level of p = .00, so that the multiple correlation coefficient in the initial and final measure-ment counts Ro</w:t>
      </w:r>
      <w:r>
        <w:rPr>
          <w:rFonts w:ascii="Arial" w:cs="Arial" w:eastAsia="Arial" w:hAnsi="Arial"/>
          <w:sz w:val="20"/>
          <w:szCs w:val="20"/>
          <w:color w:val="auto"/>
          <w:vertAlign w:val="superscript"/>
        </w:rPr>
        <w:t>2</w:t>
      </w:r>
      <w:r>
        <w:rPr>
          <w:rFonts w:ascii="Arial" w:cs="Arial" w:eastAsia="Arial" w:hAnsi="Arial"/>
          <w:sz w:val="16"/>
          <w:szCs w:val="16"/>
          <w:color w:val="auto"/>
        </w:rPr>
        <w:t xml:space="preserve"> =.61, and the multiple correlation square in the initial measurement Ro = .38, and the final measurement Ro</w:t>
      </w:r>
      <w:r>
        <w:rPr>
          <w:rFonts w:ascii="Arial" w:cs="Arial" w:eastAsia="Arial" w:hAnsi="Arial"/>
          <w:sz w:val="20"/>
          <w:szCs w:val="20"/>
          <w:color w:val="auto"/>
          <w:vertAlign w:val="superscript"/>
        </w:rPr>
        <w:t>2</w:t>
      </w:r>
      <w:r>
        <w:rPr>
          <w:rFonts w:ascii="Arial" w:cs="Arial" w:eastAsia="Arial" w:hAnsi="Arial"/>
          <w:sz w:val="16"/>
          <w:szCs w:val="16"/>
          <w:color w:val="auto"/>
        </w:rPr>
        <w:t xml:space="preserve"> =.37, which explains the partial variability of about 38% in the initial measurement, and about 37% in the final measurement.</w:t>
      </w:r>
    </w:p>
    <w:p>
      <w:pPr>
        <w:spacing w:after="0" w:line="2" w:lineRule="exact"/>
        <w:rPr>
          <w:sz w:val="20"/>
          <w:szCs w:val="20"/>
          <w:color w:val="auto"/>
        </w:rPr>
      </w:pPr>
    </w:p>
    <w:p>
      <w:pPr>
        <w:jc w:val="both"/>
        <w:ind w:right="340" w:firstLine="284"/>
        <w:spacing w:after="0" w:line="314" w:lineRule="auto"/>
        <w:rPr>
          <w:sz w:val="20"/>
          <w:szCs w:val="20"/>
          <w:color w:val="auto"/>
        </w:rPr>
      </w:pPr>
      <w:r>
        <w:rPr>
          <w:rFonts w:ascii="Arial" w:cs="Arial" w:eastAsia="Arial" w:hAnsi="Arial"/>
          <w:sz w:val="16"/>
          <w:szCs w:val="16"/>
          <w:color w:val="auto"/>
        </w:rPr>
        <w:t>Based on the obtained univariate values of statistical parameters within the frame of regression analysis, the only individual impact on the criterion variable in the initial measurement has the variable endurance in half-squat with load at the level of statistical significance of p =.00, and in the final measurement of the variable trunk lifting for 30 seconds (p =.01) and endurance in half-squat with load (p =.03).</w:t>
      </w:r>
    </w:p>
    <w:p>
      <w:pPr>
        <w:spacing w:after="0" w:line="1" w:lineRule="exact"/>
        <w:rPr>
          <w:sz w:val="20"/>
          <w:szCs w:val="20"/>
          <w:color w:val="auto"/>
        </w:rPr>
      </w:pPr>
    </w:p>
    <w:p>
      <w:pPr>
        <w:jc w:val="both"/>
        <w:ind w:right="340" w:firstLine="284"/>
        <w:spacing w:after="0" w:line="307" w:lineRule="auto"/>
        <w:rPr>
          <w:sz w:val="20"/>
          <w:szCs w:val="20"/>
          <w:color w:val="auto"/>
        </w:rPr>
      </w:pPr>
      <w:r>
        <w:rPr>
          <w:rFonts w:ascii="Arial" w:cs="Arial" w:eastAsia="Arial" w:hAnsi="Arial"/>
          <w:sz w:val="15"/>
          <w:szCs w:val="15"/>
          <w:color w:val="auto"/>
        </w:rPr>
        <w:t>By the Stepwise method, it was determined that the value of multiple correlations of Ro2 =.59 in the initial measurement and Ro</w:t>
      </w:r>
      <w:r>
        <w:rPr>
          <w:rFonts w:ascii="Arial" w:cs="Arial" w:eastAsia="Arial" w:hAnsi="Arial"/>
          <w:sz w:val="19"/>
          <w:szCs w:val="19"/>
          <w:color w:val="auto"/>
          <w:vertAlign w:val="superscript"/>
        </w:rPr>
        <w:t>2</w:t>
      </w:r>
      <w:r>
        <w:rPr>
          <w:rFonts w:ascii="Arial" w:cs="Arial" w:eastAsia="Arial" w:hAnsi="Arial"/>
          <w:sz w:val="15"/>
          <w:szCs w:val="15"/>
          <w:color w:val="auto"/>
        </w:rPr>
        <w:t xml:space="preserve"> =.60 in the final measurement was obtained, as well as that the reduced system of three motor variables based on their statistical significance of influence on the gyaku tsuki criterion variable is p =.00. Since the square of the multiple correlations in the initial measurement is Ro</w:t>
      </w:r>
      <w:r>
        <w:rPr>
          <w:rFonts w:ascii="Arial" w:cs="Arial" w:eastAsia="Arial" w:hAnsi="Arial"/>
          <w:sz w:val="19"/>
          <w:szCs w:val="19"/>
          <w:color w:val="auto"/>
          <w:vertAlign w:val="superscript"/>
        </w:rPr>
        <w:t>2</w:t>
      </w:r>
      <w:r>
        <w:rPr>
          <w:rFonts w:ascii="Arial" w:cs="Arial" w:eastAsia="Arial" w:hAnsi="Arial"/>
          <w:sz w:val="15"/>
          <w:szCs w:val="15"/>
          <w:color w:val="auto"/>
        </w:rPr>
        <w:t xml:space="preserve"> =.37, and in the final measurement Ro</w:t>
      </w:r>
      <w:r>
        <w:rPr>
          <w:rFonts w:ascii="Arial" w:cs="Arial" w:eastAsia="Arial" w:hAnsi="Arial"/>
          <w:sz w:val="19"/>
          <w:szCs w:val="19"/>
          <w:color w:val="auto"/>
          <w:vertAlign w:val="superscript"/>
        </w:rPr>
        <w:t>2</w:t>
      </w:r>
      <w:r>
        <w:rPr>
          <w:rFonts w:ascii="Arial" w:cs="Arial" w:eastAsia="Arial" w:hAnsi="Arial"/>
          <w:sz w:val="15"/>
          <w:szCs w:val="15"/>
          <w:color w:val="auto"/>
        </w:rPr>
        <w:t xml:space="preserve"> =.36, this means that with 37% or 36% of the total common variance, the success of the reduced system of motor variables on the criterion variable can be predicted.</w:t>
      </w:r>
    </w:p>
    <w:p>
      <w:pPr>
        <w:spacing w:after="0" w:line="6" w:lineRule="exact"/>
        <w:rPr>
          <w:sz w:val="20"/>
          <w:szCs w:val="20"/>
          <w:color w:val="auto"/>
        </w:rPr>
      </w:pPr>
    </w:p>
    <w:p>
      <w:pPr>
        <w:jc w:val="both"/>
        <w:ind w:right="340" w:firstLine="284"/>
        <w:spacing w:after="0" w:line="406" w:lineRule="auto"/>
        <w:rPr>
          <w:sz w:val="20"/>
          <w:szCs w:val="20"/>
          <w:color w:val="auto"/>
        </w:rPr>
      </w:pPr>
      <w:r>
        <w:rPr>
          <w:rFonts w:ascii="Arial" w:cs="Arial" w:eastAsia="Arial" w:hAnsi="Arial"/>
          <w:sz w:val="15"/>
          <w:szCs w:val="15"/>
          <w:color w:val="auto"/>
        </w:rPr>
        <w:t>The variable standing triple-jump has the highest predictor value in the initial measurement and accounts for 16% of the explained variability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2939415</wp:posOffset>
            </wp:positionH>
            <wp:positionV relativeFrom="paragraph">
              <wp:posOffset>-6350</wp:posOffset>
            </wp:positionV>
            <wp:extent cx="683895" cy="1752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683895" cy="175260"/>
                    </a:xfrm>
                    <a:prstGeom prst="rect">
                      <a:avLst/>
                    </a:prstGeom>
                    <a:noFill/>
                  </pic:spPr>
                </pic:pic>
              </a:graphicData>
            </a:graphic>
          </wp:anchor>
        </w:drawing>
      </w:r>
    </w:p>
    <w:p>
      <w:pPr>
        <w:spacing w:after="0" w:line="21" w:lineRule="exact"/>
        <w:rPr>
          <w:sz w:val="20"/>
          <w:szCs w:val="20"/>
          <w:color w:val="auto"/>
        </w:rPr>
      </w:pPr>
    </w:p>
    <w:p>
      <w:pPr>
        <w:sectPr>
          <w:pgSz w:w="11900" w:h="15874" w:orient="portrait"/>
          <w:cols w:equalWidth="0" w:num="2">
            <w:col w:w="5060" w:space="280"/>
            <w:col w:w="5420"/>
          </w:cols>
          <w:pgMar w:left="860" w:top="531" w:right="286" w:bottom="0" w:gutter="0" w:footer="0" w:header="0"/>
          <w:type w:val="continuous"/>
        </w:sectPr>
      </w:pPr>
    </w:p>
    <w:p>
      <w:pPr>
        <w:spacing w:after="0"/>
        <w:tabs>
          <w:tab w:leader="none" w:pos="9980" w:val="left"/>
        </w:tabs>
        <w:rPr>
          <w:sz w:val="20"/>
          <w:szCs w:val="20"/>
          <w:color w:val="auto"/>
        </w:rPr>
      </w:pPr>
      <w:r>
        <w:rPr>
          <w:rFonts w:ascii="Arial" w:cs="Arial" w:eastAsia="Arial" w:hAnsi="Arial"/>
          <w:sz w:val="14"/>
          <w:szCs w:val="14"/>
          <w:color w:val="auto"/>
        </w:rPr>
        <w:t>Rev Bras Med Esporte – 2023; Vol. 29 – e2021_0503</w:t>
      </w:r>
      <w:r>
        <w:rPr>
          <w:sz w:val="20"/>
          <w:szCs w:val="20"/>
          <w:color w:val="auto"/>
        </w:rPr>
        <w:tab/>
      </w:r>
      <w:r>
        <w:rPr>
          <w:rFonts w:ascii="Arial" w:cs="Arial" w:eastAsia="Arial" w:hAnsi="Arial"/>
          <w:sz w:val="22"/>
          <w:szCs w:val="22"/>
          <w:color w:val="auto"/>
          <w:vertAlign w:val="superscript"/>
        </w:rPr>
        <w:t>Page 3 of 5</w:t>
      </w:r>
    </w:p>
    <w:p>
      <w:pPr>
        <w:sectPr>
          <w:pgSz w:w="11900" w:h="15874" w:orient="portrait"/>
          <w:cols w:equalWidth="0" w:num="1">
            <w:col w:w="10760"/>
          </w:cols>
          <w:pgMar w:left="860" w:top="531" w:right="286" w:bottom="0" w:gutter="0" w:footer="0" w:header="0"/>
          <w:type w:val="continuous"/>
        </w:sectPr>
      </w:pPr>
    </w:p>
    <w:bookmarkStart w:id="3" w:name="page4"/>
    <w:bookmarkEnd w:id="3"/>
    <w:p>
      <w:pPr>
        <w:ind w:left="360"/>
        <w:spacing w:after="0"/>
        <w:rPr>
          <w:sz w:val="20"/>
          <w:szCs w:val="20"/>
          <w:color w:val="auto"/>
        </w:rPr>
      </w:pPr>
      <w:r>
        <w:rPr>
          <w:rFonts w:ascii="Arial" w:cs="Arial" w:eastAsia="Arial" w:hAnsi="Arial"/>
          <w:sz w:val="16"/>
          <w:szCs w:val="16"/>
          <w:b w:val="1"/>
          <w:bCs w:val="1"/>
          <w:color w:val="auto"/>
        </w:rPr>
        <w:t xml:space="preserve">Table 2. </w:t>
      </w:r>
      <w:r>
        <w:rPr>
          <w:rFonts w:ascii="Arial" w:cs="Arial" w:eastAsia="Arial" w:hAnsi="Arial"/>
          <w:sz w:val="16"/>
          <w:szCs w:val="16"/>
          <w:color w:val="auto"/>
        </w:rPr>
        <w:t>Influence of the system of motor variables in the initial and final measurement on the criterion variable gyaku tsuki.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218440</wp:posOffset>
            </wp:positionH>
            <wp:positionV relativeFrom="paragraph">
              <wp:posOffset>26670</wp:posOffset>
            </wp:positionV>
            <wp:extent cx="6648450" cy="4699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6648450" cy="469900"/>
                    </a:xfrm>
                    <a:prstGeom prst="rect">
                      <a:avLst/>
                    </a:prstGeom>
                    <a:noFill/>
                  </pic:spPr>
                </pic:pic>
              </a:graphicData>
            </a:graphic>
          </wp:anchor>
        </w:drawing>
      </w:r>
    </w:p>
    <w:p>
      <w:pPr>
        <w:spacing w:after="0" w:line="12" w:lineRule="exact"/>
        <w:rPr>
          <w:sz w:val="20"/>
          <w:szCs w:val="20"/>
          <w:color w:val="auto"/>
        </w:rPr>
      </w:pPr>
    </w:p>
    <w:tbl>
      <w:tblPr>
        <w:tblLayout w:type="fixed"/>
        <w:tblInd w:w="360" w:type="dxa"/>
        <w:tblCellMar>
          <w:top w:w="0" w:type="dxa"/>
          <w:left w:w="0" w:type="dxa"/>
          <w:bottom w:w="0" w:type="dxa"/>
          <w:right w:w="0" w:type="dxa"/>
        </w:tblCellMar>
      </w:tblPr>
      <w:tr>
        <w:trPr>
          <w:trHeight w:val="233"/>
        </w:trPr>
        <w:tc>
          <w:tcPr>
            <w:tcW w:w="3820" w:type="dxa"/>
            <w:vAlign w:val="bottom"/>
            <w:tcBorders>
              <w:top w:val="single" w:sz="8" w:color="auto"/>
              <w:bottom w:val="single" w:sz="8" w:color="auto"/>
            </w:tcBorders>
          </w:tcPr>
          <w:p>
            <w:pPr>
              <w:jc w:val="center"/>
              <w:ind w:left="980"/>
              <w:spacing w:after="0"/>
              <w:rPr>
                <w:sz w:val="20"/>
                <w:szCs w:val="20"/>
                <w:color w:val="auto"/>
              </w:rPr>
            </w:pPr>
            <w:r>
              <w:rPr>
                <w:rFonts w:ascii="Arial" w:cs="Arial" w:eastAsia="Arial" w:hAnsi="Arial"/>
                <w:sz w:val="16"/>
                <w:szCs w:val="16"/>
                <w:b w:val="1"/>
                <w:bCs w:val="1"/>
                <w:color w:val="auto"/>
                <w:w w:val="86"/>
              </w:rPr>
              <w:t>a. impact</w:t>
            </w:r>
          </w:p>
        </w:tc>
        <w:tc>
          <w:tcPr>
            <w:tcW w:w="1080" w:type="dxa"/>
            <w:vAlign w:val="bottom"/>
            <w:tcBorders>
              <w:top w:val="single" w:sz="8" w:color="auto"/>
              <w:bottom w:val="single" w:sz="8" w:color="auto"/>
              <w:right w:val="single" w:sz="8" w:color="auto"/>
            </w:tcBorders>
          </w:tcPr>
          <w:p>
            <w:pPr>
              <w:spacing w:after="0"/>
              <w:rPr>
                <w:sz w:val="20"/>
                <w:szCs w:val="20"/>
                <w:color w:val="auto"/>
              </w:rPr>
            </w:pPr>
          </w:p>
        </w:tc>
        <w:tc>
          <w:tcPr>
            <w:tcW w:w="68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68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68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right w:val="single" w:sz="8" w:color="auto"/>
            </w:tcBorders>
          </w:tcPr>
          <w:p>
            <w:pPr>
              <w:spacing w:after="0"/>
              <w:rPr>
                <w:sz w:val="20"/>
                <w:szCs w:val="20"/>
                <w:color w:val="auto"/>
              </w:rPr>
            </w:pPr>
          </w:p>
        </w:tc>
        <w:tc>
          <w:tcPr>
            <w:tcW w:w="700" w:type="dxa"/>
            <w:vAlign w:val="bottom"/>
            <w:tcBorders>
              <w:top w:val="single" w:sz="8" w:color="auto"/>
              <w:bottom w:val="single" w:sz="8" w:color="auto"/>
            </w:tcBorders>
          </w:tcPr>
          <w:p>
            <w:pPr>
              <w:spacing w:after="0"/>
              <w:rPr>
                <w:sz w:val="20"/>
                <w:szCs w:val="20"/>
                <w:color w:val="auto"/>
              </w:rPr>
            </w:pPr>
          </w:p>
        </w:tc>
      </w:tr>
      <w:tr>
        <w:trPr>
          <w:trHeight w:val="213"/>
        </w:trPr>
        <w:tc>
          <w:tcPr>
            <w:tcW w:w="3820" w:type="dxa"/>
            <w:vAlign w:val="bottom"/>
            <w:tcBorders>
              <w:bottom w:val="single" w:sz="8" w:color="auto"/>
            </w:tcBorders>
          </w:tcPr>
          <w:p>
            <w:pPr>
              <w:jc w:val="center"/>
              <w:ind w:left="980"/>
              <w:spacing w:after="0"/>
              <w:rPr>
                <w:sz w:val="20"/>
                <w:szCs w:val="20"/>
                <w:color w:val="auto"/>
              </w:rPr>
            </w:pPr>
            <w:r>
              <w:rPr>
                <w:rFonts w:ascii="Arial" w:cs="Arial" w:eastAsia="Arial" w:hAnsi="Arial"/>
                <w:sz w:val="16"/>
                <w:szCs w:val="16"/>
                <w:b w:val="1"/>
                <w:bCs w:val="1"/>
                <w:color w:val="auto"/>
                <w:w w:val="84"/>
              </w:rPr>
              <w:t>Basic motor variables</w:t>
            </w:r>
          </w:p>
        </w:tc>
        <w:tc>
          <w:tcPr>
            <w:tcW w:w="1080" w:type="dxa"/>
            <w:vAlign w:val="bottom"/>
            <w:tcBorders>
              <w:bottom w:val="single" w:sz="8" w:color="auto"/>
              <w:right w:val="single" w:sz="8" w:color="auto"/>
            </w:tcBorders>
          </w:tcPr>
          <w:p>
            <w:pPr>
              <w:spacing w:after="0"/>
              <w:rPr>
                <w:sz w:val="18"/>
                <w:szCs w:val="18"/>
                <w:color w:val="auto"/>
              </w:rPr>
            </w:pPr>
          </w:p>
        </w:tc>
        <w:tc>
          <w:tcPr>
            <w:tcW w:w="680" w:type="dxa"/>
            <w:vAlign w:val="bottom"/>
            <w:tcBorders>
              <w:bottom w:val="single" w:sz="8" w:color="auto"/>
            </w:tcBorders>
          </w:tcPr>
          <w:p>
            <w:pPr>
              <w:spacing w:after="0"/>
              <w:rPr>
                <w:sz w:val="18"/>
                <w:szCs w:val="18"/>
                <w:color w:val="auto"/>
              </w:rPr>
            </w:pPr>
          </w:p>
        </w:tc>
        <w:tc>
          <w:tcPr>
            <w:tcW w:w="1380" w:type="dxa"/>
            <w:vAlign w:val="bottom"/>
            <w:tcBorders>
              <w:bottom w:val="single" w:sz="8" w:color="auto"/>
            </w:tcBorders>
            <w:gridSpan w:val="2"/>
          </w:tcPr>
          <w:p>
            <w:pPr>
              <w:spacing w:after="0"/>
              <w:rPr>
                <w:sz w:val="20"/>
                <w:szCs w:val="20"/>
                <w:color w:val="auto"/>
              </w:rPr>
            </w:pPr>
            <w:r>
              <w:rPr>
                <w:rFonts w:ascii="Arial" w:cs="Arial" w:eastAsia="Arial" w:hAnsi="Arial"/>
                <w:sz w:val="16"/>
                <w:szCs w:val="16"/>
                <w:b w:val="1"/>
                <w:bCs w:val="1"/>
                <w:color w:val="auto"/>
                <w:w w:val="86"/>
              </w:rPr>
              <w:t>Initijal measurement</w:t>
            </w:r>
          </w:p>
        </w:tc>
        <w:tc>
          <w:tcPr>
            <w:tcW w:w="700" w:type="dxa"/>
            <w:vAlign w:val="bottom"/>
            <w:tcBorders>
              <w:bottom w:val="single" w:sz="8" w:color="auto"/>
              <w:right w:val="single" w:sz="8" w:color="auto"/>
            </w:tcBorders>
          </w:tcPr>
          <w:p>
            <w:pPr>
              <w:spacing w:after="0"/>
              <w:rPr>
                <w:sz w:val="18"/>
                <w:szCs w:val="18"/>
                <w:color w:val="auto"/>
              </w:rPr>
            </w:pPr>
          </w:p>
        </w:tc>
        <w:tc>
          <w:tcPr>
            <w:tcW w:w="700" w:type="dxa"/>
            <w:vAlign w:val="bottom"/>
            <w:tcBorders>
              <w:bottom w:val="single" w:sz="8" w:color="auto"/>
            </w:tcBorders>
          </w:tcPr>
          <w:p>
            <w:pPr>
              <w:spacing w:after="0"/>
              <w:rPr>
                <w:sz w:val="18"/>
                <w:szCs w:val="18"/>
                <w:color w:val="auto"/>
              </w:rPr>
            </w:pPr>
          </w:p>
        </w:tc>
        <w:tc>
          <w:tcPr>
            <w:tcW w:w="1380" w:type="dxa"/>
            <w:vAlign w:val="bottom"/>
            <w:tcBorders>
              <w:bottom w:val="single" w:sz="8" w:color="auto"/>
            </w:tcBorders>
            <w:gridSpan w:val="2"/>
          </w:tcPr>
          <w:p>
            <w:pPr>
              <w:ind w:left="60"/>
              <w:spacing w:after="0"/>
              <w:rPr>
                <w:sz w:val="20"/>
                <w:szCs w:val="20"/>
                <w:color w:val="auto"/>
              </w:rPr>
            </w:pPr>
            <w:r>
              <w:rPr>
                <w:rFonts w:ascii="Arial" w:cs="Arial" w:eastAsia="Arial" w:hAnsi="Arial"/>
                <w:sz w:val="16"/>
                <w:szCs w:val="16"/>
                <w:b w:val="1"/>
                <w:bCs w:val="1"/>
                <w:color w:val="auto"/>
                <w:w w:val="87"/>
              </w:rPr>
              <w:t>Final measurement</w:t>
            </w:r>
          </w:p>
        </w:tc>
        <w:tc>
          <w:tcPr>
            <w:tcW w:w="700" w:type="dxa"/>
            <w:vAlign w:val="bottom"/>
            <w:tcBorders>
              <w:bottom w:val="single" w:sz="8" w:color="auto"/>
            </w:tcBorders>
          </w:tcPr>
          <w:p>
            <w:pPr>
              <w:spacing w:after="0"/>
              <w:rPr>
                <w:sz w:val="18"/>
                <w:szCs w:val="18"/>
                <w:color w:val="auto"/>
              </w:rPr>
            </w:pPr>
          </w:p>
        </w:tc>
      </w:tr>
      <w:tr>
        <w:trPr>
          <w:trHeight w:val="213"/>
        </w:trPr>
        <w:tc>
          <w:tcPr>
            <w:tcW w:w="3820" w:type="dxa"/>
            <w:vAlign w:val="bottom"/>
            <w:tcBorders>
              <w:bottom w:val="single" w:sz="8" w:color="auto"/>
            </w:tcBorders>
          </w:tcPr>
          <w:p>
            <w:pPr>
              <w:spacing w:after="0"/>
              <w:rPr>
                <w:sz w:val="18"/>
                <w:szCs w:val="18"/>
                <w:color w:val="auto"/>
              </w:rPr>
            </w:pPr>
          </w:p>
        </w:tc>
        <w:tc>
          <w:tcPr>
            <w:tcW w:w="1080" w:type="dxa"/>
            <w:vAlign w:val="bottom"/>
            <w:tcBorders>
              <w:bottom w:val="single" w:sz="8" w:color="auto"/>
              <w:right w:val="single" w:sz="8" w:color="auto"/>
            </w:tcBorders>
          </w:tcPr>
          <w:p>
            <w:pPr>
              <w:spacing w:after="0"/>
              <w:rPr>
                <w:sz w:val="18"/>
                <w:szCs w:val="18"/>
                <w:color w:val="auto"/>
              </w:rPr>
            </w:pP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β</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78"/>
              </w:rPr>
              <w:t>Eβ</w:t>
            </w:r>
          </w:p>
        </w:tc>
        <w:tc>
          <w:tcPr>
            <w:tcW w:w="680" w:type="dxa"/>
            <w:vAlign w:val="bottom"/>
            <w:tcBorders>
              <w:bottom w:val="single" w:sz="8" w:color="auto"/>
              <w:right w:val="single" w:sz="8" w:color="auto"/>
            </w:tcBorders>
          </w:tcPr>
          <w:p>
            <w:pPr>
              <w:ind w:left="300"/>
              <w:spacing w:after="0"/>
              <w:rPr>
                <w:sz w:val="20"/>
                <w:szCs w:val="20"/>
                <w:color w:val="auto"/>
              </w:rPr>
            </w:pPr>
            <w:r>
              <w:rPr>
                <w:rFonts w:ascii="Arial" w:cs="Arial" w:eastAsia="Arial" w:hAnsi="Arial"/>
                <w:sz w:val="16"/>
                <w:szCs w:val="16"/>
                <w:b w:val="1"/>
                <w:bCs w:val="1"/>
                <w:color w:val="auto"/>
              </w:rPr>
              <w:t>t</w:t>
            </w:r>
          </w:p>
        </w:tc>
        <w:tc>
          <w:tcPr>
            <w:tcW w:w="700" w:type="dxa"/>
            <w:vAlign w:val="bottom"/>
            <w:tcBorders>
              <w:bottom w:val="single" w:sz="8" w:color="auto"/>
              <w:right w:val="single" w:sz="8" w:color="auto"/>
            </w:tcBorders>
          </w:tcPr>
          <w:p>
            <w:pPr>
              <w:ind w:left="300"/>
              <w:spacing w:after="0"/>
              <w:rPr>
                <w:sz w:val="20"/>
                <w:szCs w:val="20"/>
                <w:color w:val="auto"/>
              </w:rPr>
            </w:pPr>
            <w:r>
              <w:rPr>
                <w:rFonts w:ascii="Arial" w:cs="Arial" w:eastAsia="Arial" w:hAnsi="Arial"/>
                <w:sz w:val="16"/>
                <w:szCs w:val="16"/>
                <w:b w:val="1"/>
                <w:bCs w:val="1"/>
                <w:color w:val="auto"/>
              </w:rPr>
              <w:t>p</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rPr>
              <w:t>β</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w w:val="78"/>
              </w:rPr>
              <w:t>Eβ</w:t>
            </w:r>
          </w:p>
        </w:tc>
        <w:tc>
          <w:tcPr>
            <w:tcW w:w="700" w:type="dxa"/>
            <w:vAlign w:val="bottom"/>
            <w:tcBorders>
              <w:bottom w:val="single" w:sz="8" w:color="auto"/>
              <w:right w:val="single" w:sz="8" w:color="auto"/>
            </w:tcBorders>
          </w:tcPr>
          <w:p>
            <w:pPr>
              <w:ind w:left="300"/>
              <w:spacing w:after="0"/>
              <w:rPr>
                <w:sz w:val="20"/>
                <w:szCs w:val="20"/>
                <w:color w:val="auto"/>
              </w:rPr>
            </w:pPr>
            <w:r>
              <w:rPr>
                <w:rFonts w:ascii="Arial" w:cs="Arial" w:eastAsia="Arial" w:hAnsi="Arial"/>
                <w:sz w:val="16"/>
                <w:szCs w:val="16"/>
                <w:b w:val="1"/>
                <w:bCs w:val="1"/>
                <w:color w:val="auto"/>
              </w:rPr>
              <w:t>t</w:t>
            </w:r>
          </w:p>
        </w:tc>
        <w:tc>
          <w:tcPr>
            <w:tcW w:w="700" w:type="dxa"/>
            <w:vAlign w:val="bottom"/>
            <w:tcBorders>
              <w:bottom w:val="single" w:sz="8" w:color="auto"/>
            </w:tcBorders>
          </w:tcPr>
          <w:p>
            <w:pPr>
              <w:ind w:left="300"/>
              <w:spacing w:after="0"/>
              <w:rPr>
                <w:sz w:val="20"/>
                <w:szCs w:val="20"/>
                <w:color w:val="auto"/>
              </w:rPr>
            </w:pPr>
            <w:r>
              <w:rPr>
                <w:rFonts w:ascii="Arial" w:cs="Arial" w:eastAsia="Arial" w:hAnsi="Arial"/>
                <w:sz w:val="16"/>
                <w:szCs w:val="16"/>
                <w:b w:val="1"/>
                <w:bCs w:val="1"/>
                <w:color w:val="auto"/>
              </w:rPr>
              <w:t>p</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AIA – agility in the airm (s)</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7"/>
              </w:rPr>
              <w:t>AIA</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-0,14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-1,18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0,24</w:t>
            </w:r>
          </w:p>
        </w:tc>
        <w:tc>
          <w:tcPr>
            <w:tcW w:w="700" w:type="dxa"/>
            <w:vAlign w:val="bottom"/>
            <w:tcBorders>
              <w:bottom w:val="single" w:sz="8" w:color="auto"/>
              <w:right w:val="single" w:sz="8" w:color="auto"/>
            </w:tcBorders>
          </w:tcPr>
          <w:p>
            <w:pPr>
              <w:spacing w:after="0"/>
              <w:rPr>
                <w:sz w:val="18"/>
                <w:szCs w:val="18"/>
                <w:color w:val="auto"/>
              </w:rPr>
            </w:pP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-0,26</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-0,78</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6"/>
              </w:rPr>
              <w:t>HAT – hand tapping (fr)</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4"/>
              </w:rPr>
              <w:t>HAT</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1,12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-0,06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-0,58</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0,56</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FOT – foot tapping (fr)</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4"/>
              </w:rPr>
              <w:t>FOT</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-0,06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-0,50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0,61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-0,01</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-0,15</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0,87</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HOB – hyperextentions on the bench (cm)</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0"/>
              </w:rPr>
              <w:t>HOB</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0,34</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0,73</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-0,09</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-0,82</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0,41</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4"/>
              </w:rPr>
              <w:t>BOF – balancing on one foot on a balance beam (s)</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2"/>
              </w:rPr>
              <w:t>BOF</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1,55</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0,05</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0,50</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0,61</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4"/>
              </w:rPr>
              <w:t>SHF – shoulder flexibility with a yardstick (cm)</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4"/>
              </w:rPr>
              <w:t>SHF</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1,85</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0,21</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1,96</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0,05</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30S – 30-sec situps (fr)</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7"/>
              </w:rPr>
              <w:t>30S</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-0,16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-1,30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0,19</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-0,31</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-2,49</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5"/>
              </w:rPr>
              <w:t>0,01*</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PPB – pushups on parallel bars (fr)</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4"/>
              </w:rPr>
              <w:t>PPB</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-0,17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-1,36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0,07</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0,56</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0,57</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HSL – half-squat with load (s)</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4"/>
                <w:szCs w:val="14"/>
                <w:color w:val="auto"/>
                <w:w w:val="73"/>
              </w:rPr>
              <w:t>TSP</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0,42</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0,12</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3,39</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0,00*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-0,24</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-2,12</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5"/>
              </w:rPr>
              <w:t>0,03*</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6"/>
              </w:rPr>
              <w:t>LSP – long-jump from a standing position (cm)</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5"/>
                <w:szCs w:val="15"/>
                <w:color w:val="auto"/>
                <w:w w:val="70"/>
              </w:rPr>
              <w:t>LSP</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-0,27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-1,67</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0,09</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-0,10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0,23</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-0,46</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0,64</w:t>
            </w:r>
          </w:p>
        </w:tc>
      </w:tr>
      <w:tr>
        <w:trPr>
          <w:trHeight w:val="213"/>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6"/>
              </w:rPr>
              <w:t>TSP – tripple-jump from a standing position (cm)</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4"/>
                <w:szCs w:val="14"/>
                <w:color w:val="auto"/>
                <w:w w:val="73"/>
              </w:rPr>
              <w:t>TSP</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-0,28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2"/>
              </w:rPr>
              <w:t>-1,75</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0,16</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0,04</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0,96</w:t>
            </w:r>
          </w:p>
        </w:tc>
      </w:tr>
      <w:tr>
        <w:trPr>
          <w:trHeight w:val="214"/>
        </w:trPr>
        <w:tc>
          <w:tcPr>
            <w:tcW w:w="3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20M – 20-m dash with a flying start (s)</w:t>
            </w:r>
          </w:p>
        </w:tc>
        <w:tc>
          <w:tcPr>
            <w:tcW w:w="10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20M</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0,01</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0,14</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3"/>
              </w:rPr>
              <w:t>0,08</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0,93</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0,10</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0,13</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6"/>
              </w:rPr>
              <w:t>0,81</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76"/>
              </w:rPr>
              <w:t>0,41</w:t>
            </w:r>
          </w:p>
        </w:tc>
      </w:tr>
    </w:tbl>
    <w:p>
      <w:pPr>
        <w:spacing w:after="0" w:line="4" w:lineRule="exact"/>
        <w:rPr>
          <w:sz w:val="20"/>
          <w:szCs w:val="20"/>
          <w:color w:val="auto"/>
        </w:rPr>
      </w:pPr>
    </w:p>
    <w:tbl>
      <w:tblPr>
        <w:tblLayout w:type="fixed"/>
        <w:tblInd w:w="360" w:type="dxa"/>
        <w:tblCellMar>
          <w:top w:w="0" w:type="dxa"/>
          <w:left w:w="0" w:type="dxa"/>
          <w:bottom w:w="0" w:type="dxa"/>
          <w:right w:w="0" w:type="dxa"/>
        </w:tblCellMar>
      </w:tblPr>
      <w:tr>
        <w:trPr>
          <w:trHeight w:val="192"/>
        </w:trPr>
        <w:tc>
          <w:tcPr>
            <w:tcW w:w="160" w:type="dxa"/>
            <w:vAlign w:val="bottom"/>
            <w:tcBorders>
              <w:bottom w:val="single" w:sz="8" w:color="auto"/>
            </w:tcBorders>
          </w:tcPr>
          <w:p>
            <w:pPr>
              <w:spacing w:after="0"/>
              <w:rPr>
                <w:sz w:val="20"/>
                <w:szCs w:val="20"/>
                <w:color w:val="auto"/>
              </w:rPr>
            </w:pPr>
            <w:r>
              <w:rPr>
                <w:rFonts w:ascii="Arial" w:cs="Arial" w:eastAsia="Arial" w:hAnsi="Arial"/>
                <w:sz w:val="11"/>
                <w:szCs w:val="11"/>
                <w:color w:val="auto"/>
                <w:w w:val="72"/>
              </w:rPr>
              <w:t>Ro</w:t>
            </w:r>
            <w:r>
              <w:rPr>
                <w:rFonts w:ascii="Arial" w:cs="Arial" w:eastAsia="Arial" w:hAnsi="Arial"/>
                <w:sz w:val="14"/>
                <w:szCs w:val="14"/>
                <w:color w:val="auto"/>
                <w:w w:val="72"/>
                <w:vertAlign w:val="superscript"/>
              </w:rPr>
              <w:t>2</w:t>
            </w:r>
          </w:p>
        </w:tc>
        <w:tc>
          <w:tcPr>
            <w:tcW w:w="3680" w:type="dxa"/>
            <w:vAlign w:val="bottom"/>
            <w:tcBorders>
              <w:bottom w:val="single" w:sz="8" w:color="auto"/>
            </w:tcBorders>
          </w:tcPr>
          <w:p>
            <w:pPr>
              <w:ind w:left="20"/>
              <w:spacing w:after="0"/>
              <w:rPr>
                <w:sz w:val="20"/>
                <w:szCs w:val="20"/>
                <w:color w:val="auto"/>
              </w:rPr>
            </w:pPr>
            <w:r>
              <w:rPr>
                <w:rFonts w:ascii="Arial" w:cs="Arial" w:eastAsia="Arial" w:hAnsi="Arial"/>
                <w:sz w:val="12"/>
                <w:szCs w:val="12"/>
                <w:color w:val="auto"/>
                <w:w w:val="91"/>
              </w:rPr>
              <w:t>= 0,38 Ro = 0,61 F= 3,53 p = 0,00* Ro</w:t>
            </w:r>
            <w:r>
              <w:rPr>
                <w:rFonts w:ascii="Arial" w:cs="Arial" w:eastAsia="Arial" w:hAnsi="Arial"/>
                <w:sz w:val="15"/>
                <w:szCs w:val="15"/>
                <w:color w:val="auto"/>
                <w:w w:val="91"/>
                <w:vertAlign w:val="superscript"/>
              </w:rPr>
              <w:t>2</w:t>
            </w:r>
            <w:r>
              <w:rPr>
                <w:rFonts w:ascii="Arial" w:cs="Arial" w:eastAsia="Arial" w:hAnsi="Arial"/>
                <w:sz w:val="12"/>
                <w:szCs w:val="12"/>
                <w:color w:val="auto"/>
                <w:w w:val="91"/>
              </w:rPr>
              <w:t xml:space="preserve"> = 0,37 Ro = 0,61 F= 3,51 p = 0,00</w:t>
            </w:r>
          </w:p>
        </w:tc>
        <w:tc>
          <w:tcPr>
            <w:tcW w:w="1100" w:type="dxa"/>
            <w:vAlign w:val="bottom"/>
            <w:tcBorders>
              <w:bottom w:val="single" w:sz="8" w:color="auto"/>
            </w:tcBorders>
          </w:tcPr>
          <w:p>
            <w:pPr>
              <w:spacing w:after="0"/>
              <w:rPr>
                <w:sz w:val="16"/>
                <w:szCs w:val="16"/>
                <w:color w:val="auto"/>
              </w:rPr>
            </w:pPr>
          </w:p>
        </w:tc>
        <w:tc>
          <w:tcPr>
            <w:tcW w:w="1120" w:type="dxa"/>
            <w:vAlign w:val="bottom"/>
            <w:tcBorders>
              <w:bottom w:val="single" w:sz="8" w:color="auto"/>
            </w:tcBorders>
          </w:tcPr>
          <w:p>
            <w:pPr>
              <w:spacing w:after="0"/>
              <w:rPr>
                <w:sz w:val="16"/>
                <w:szCs w:val="16"/>
                <w:color w:val="auto"/>
              </w:rPr>
            </w:pPr>
          </w:p>
        </w:tc>
        <w:tc>
          <w:tcPr>
            <w:tcW w:w="1100" w:type="dxa"/>
            <w:vAlign w:val="bottom"/>
            <w:tcBorders>
              <w:bottom w:val="single" w:sz="8" w:color="auto"/>
            </w:tcBorders>
          </w:tcPr>
          <w:p>
            <w:pPr>
              <w:spacing w:after="0"/>
              <w:rPr>
                <w:sz w:val="16"/>
                <w:szCs w:val="16"/>
                <w:color w:val="auto"/>
              </w:rPr>
            </w:pPr>
          </w:p>
        </w:tc>
        <w:tc>
          <w:tcPr>
            <w:tcW w:w="1100" w:type="dxa"/>
            <w:vAlign w:val="bottom"/>
            <w:tcBorders>
              <w:bottom w:val="single" w:sz="8" w:color="auto"/>
            </w:tcBorders>
          </w:tcPr>
          <w:p>
            <w:pPr>
              <w:spacing w:after="0"/>
              <w:rPr>
                <w:sz w:val="16"/>
                <w:szCs w:val="16"/>
                <w:color w:val="auto"/>
              </w:rPr>
            </w:pPr>
          </w:p>
        </w:tc>
        <w:tc>
          <w:tcPr>
            <w:tcW w:w="1100" w:type="dxa"/>
            <w:vAlign w:val="bottom"/>
            <w:tcBorders>
              <w:bottom w:val="single" w:sz="8" w:color="auto"/>
            </w:tcBorders>
          </w:tcPr>
          <w:p>
            <w:pPr>
              <w:spacing w:after="0"/>
              <w:rPr>
                <w:sz w:val="16"/>
                <w:szCs w:val="16"/>
                <w:color w:val="auto"/>
              </w:rPr>
            </w:pPr>
          </w:p>
        </w:tc>
        <w:tc>
          <w:tcPr>
            <w:tcW w:w="1080" w:type="dxa"/>
            <w:vAlign w:val="bottom"/>
            <w:tcBorders>
              <w:bottom w:val="single" w:sz="8" w:color="auto"/>
            </w:tcBorders>
          </w:tcPr>
          <w:p>
            <w:pPr>
              <w:spacing w:after="0"/>
              <w:rPr>
                <w:sz w:val="16"/>
                <w:szCs w:val="16"/>
                <w:color w:val="auto"/>
              </w:rPr>
            </w:pPr>
          </w:p>
        </w:tc>
      </w:tr>
      <w:tr>
        <w:trPr>
          <w:trHeight w:val="218"/>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tcBorders>
          </w:tcPr>
          <w:p>
            <w:pPr>
              <w:jc w:val="center"/>
              <w:ind w:left="825"/>
              <w:spacing w:after="0"/>
              <w:rPr>
                <w:sz w:val="20"/>
                <w:szCs w:val="20"/>
                <w:color w:val="auto"/>
              </w:rPr>
            </w:pPr>
            <w:r>
              <w:rPr>
                <w:rFonts w:ascii="Arial" w:cs="Arial" w:eastAsia="Arial" w:hAnsi="Arial"/>
                <w:sz w:val="16"/>
                <w:szCs w:val="16"/>
                <w:b w:val="1"/>
                <w:bCs w:val="1"/>
                <w:color w:val="auto"/>
                <w:w w:val="86"/>
              </w:rPr>
              <w:t>b. predictor value - initijal measurement</w:t>
            </w:r>
          </w:p>
        </w:tc>
        <w:tc>
          <w:tcPr>
            <w:tcW w:w="110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b w:val="1"/>
                <w:bCs w:val="1"/>
                <w:color w:val="auto"/>
                <w:w w:val="74"/>
              </w:rPr>
              <w:t>Ro</w:t>
            </w:r>
          </w:p>
        </w:tc>
        <w:tc>
          <w:tcPr>
            <w:tcW w:w="1100" w:type="dxa"/>
            <w:vAlign w:val="bottom"/>
            <w:tcBorders>
              <w:bottom w:val="single" w:sz="8" w:color="auto"/>
              <w:right w:val="single" w:sz="8" w:color="auto"/>
            </w:tcBorders>
          </w:tcPr>
          <w:p>
            <w:pPr>
              <w:ind w:left="380"/>
              <w:spacing w:after="0" w:line="218" w:lineRule="exact"/>
              <w:rPr>
                <w:sz w:val="20"/>
                <w:szCs w:val="20"/>
                <w:color w:val="auto"/>
              </w:rPr>
            </w:pPr>
            <w:r>
              <w:rPr>
                <w:rFonts w:ascii="Arial" w:cs="Arial" w:eastAsia="Arial" w:hAnsi="Arial"/>
                <w:sz w:val="16"/>
                <w:szCs w:val="16"/>
                <w:b w:val="1"/>
                <w:bCs w:val="1"/>
                <w:color w:val="auto"/>
              </w:rPr>
              <w:t>Ro</w:t>
            </w:r>
            <w:r>
              <w:rPr>
                <w:rFonts w:ascii="Arial" w:cs="Arial" w:eastAsia="Arial" w:hAnsi="Arial"/>
                <w:sz w:val="20"/>
                <w:szCs w:val="20"/>
                <w:b w:val="1"/>
                <w:bCs w:val="1"/>
                <w:color w:val="auto"/>
                <w:vertAlign w:val="superscript"/>
              </w:rPr>
              <w:t>2</w:t>
            </w:r>
          </w:p>
        </w:tc>
        <w:tc>
          <w:tcPr>
            <w:tcW w:w="1100" w:type="dxa"/>
            <w:vAlign w:val="bottom"/>
            <w:tcBorders>
              <w:bottom w:val="single" w:sz="8" w:color="auto"/>
              <w:right w:val="single" w:sz="8" w:color="auto"/>
            </w:tcBorders>
          </w:tcPr>
          <w:p>
            <w:pPr>
              <w:jc w:val="center"/>
              <w:ind w:right="40"/>
              <w:spacing w:after="0" w:line="218" w:lineRule="exact"/>
              <w:rPr>
                <w:sz w:val="20"/>
                <w:szCs w:val="20"/>
                <w:color w:val="auto"/>
              </w:rPr>
            </w:pPr>
            <w:r>
              <w:rPr>
                <w:rFonts w:ascii="Arial" w:cs="Arial" w:eastAsia="Arial" w:hAnsi="Arial"/>
                <w:sz w:val="16"/>
                <w:szCs w:val="16"/>
                <w:b w:val="1"/>
                <w:bCs w:val="1"/>
                <w:color w:val="auto"/>
                <w:w w:val="78"/>
              </w:rPr>
              <w:t>Ro</w:t>
            </w:r>
            <w:r>
              <w:rPr>
                <w:rFonts w:ascii="Arial" w:cs="Arial" w:eastAsia="Arial" w:hAnsi="Arial"/>
                <w:sz w:val="20"/>
                <w:szCs w:val="20"/>
                <w:b w:val="1"/>
                <w:bCs w:val="1"/>
                <w:color w:val="auto"/>
                <w:w w:val="78"/>
                <w:vertAlign w:val="superscript"/>
              </w:rPr>
              <w:t>2</w:t>
            </w:r>
            <w:r>
              <w:rPr>
                <w:rFonts w:ascii="Arial" w:cs="Arial" w:eastAsia="Arial" w:hAnsi="Arial"/>
                <w:sz w:val="16"/>
                <w:szCs w:val="16"/>
                <w:b w:val="1"/>
                <w:bCs w:val="1"/>
                <w:color w:val="auto"/>
                <w:w w:val="78"/>
              </w:rPr>
              <w:t xml:space="preserve"> (p)</w:t>
            </w:r>
          </w:p>
        </w:tc>
        <w:tc>
          <w:tcPr>
            <w:tcW w:w="1100" w:type="dxa"/>
            <w:vAlign w:val="bottom"/>
            <w:tcBorders>
              <w:bottom w:val="single" w:sz="8" w:color="auto"/>
              <w:right w:val="single" w:sz="8" w:color="auto"/>
            </w:tcBorders>
          </w:tcPr>
          <w:p>
            <w:pPr>
              <w:ind w:left="460"/>
              <w:spacing w:after="0"/>
              <w:rPr>
                <w:sz w:val="20"/>
                <w:szCs w:val="20"/>
                <w:color w:val="auto"/>
              </w:rPr>
            </w:pPr>
            <w:r>
              <w:rPr>
                <w:rFonts w:ascii="Arial" w:cs="Arial" w:eastAsia="Arial" w:hAnsi="Arial"/>
                <w:sz w:val="16"/>
                <w:szCs w:val="16"/>
                <w:b w:val="1"/>
                <w:bCs w:val="1"/>
                <w:color w:val="auto"/>
              </w:rPr>
              <w:t>F</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p</w:t>
            </w:r>
          </w:p>
        </w:tc>
      </w:tr>
      <w:tr>
        <w:trPr>
          <w:trHeight w:val="208"/>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tcBorders>
          </w:tcPr>
          <w:p>
            <w:pPr>
              <w:jc w:val="center"/>
              <w:ind w:left="805"/>
              <w:spacing w:after="0"/>
              <w:rPr>
                <w:sz w:val="20"/>
                <w:szCs w:val="20"/>
                <w:color w:val="auto"/>
              </w:rPr>
            </w:pPr>
            <w:r>
              <w:rPr>
                <w:rFonts w:ascii="Arial" w:cs="Arial" w:eastAsia="Arial" w:hAnsi="Arial"/>
                <w:sz w:val="16"/>
                <w:szCs w:val="16"/>
                <w:b w:val="1"/>
                <w:bCs w:val="1"/>
                <w:color w:val="auto"/>
                <w:w w:val="84"/>
              </w:rPr>
              <w:t>Varijables</w:t>
            </w:r>
          </w:p>
        </w:tc>
        <w:tc>
          <w:tcPr>
            <w:tcW w:w="110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r>
      <w:tr>
        <w:trPr>
          <w:trHeight w:val="213"/>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right w:val="single" w:sz="8" w:color="auto"/>
            </w:tcBorders>
          </w:tcPr>
          <w:p>
            <w:pPr>
              <w:jc w:val="center"/>
              <w:ind w:right="125"/>
              <w:spacing w:after="0"/>
              <w:rPr>
                <w:sz w:val="20"/>
                <w:szCs w:val="20"/>
                <w:color w:val="auto"/>
              </w:rPr>
            </w:pPr>
            <w:r>
              <w:rPr>
                <w:rFonts w:ascii="Arial" w:cs="Arial" w:eastAsia="Arial" w:hAnsi="Arial"/>
                <w:sz w:val="16"/>
                <w:szCs w:val="16"/>
                <w:color w:val="auto"/>
                <w:w w:val="86"/>
              </w:rPr>
              <w:t>Tripple-jump from a standing position (cm)</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0"/>
              </w:rPr>
              <w:t>TSP</w:t>
            </w: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76"/>
              </w:rPr>
              <w:t>0.41</w:t>
            </w:r>
          </w:p>
        </w:tc>
        <w:tc>
          <w:tcPr>
            <w:tcW w:w="1100" w:type="dxa"/>
            <w:vAlign w:val="bottom"/>
            <w:tcBorders>
              <w:bottom w:val="single" w:sz="8" w:color="auto"/>
              <w:right w:val="single" w:sz="8" w:color="auto"/>
            </w:tcBorders>
          </w:tcPr>
          <w:p>
            <w:pPr>
              <w:ind w:left="360"/>
              <w:spacing w:after="0"/>
              <w:rPr>
                <w:sz w:val="20"/>
                <w:szCs w:val="20"/>
                <w:color w:val="auto"/>
              </w:rPr>
            </w:pPr>
            <w:r>
              <w:rPr>
                <w:rFonts w:ascii="Arial" w:cs="Arial" w:eastAsia="Arial" w:hAnsi="Arial"/>
                <w:sz w:val="16"/>
                <w:szCs w:val="16"/>
                <w:color w:val="auto"/>
              </w:rPr>
              <w:t>0.16</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6"/>
              </w:rPr>
              <w:t>0.16</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9"/>
              </w:rPr>
              <w:t>16.21</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0.00*</w:t>
            </w:r>
          </w:p>
        </w:tc>
      </w:tr>
      <w:tr>
        <w:trPr>
          <w:trHeight w:val="213"/>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right w:val="single" w:sz="8" w:color="auto"/>
            </w:tcBorders>
          </w:tcPr>
          <w:p>
            <w:pPr>
              <w:jc w:val="center"/>
              <w:ind w:right="125"/>
              <w:spacing w:after="0"/>
              <w:rPr>
                <w:sz w:val="20"/>
                <w:szCs w:val="20"/>
                <w:color w:val="auto"/>
              </w:rPr>
            </w:pPr>
            <w:r>
              <w:rPr>
                <w:rFonts w:ascii="Arial" w:cs="Arial" w:eastAsia="Arial" w:hAnsi="Arial"/>
                <w:sz w:val="16"/>
                <w:szCs w:val="16"/>
                <w:color w:val="auto"/>
                <w:w w:val="83"/>
              </w:rPr>
              <w:t>30-sec situps (fr)</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7"/>
              </w:rPr>
              <w:t>30S</w:t>
            </w: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76"/>
              </w:rPr>
              <w:t>0.50</w:t>
            </w:r>
          </w:p>
        </w:tc>
        <w:tc>
          <w:tcPr>
            <w:tcW w:w="1100" w:type="dxa"/>
            <w:vAlign w:val="bottom"/>
            <w:tcBorders>
              <w:bottom w:val="single" w:sz="8" w:color="auto"/>
              <w:right w:val="single" w:sz="8" w:color="auto"/>
            </w:tcBorders>
          </w:tcPr>
          <w:p>
            <w:pPr>
              <w:ind w:left="360"/>
              <w:spacing w:after="0"/>
              <w:rPr>
                <w:sz w:val="20"/>
                <w:szCs w:val="20"/>
                <w:color w:val="auto"/>
              </w:rPr>
            </w:pPr>
            <w:r>
              <w:rPr>
                <w:rFonts w:ascii="Arial" w:cs="Arial" w:eastAsia="Arial" w:hAnsi="Arial"/>
                <w:sz w:val="16"/>
                <w:szCs w:val="16"/>
                <w:color w:val="auto"/>
              </w:rPr>
              <w:t>0.25</w:t>
            </w:r>
          </w:p>
        </w:tc>
        <w:tc>
          <w:tcPr>
            <w:tcW w:w="110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83"/>
              </w:rPr>
              <w:t>0.08</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6"/>
              </w:rPr>
              <w:t>8.82</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0.00*</w:t>
            </w:r>
          </w:p>
        </w:tc>
      </w:tr>
      <w:tr>
        <w:trPr>
          <w:trHeight w:val="214"/>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right w:val="single" w:sz="8" w:color="auto"/>
            </w:tcBorders>
          </w:tcPr>
          <w:p>
            <w:pPr>
              <w:jc w:val="center"/>
              <w:ind w:right="125"/>
              <w:spacing w:after="0"/>
              <w:rPr>
                <w:sz w:val="20"/>
                <w:szCs w:val="20"/>
                <w:color w:val="auto"/>
              </w:rPr>
            </w:pPr>
            <w:r>
              <w:rPr>
                <w:rFonts w:ascii="Arial" w:cs="Arial" w:eastAsia="Arial" w:hAnsi="Arial"/>
                <w:sz w:val="16"/>
                <w:szCs w:val="16"/>
                <w:color w:val="auto"/>
                <w:w w:val="87"/>
              </w:rPr>
              <w:t>Long-jump from a standing position (cm)</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2"/>
              </w:rPr>
              <w:t>LSP</w:t>
            </w: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76"/>
              </w:rPr>
              <w:t>0.53</w:t>
            </w:r>
          </w:p>
        </w:tc>
        <w:tc>
          <w:tcPr>
            <w:tcW w:w="1100" w:type="dxa"/>
            <w:vAlign w:val="bottom"/>
            <w:tcBorders>
              <w:bottom w:val="single" w:sz="8" w:color="auto"/>
              <w:right w:val="single" w:sz="8" w:color="auto"/>
            </w:tcBorders>
          </w:tcPr>
          <w:p>
            <w:pPr>
              <w:ind w:left="360"/>
              <w:spacing w:after="0"/>
              <w:rPr>
                <w:sz w:val="20"/>
                <w:szCs w:val="20"/>
                <w:color w:val="auto"/>
              </w:rPr>
            </w:pPr>
            <w:r>
              <w:rPr>
                <w:rFonts w:ascii="Arial" w:cs="Arial" w:eastAsia="Arial" w:hAnsi="Arial"/>
                <w:sz w:val="16"/>
                <w:szCs w:val="16"/>
                <w:color w:val="auto"/>
              </w:rPr>
              <w:t>0.28</w:t>
            </w:r>
          </w:p>
        </w:tc>
        <w:tc>
          <w:tcPr>
            <w:tcW w:w="110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83"/>
              </w:rPr>
              <w:t>0.03</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6"/>
              </w:rPr>
              <w:t>3.73</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0.05*</w:t>
            </w:r>
          </w:p>
        </w:tc>
      </w:tr>
      <w:tr>
        <w:trPr>
          <w:trHeight w:val="197"/>
        </w:trPr>
        <w:tc>
          <w:tcPr>
            <w:tcW w:w="160" w:type="dxa"/>
            <w:vAlign w:val="bottom"/>
            <w:tcBorders>
              <w:bottom w:val="single" w:sz="8" w:color="auto"/>
            </w:tcBorders>
          </w:tcPr>
          <w:p>
            <w:pPr>
              <w:spacing w:after="0"/>
              <w:rPr>
                <w:sz w:val="20"/>
                <w:szCs w:val="20"/>
                <w:color w:val="auto"/>
              </w:rPr>
            </w:pPr>
            <w:r>
              <w:rPr>
                <w:rFonts w:ascii="Arial" w:cs="Arial" w:eastAsia="Arial" w:hAnsi="Arial"/>
                <w:sz w:val="11"/>
                <w:szCs w:val="11"/>
                <w:color w:val="auto"/>
                <w:w w:val="72"/>
              </w:rPr>
              <w:t>Ro</w:t>
            </w:r>
            <w:r>
              <w:rPr>
                <w:rFonts w:ascii="Arial" w:cs="Arial" w:eastAsia="Arial" w:hAnsi="Arial"/>
                <w:sz w:val="14"/>
                <w:szCs w:val="14"/>
                <w:color w:val="auto"/>
                <w:w w:val="72"/>
                <w:vertAlign w:val="superscript"/>
              </w:rPr>
              <w:t>2</w:t>
            </w:r>
          </w:p>
        </w:tc>
        <w:tc>
          <w:tcPr>
            <w:tcW w:w="3680" w:type="dxa"/>
            <w:vAlign w:val="bottom"/>
            <w:tcBorders>
              <w:bottom w:val="single" w:sz="8" w:color="auto"/>
            </w:tcBorders>
          </w:tcPr>
          <w:p>
            <w:pPr>
              <w:ind w:left="20"/>
              <w:spacing w:after="0"/>
              <w:rPr>
                <w:sz w:val="20"/>
                <w:szCs w:val="20"/>
                <w:color w:val="auto"/>
              </w:rPr>
            </w:pPr>
            <w:r>
              <w:rPr>
                <w:rFonts w:ascii="Arial" w:cs="Arial" w:eastAsia="Arial" w:hAnsi="Arial"/>
                <w:sz w:val="12"/>
                <w:szCs w:val="12"/>
                <w:color w:val="auto"/>
              </w:rPr>
              <w:t>= 0,37 Ro = 0,59 F = 4,85 p = 0,00*</w:t>
            </w:r>
          </w:p>
        </w:tc>
        <w:tc>
          <w:tcPr>
            <w:tcW w:w="1100" w:type="dxa"/>
            <w:vAlign w:val="bottom"/>
            <w:tcBorders>
              <w:bottom w:val="single" w:sz="8" w:color="auto"/>
            </w:tcBorders>
          </w:tcPr>
          <w:p>
            <w:pPr>
              <w:spacing w:after="0"/>
              <w:rPr>
                <w:sz w:val="17"/>
                <w:szCs w:val="17"/>
                <w:color w:val="auto"/>
              </w:rPr>
            </w:pPr>
          </w:p>
        </w:tc>
        <w:tc>
          <w:tcPr>
            <w:tcW w:w="1120" w:type="dxa"/>
            <w:vAlign w:val="bottom"/>
            <w:tcBorders>
              <w:bottom w:val="single" w:sz="8" w:color="auto"/>
            </w:tcBorders>
          </w:tcPr>
          <w:p>
            <w:pPr>
              <w:spacing w:after="0"/>
              <w:rPr>
                <w:sz w:val="17"/>
                <w:szCs w:val="17"/>
                <w:color w:val="auto"/>
              </w:rPr>
            </w:pPr>
          </w:p>
        </w:tc>
        <w:tc>
          <w:tcPr>
            <w:tcW w:w="1100" w:type="dxa"/>
            <w:vAlign w:val="bottom"/>
            <w:tcBorders>
              <w:bottom w:val="single" w:sz="8" w:color="auto"/>
            </w:tcBorders>
          </w:tcPr>
          <w:p>
            <w:pPr>
              <w:spacing w:after="0"/>
              <w:rPr>
                <w:sz w:val="17"/>
                <w:szCs w:val="17"/>
                <w:color w:val="auto"/>
              </w:rPr>
            </w:pPr>
          </w:p>
        </w:tc>
        <w:tc>
          <w:tcPr>
            <w:tcW w:w="1100" w:type="dxa"/>
            <w:vAlign w:val="bottom"/>
            <w:tcBorders>
              <w:bottom w:val="single" w:sz="8" w:color="auto"/>
            </w:tcBorders>
          </w:tcPr>
          <w:p>
            <w:pPr>
              <w:spacing w:after="0"/>
              <w:rPr>
                <w:sz w:val="17"/>
                <w:szCs w:val="17"/>
                <w:color w:val="auto"/>
              </w:rPr>
            </w:pPr>
          </w:p>
        </w:tc>
        <w:tc>
          <w:tcPr>
            <w:tcW w:w="1100" w:type="dxa"/>
            <w:vAlign w:val="bottom"/>
            <w:tcBorders>
              <w:bottom w:val="single" w:sz="8" w:color="auto"/>
            </w:tcBorders>
          </w:tcPr>
          <w:p>
            <w:pPr>
              <w:spacing w:after="0"/>
              <w:rPr>
                <w:sz w:val="17"/>
                <w:szCs w:val="17"/>
                <w:color w:val="auto"/>
              </w:rPr>
            </w:pPr>
          </w:p>
        </w:tc>
        <w:tc>
          <w:tcPr>
            <w:tcW w:w="1080" w:type="dxa"/>
            <w:vAlign w:val="bottom"/>
            <w:tcBorders>
              <w:bottom w:val="single" w:sz="8" w:color="auto"/>
            </w:tcBorders>
          </w:tcPr>
          <w:p>
            <w:pPr>
              <w:spacing w:after="0"/>
              <w:rPr>
                <w:sz w:val="17"/>
                <w:szCs w:val="17"/>
                <w:color w:val="auto"/>
              </w:rPr>
            </w:pPr>
          </w:p>
        </w:tc>
      </w:tr>
      <w:tr>
        <w:trPr>
          <w:trHeight w:val="218"/>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tcBorders>
          </w:tcPr>
          <w:p>
            <w:pPr>
              <w:jc w:val="center"/>
              <w:ind w:left="825"/>
              <w:spacing w:after="0"/>
              <w:rPr>
                <w:sz w:val="20"/>
                <w:szCs w:val="20"/>
                <w:color w:val="auto"/>
              </w:rPr>
            </w:pPr>
            <w:r>
              <w:rPr>
                <w:rFonts w:ascii="Arial" w:cs="Arial" w:eastAsia="Arial" w:hAnsi="Arial"/>
                <w:sz w:val="16"/>
                <w:szCs w:val="16"/>
                <w:b w:val="1"/>
                <w:bCs w:val="1"/>
                <w:color w:val="auto"/>
                <w:w w:val="86"/>
              </w:rPr>
              <w:t>C predictor value – final measurement</w:t>
            </w:r>
          </w:p>
        </w:tc>
        <w:tc>
          <w:tcPr>
            <w:tcW w:w="110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b w:val="1"/>
                <w:bCs w:val="1"/>
                <w:color w:val="auto"/>
                <w:w w:val="74"/>
              </w:rPr>
              <w:t>Ro</w:t>
            </w:r>
          </w:p>
        </w:tc>
        <w:tc>
          <w:tcPr>
            <w:tcW w:w="1100" w:type="dxa"/>
            <w:vAlign w:val="bottom"/>
            <w:tcBorders>
              <w:bottom w:val="single" w:sz="8" w:color="auto"/>
              <w:right w:val="single" w:sz="8" w:color="auto"/>
            </w:tcBorders>
          </w:tcPr>
          <w:p>
            <w:pPr>
              <w:ind w:left="380"/>
              <w:spacing w:after="0" w:line="218" w:lineRule="exact"/>
              <w:rPr>
                <w:sz w:val="20"/>
                <w:szCs w:val="20"/>
                <w:color w:val="auto"/>
              </w:rPr>
            </w:pPr>
            <w:r>
              <w:rPr>
                <w:rFonts w:ascii="Arial" w:cs="Arial" w:eastAsia="Arial" w:hAnsi="Arial"/>
                <w:sz w:val="16"/>
                <w:szCs w:val="16"/>
                <w:b w:val="1"/>
                <w:bCs w:val="1"/>
                <w:color w:val="auto"/>
              </w:rPr>
              <w:t>Ro</w:t>
            </w:r>
            <w:r>
              <w:rPr>
                <w:rFonts w:ascii="Arial" w:cs="Arial" w:eastAsia="Arial" w:hAnsi="Arial"/>
                <w:sz w:val="20"/>
                <w:szCs w:val="20"/>
                <w:b w:val="1"/>
                <w:bCs w:val="1"/>
                <w:color w:val="auto"/>
                <w:vertAlign w:val="superscript"/>
              </w:rPr>
              <w:t>2</w:t>
            </w:r>
          </w:p>
        </w:tc>
        <w:tc>
          <w:tcPr>
            <w:tcW w:w="1100" w:type="dxa"/>
            <w:vAlign w:val="bottom"/>
            <w:tcBorders>
              <w:bottom w:val="single" w:sz="8" w:color="auto"/>
              <w:right w:val="single" w:sz="8" w:color="auto"/>
            </w:tcBorders>
          </w:tcPr>
          <w:p>
            <w:pPr>
              <w:jc w:val="center"/>
              <w:ind w:right="40"/>
              <w:spacing w:after="0" w:line="218" w:lineRule="exact"/>
              <w:rPr>
                <w:sz w:val="20"/>
                <w:szCs w:val="20"/>
                <w:color w:val="auto"/>
              </w:rPr>
            </w:pPr>
            <w:r>
              <w:rPr>
                <w:rFonts w:ascii="Arial" w:cs="Arial" w:eastAsia="Arial" w:hAnsi="Arial"/>
                <w:sz w:val="16"/>
                <w:szCs w:val="16"/>
                <w:b w:val="1"/>
                <w:bCs w:val="1"/>
                <w:color w:val="auto"/>
                <w:w w:val="78"/>
              </w:rPr>
              <w:t>Ro</w:t>
            </w:r>
            <w:r>
              <w:rPr>
                <w:rFonts w:ascii="Arial" w:cs="Arial" w:eastAsia="Arial" w:hAnsi="Arial"/>
                <w:sz w:val="20"/>
                <w:szCs w:val="20"/>
                <w:b w:val="1"/>
                <w:bCs w:val="1"/>
                <w:color w:val="auto"/>
                <w:w w:val="78"/>
                <w:vertAlign w:val="superscript"/>
              </w:rPr>
              <w:t>2</w:t>
            </w:r>
            <w:r>
              <w:rPr>
                <w:rFonts w:ascii="Arial" w:cs="Arial" w:eastAsia="Arial" w:hAnsi="Arial"/>
                <w:sz w:val="16"/>
                <w:szCs w:val="16"/>
                <w:b w:val="1"/>
                <w:bCs w:val="1"/>
                <w:color w:val="auto"/>
                <w:w w:val="78"/>
              </w:rPr>
              <w:t xml:space="preserve"> (p)</w:t>
            </w:r>
          </w:p>
        </w:tc>
        <w:tc>
          <w:tcPr>
            <w:tcW w:w="1100" w:type="dxa"/>
            <w:vAlign w:val="bottom"/>
            <w:tcBorders>
              <w:bottom w:val="single" w:sz="8" w:color="auto"/>
              <w:right w:val="single" w:sz="8" w:color="auto"/>
            </w:tcBorders>
          </w:tcPr>
          <w:p>
            <w:pPr>
              <w:ind w:left="460"/>
              <w:spacing w:after="0"/>
              <w:rPr>
                <w:sz w:val="20"/>
                <w:szCs w:val="20"/>
                <w:color w:val="auto"/>
              </w:rPr>
            </w:pPr>
            <w:r>
              <w:rPr>
                <w:rFonts w:ascii="Arial" w:cs="Arial" w:eastAsia="Arial" w:hAnsi="Arial"/>
                <w:sz w:val="16"/>
                <w:szCs w:val="16"/>
                <w:b w:val="1"/>
                <w:bCs w:val="1"/>
                <w:color w:val="auto"/>
              </w:rPr>
              <w:t>F</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b w:val="1"/>
                <w:bCs w:val="1"/>
                <w:color w:val="auto"/>
                <w:w w:val="81"/>
              </w:rPr>
              <w:t>p</w:t>
            </w:r>
          </w:p>
        </w:tc>
      </w:tr>
      <w:tr>
        <w:trPr>
          <w:trHeight w:val="208"/>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tcBorders>
          </w:tcPr>
          <w:p>
            <w:pPr>
              <w:jc w:val="center"/>
              <w:ind w:left="805"/>
              <w:spacing w:after="0"/>
              <w:rPr>
                <w:sz w:val="20"/>
                <w:szCs w:val="20"/>
                <w:color w:val="auto"/>
              </w:rPr>
            </w:pPr>
            <w:r>
              <w:rPr>
                <w:rFonts w:ascii="Arial" w:cs="Arial" w:eastAsia="Arial" w:hAnsi="Arial"/>
                <w:sz w:val="16"/>
                <w:szCs w:val="16"/>
                <w:b w:val="1"/>
                <w:bCs w:val="1"/>
                <w:color w:val="auto"/>
                <w:w w:val="84"/>
              </w:rPr>
              <w:t>Varijables</w:t>
            </w:r>
          </w:p>
        </w:tc>
        <w:tc>
          <w:tcPr>
            <w:tcW w:w="1100" w:type="dxa"/>
            <w:vAlign w:val="bottom"/>
            <w:tcBorders>
              <w:bottom w:val="single" w:sz="8" w:color="auto"/>
              <w:right w:val="single" w:sz="8" w:color="auto"/>
            </w:tcBorders>
          </w:tcPr>
          <w:p>
            <w:pPr>
              <w:spacing w:after="0"/>
              <w:rPr>
                <w:sz w:val="18"/>
                <w:szCs w:val="18"/>
                <w:color w:val="auto"/>
              </w:rPr>
            </w:pPr>
          </w:p>
        </w:tc>
        <w:tc>
          <w:tcPr>
            <w:tcW w:w="112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r>
      <w:tr>
        <w:trPr>
          <w:trHeight w:val="213"/>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right w:val="single" w:sz="8" w:color="auto"/>
            </w:tcBorders>
          </w:tcPr>
          <w:p>
            <w:pPr>
              <w:jc w:val="center"/>
              <w:ind w:right="125"/>
              <w:spacing w:after="0"/>
              <w:rPr>
                <w:sz w:val="20"/>
                <w:szCs w:val="20"/>
                <w:color w:val="auto"/>
              </w:rPr>
            </w:pPr>
            <w:r>
              <w:rPr>
                <w:rFonts w:ascii="Arial" w:cs="Arial" w:eastAsia="Arial" w:hAnsi="Arial"/>
                <w:sz w:val="16"/>
                <w:szCs w:val="16"/>
                <w:color w:val="auto"/>
                <w:w w:val="83"/>
              </w:rPr>
              <w:t>30-sec situps (fr)</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7"/>
              </w:rPr>
              <w:t>30S</w:t>
            </w: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76"/>
              </w:rPr>
              <w:t>0.48</w:t>
            </w:r>
          </w:p>
        </w:tc>
        <w:tc>
          <w:tcPr>
            <w:tcW w:w="1100" w:type="dxa"/>
            <w:vAlign w:val="bottom"/>
            <w:tcBorders>
              <w:bottom w:val="single" w:sz="8" w:color="auto"/>
              <w:right w:val="single" w:sz="8" w:color="auto"/>
            </w:tcBorders>
          </w:tcPr>
          <w:p>
            <w:pPr>
              <w:ind w:left="360"/>
              <w:spacing w:after="0"/>
              <w:rPr>
                <w:sz w:val="20"/>
                <w:szCs w:val="20"/>
                <w:color w:val="auto"/>
              </w:rPr>
            </w:pPr>
            <w:r>
              <w:rPr>
                <w:rFonts w:ascii="Arial" w:cs="Arial" w:eastAsia="Arial" w:hAnsi="Arial"/>
                <w:sz w:val="16"/>
                <w:szCs w:val="16"/>
                <w:color w:val="auto"/>
              </w:rPr>
              <w:t>0.23</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6"/>
              </w:rPr>
              <w:t>0.23</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9"/>
              </w:rPr>
              <w:t>25.22</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0.00*</w:t>
            </w:r>
          </w:p>
        </w:tc>
      </w:tr>
      <w:tr>
        <w:trPr>
          <w:trHeight w:val="213"/>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right w:val="single" w:sz="8" w:color="auto"/>
            </w:tcBorders>
          </w:tcPr>
          <w:p>
            <w:pPr>
              <w:jc w:val="center"/>
              <w:ind w:right="125"/>
              <w:spacing w:after="0"/>
              <w:rPr>
                <w:sz w:val="20"/>
                <w:szCs w:val="20"/>
                <w:color w:val="auto"/>
              </w:rPr>
            </w:pPr>
            <w:r>
              <w:rPr>
                <w:rFonts w:ascii="Arial" w:cs="Arial" w:eastAsia="Arial" w:hAnsi="Arial"/>
                <w:sz w:val="16"/>
                <w:szCs w:val="16"/>
                <w:color w:val="auto"/>
                <w:w w:val="86"/>
              </w:rPr>
              <w:t>Hyperextentions on the bench (cm)</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80"/>
              </w:rPr>
              <w:t>HOB</w:t>
            </w: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76"/>
              </w:rPr>
              <w:t>0.53</w:t>
            </w:r>
          </w:p>
        </w:tc>
        <w:tc>
          <w:tcPr>
            <w:tcW w:w="1100" w:type="dxa"/>
            <w:vAlign w:val="bottom"/>
            <w:tcBorders>
              <w:bottom w:val="single" w:sz="8" w:color="auto"/>
              <w:right w:val="single" w:sz="8" w:color="auto"/>
            </w:tcBorders>
          </w:tcPr>
          <w:p>
            <w:pPr>
              <w:ind w:left="360"/>
              <w:spacing w:after="0"/>
              <w:rPr>
                <w:sz w:val="20"/>
                <w:szCs w:val="20"/>
                <w:color w:val="auto"/>
              </w:rPr>
            </w:pPr>
            <w:r>
              <w:rPr>
                <w:rFonts w:ascii="Arial" w:cs="Arial" w:eastAsia="Arial" w:hAnsi="Arial"/>
                <w:sz w:val="16"/>
                <w:szCs w:val="16"/>
                <w:color w:val="auto"/>
              </w:rPr>
              <w:t>0.29</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6"/>
              </w:rPr>
              <w:t>0.05</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6"/>
              </w:rPr>
              <w:t>5.63</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0.02*</w:t>
            </w:r>
          </w:p>
        </w:tc>
      </w:tr>
      <w:tr>
        <w:trPr>
          <w:trHeight w:val="214"/>
        </w:trPr>
        <w:tc>
          <w:tcPr>
            <w:tcW w:w="160" w:type="dxa"/>
            <w:vAlign w:val="bottom"/>
            <w:tcBorders>
              <w:bottom w:val="single" w:sz="8" w:color="auto"/>
            </w:tcBorders>
          </w:tcPr>
          <w:p>
            <w:pPr>
              <w:spacing w:after="0"/>
              <w:rPr>
                <w:sz w:val="18"/>
                <w:szCs w:val="18"/>
                <w:color w:val="auto"/>
              </w:rPr>
            </w:pPr>
          </w:p>
        </w:tc>
        <w:tc>
          <w:tcPr>
            <w:tcW w:w="3680" w:type="dxa"/>
            <w:vAlign w:val="bottom"/>
            <w:tcBorders>
              <w:bottom w:val="single" w:sz="8" w:color="auto"/>
              <w:right w:val="single" w:sz="8" w:color="auto"/>
            </w:tcBorders>
          </w:tcPr>
          <w:p>
            <w:pPr>
              <w:jc w:val="center"/>
              <w:ind w:right="125"/>
              <w:spacing w:after="0"/>
              <w:rPr>
                <w:sz w:val="20"/>
                <w:szCs w:val="20"/>
                <w:color w:val="auto"/>
              </w:rPr>
            </w:pPr>
            <w:r>
              <w:rPr>
                <w:rFonts w:ascii="Arial" w:cs="Arial" w:eastAsia="Arial" w:hAnsi="Arial"/>
                <w:sz w:val="16"/>
                <w:szCs w:val="16"/>
                <w:color w:val="auto"/>
                <w:w w:val="86"/>
              </w:rPr>
              <w:t>Tripple-jump from a standing position (cm)</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70"/>
              </w:rPr>
              <w:t>TSP</w:t>
            </w:r>
          </w:p>
        </w:tc>
        <w:tc>
          <w:tcPr>
            <w:tcW w:w="112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76"/>
              </w:rPr>
              <w:t>0.56</w:t>
            </w:r>
          </w:p>
        </w:tc>
        <w:tc>
          <w:tcPr>
            <w:tcW w:w="1100" w:type="dxa"/>
            <w:vAlign w:val="bottom"/>
            <w:tcBorders>
              <w:bottom w:val="single" w:sz="8" w:color="auto"/>
              <w:right w:val="single" w:sz="8" w:color="auto"/>
            </w:tcBorders>
          </w:tcPr>
          <w:p>
            <w:pPr>
              <w:ind w:left="360"/>
              <w:spacing w:after="0"/>
              <w:rPr>
                <w:sz w:val="20"/>
                <w:szCs w:val="20"/>
                <w:color w:val="auto"/>
              </w:rPr>
            </w:pPr>
            <w:r>
              <w:rPr>
                <w:rFonts w:ascii="Arial" w:cs="Arial" w:eastAsia="Arial" w:hAnsi="Arial"/>
                <w:sz w:val="16"/>
                <w:szCs w:val="16"/>
                <w:color w:val="auto"/>
              </w:rPr>
              <w:t>0.32</w:t>
            </w:r>
          </w:p>
        </w:tc>
        <w:tc>
          <w:tcPr>
            <w:tcW w:w="1100" w:type="dxa"/>
            <w:vAlign w:val="bottom"/>
            <w:tcBorders>
              <w:bottom w:val="single" w:sz="8" w:color="auto"/>
              <w:right w:val="single" w:sz="8" w:color="auto"/>
            </w:tcBorders>
          </w:tcPr>
          <w:p>
            <w:pPr>
              <w:jc w:val="center"/>
              <w:ind w:right="40"/>
              <w:spacing w:after="0"/>
              <w:rPr>
                <w:sz w:val="20"/>
                <w:szCs w:val="20"/>
                <w:color w:val="auto"/>
              </w:rPr>
            </w:pPr>
            <w:r>
              <w:rPr>
                <w:rFonts w:ascii="Arial" w:cs="Arial" w:eastAsia="Arial" w:hAnsi="Arial"/>
                <w:sz w:val="16"/>
                <w:szCs w:val="16"/>
                <w:color w:val="auto"/>
                <w:w w:val="83"/>
              </w:rPr>
              <w:t>0.03</w:t>
            </w:r>
          </w:p>
        </w:tc>
        <w:tc>
          <w:tcPr>
            <w:tcW w:w="1100" w:type="dxa"/>
            <w:vAlign w:val="bottom"/>
            <w:tcBorders>
              <w:bottom w:val="single" w:sz="8" w:color="auto"/>
              <w:right w:val="single" w:sz="8" w:color="auto"/>
            </w:tcBorders>
          </w:tcPr>
          <w:p>
            <w:pPr>
              <w:jc w:val="center"/>
              <w:ind w:right="20"/>
              <w:spacing w:after="0"/>
              <w:rPr>
                <w:sz w:val="20"/>
                <w:szCs w:val="20"/>
                <w:color w:val="auto"/>
              </w:rPr>
            </w:pPr>
            <w:r>
              <w:rPr>
                <w:rFonts w:ascii="Arial" w:cs="Arial" w:eastAsia="Arial" w:hAnsi="Arial"/>
                <w:sz w:val="16"/>
                <w:szCs w:val="16"/>
                <w:color w:val="auto"/>
                <w:w w:val="76"/>
              </w:rPr>
              <w:t>3.95</w:t>
            </w:r>
          </w:p>
        </w:tc>
        <w:tc>
          <w:tcPr>
            <w:tcW w:w="10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0"/>
              </w:rPr>
              <w:t>0.05*</w:t>
            </w:r>
          </w:p>
        </w:tc>
      </w:tr>
      <w:tr>
        <w:trPr>
          <w:trHeight w:val="203"/>
        </w:trPr>
        <w:tc>
          <w:tcPr>
            <w:tcW w:w="160" w:type="dxa"/>
            <w:vAlign w:val="bottom"/>
          </w:tcPr>
          <w:p>
            <w:pPr>
              <w:spacing w:after="0"/>
              <w:rPr>
                <w:sz w:val="20"/>
                <w:szCs w:val="20"/>
                <w:color w:val="auto"/>
              </w:rPr>
            </w:pPr>
            <w:r>
              <w:rPr>
                <w:rFonts w:ascii="Arial" w:cs="Arial" w:eastAsia="Arial" w:hAnsi="Arial"/>
                <w:sz w:val="11"/>
                <w:szCs w:val="11"/>
                <w:color w:val="auto"/>
                <w:w w:val="72"/>
              </w:rPr>
              <w:t>Ro</w:t>
            </w:r>
            <w:r>
              <w:rPr>
                <w:rFonts w:ascii="Arial" w:cs="Arial" w:eastAsia="Arial" w:hAnsi="Arial"/>
                <w:sz w:val="14"/>
                <w:szCs w:val="14"/>
                <w:color w:val="auto"/>
                <w:w w:val="72"/>
                <w:vertAlign w:val="superscript"/>
              </w:rPr>
              <w:t>2</w:t>
            </w:r>
          </w:p>
        </w:tc>
        <w:tc>
          <w:tcPr>
            <w:tcW w:w="3680" w:type="dxa"/>
            <w:vAlign w:val="bottom"/>
          </w:tcPr>
          <w:p>
            <w:pPr>
              <w:ind w:left="20"/>
              <w:spacing w:after="0"/>
              <w:rPr>
                <w:sz w:val="20"/>
                <w:szCs w:val="20"/>
                <w:color w:val="auto"/>
              </w:rPr>
            </w:pPr>
            <w:r>
              <w:rPr>
                <w:rFonts w:ascii="Arial" w:cs="Arial" w:eastAsia="Arial" w:hAnsi="Arial"/>
                <w:sz w:val="12"/>
                <w:szCs w:val="12"/>
                <w:color w:val="auto"/>
              </w:rPr>
              <w:t>= 0,36 Ro = 0,60 F = 8,90 p= 0,00*</w:t>
            </w:r>
          </w:p>
        </w:tc>
        <w:tc>
          <w:tcPr>
            <w:tcW w:w="110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8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205740</wp:posOffset>
            </wp:positionH>
            <wp:positionV relativeFrom="paragraph">
              <wp:posOffset>-1779270</wp:posOffset>
            </wp:positionV>
            <wp:extent cx="6673850" cy="3473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6673850" cy="347345"/>
                    </a:xfrm>
                    <a:prstGeom prst="rect">
                      <a:avLst/>
                    </a:prstGeom>
                    <a:noFill/>
                  </pic:spPr>
                </pic:pic>
              </a:graphicData>
            </a:graphic>
          </wp:anchor>
        </w:drawing>
        <w:drawing>
          <wp:anchor simplePos="0" relativeHeight="251657728" behindDoc="1" locked="0" layoutInCell="0" allowOverlap="1">
            <wp:simplePos x="0" y="0"/>
            <wp:positionH relativeFrom="column">
              <wp:posOffset>205740</wp:posOffset>
            </wp:positionH>
            <wp:positionV relativeFrom="paragraph">
              <wp:posOffset>-901065</wp:posOffset>
            </wp:positionV>
            <wp:extent cx="6673850" cy="3473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6673850" cy="347345"/>
                    </a:xfrm>
                    <a:prstGeom prst="rect">
                      <a:avLst/>
                    </a:prstGeom>
                    <a:noFill/>
                  </pic:spPr>
                </pic:pic>
              </a:graphicData>
            </a:graphic>
          </wp:anchor>
        </w:drawing>
      </w:r>
    </w:p>
    <w:p>
      <w:pPr>
        <w:sectPr>
          <w:pgSz w:w="11900" w:h="15874" w:orient="portrait"/>
          <w:cols w:equalWidth="0" w:num="1">
            <w:col w:w="10800"/>
          </w:cols>
          <w:pgMar w:left="260" w:top="531" w:right="846" w:bottom="0" w:gutter="0" w:footer="0" w:header="0"/>
        </w:sectPr>
      </w:pPr>
    </w:p>
    <w:p>
      <w:pPr>
        <w:spacing w:after="0" w:line="162" w:lineRule="exact"/>
        <w:rPr>
          <w:sz w:val="20"/>
          <w:szCs w:val="20"/>
          <w:color w:val="auto"/>
        </w:rPr>
      </w:pPr>
    </w:p>
    <w:p>
      <w:pPr>
        <w:jc w:val="both"/>
        <w:ind w:left="360"/>
        <w:spacing w:after="0" w:line="341" w:lineRule="auto"/>
        <w:rPr>
          <w:sz w:val="20"/>
          <w:szCs w:val="20"/>
          <w:color w:val="auto"/>
        </w:rPr>
      </w:pPr>
      <w:r>
        <w:rPr>
          <w:rFonts w:ascii="Arial" w:cs="Arial" w:eastAsia="Arial" w:hAnsi="Arial"/>
          <w:sz w:val="15"/>
          <w:szCs w:val="15"/>
          <w:color w:val="auto"/>
        </w:rPr>
        <w:t>at the level of significance p =.00, then endurance in half-squat with a load of 8% and standing long jump which accounts for 3% at the level of statistical significance p =.05. This specifically shows that in the initial measurement, the explosive and static power of the lower extremities played a priority role when performing a direct punch with the forearm sliding forward. In the final measurement, the variables of trunk lifting for 30 seconds at the level of p = .00, which accounts for 23%, followed by a deep bend forward on the bench with 5% (p =.02) and endurance in half-squat with a load with 3 % of common variability have the highest predictor value. According to the obtained results, it can be stated that the repetitive strength of the abdominal muscles played a primary role in performing gyaku tsuki, and the flexibility of the pelvic girdle and the static strength of the lower extremities had a significantly smaller contribution.</w:t>
      </w:r>
    </w:p>
    <w:p>
      <w:pPr>
        <w:spacing w:after="0" w:line="104"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DISCUSSION</w:t>
      </w:r>
    </w:p>
    <w:p>
      <w:pPr>
        <w:spacing w:after="0" w:line="81" w:lineRule="exact"/>
        <w:rPr>
          <w:sz w:val="20"/>
          <w:szCs w:val="20"/>
          <w:color w:val="auto"/>
        </w:rPr>
      </w:pPr>
    </w:p>
    <w:p>
      <w:pPr>
        <w:jc w:val="both"/>
        <w:ind w:left="360" w:firstLine="283"/>
        <w:spacing w:after="0" w:line="329" w:lineRule="auto"/>
        <w:rPr>
          <w:sz w:val="20"/>
          <w:szCs w:val="20"/>
          <w:color w:val="auto"/>
        </w:rPr>
      </w:pPr>
      <w:r>
        <w:rPr>
          <w:rFonts w:ascii="Arial" w:cs="Arial" w:eastAsia="Arial" w:hAnsi="Arial"/>
          <w:sz w:val="14"/>
          <w:szCs w:val="14"/>
          <w:color w:val="auto"/>
        </w:rPr>
        <w:t>In compliance with the obtained results in morphological space in the initial measurement subjects with higher body weight had better results (better stroke time) in performing gyaku tsuki</w:t>
      </w:r>
      <w:r>
        <w:rPr>
          <w:rFonts w:ascii="Arial" w:cs="Arial" w:eastAsia="Arial" w:hAnsi="Arial"/>
          <w:sz w:val="17"/>
          <w:szCs w:val="17"/>
          <w:color w:val="auto"/>
          <w:vertAlign w:val="superscript"/>
        </w:rPr>
        <w:t>14</w:t>
      </w:r>
      <w:r>
        <w:rPr>
          <w:rFonts w:ascii="Arial" w:cs="Arial" w:eastAsia="Arial" w:hAnsi="Arial"/>
          <w:sz w:val="14"/>
          <w:szCs w:val="14"/>
          <w:color w:val="auto"/>
        </w:rPr>
        <w:t xml:space="preserve"> and by the stepwise method, it was found that the subjects with longer arms and less subcutaneous adipose tissue on the upper arm performed faster.</w:t>
      </w:r>
      <w:r>
        <w:rPr>
          <w:rFonts w:ascii="Arial" w:cs="Arial" w:eastAsia="Arial" w:hAnsi="Arial"/>
          <w:sz w:val="17"/>
          <w:szCs w:val="17"/>
          <w:color w:val="auto"/>
          <w:vertAlign w:val="superscript"/>
        </w:rPr>
        <w:t>15</w:t>
      </w:r>
      <w:r>
        <w:rPr>
          <w:rFonts w:ascii="Arial" w:cs="Arial" w:eastAsia="Arial" w:hAnsi="Arial"/>
          <w:sz w:val="14"/>
          <w:szCs w:val="14"/>
          <w:color w:val="auto"/>
        </w:rPr>
        <w:t xml:space="preserve"> Body mass was responsible for the strong and fast movement, which helped the gyaku tsuki to be perfor-med at a higher speed force</w:t>
      </w:r>
      <w:r>
        <w:rPr>
          <w:rFonts w:ascii="Arial" w:cs="Arial" w:eastAsia="Arial" w:hAnsi="Arial"/>
          <w:sz w:val="17"/>
          <w:szCs w:val="17"/>
          <w:color w:val="auto"/>
          <w:vertAlign w:val="superscript"/>
        </w:rPr>
        <w:t>16</w:t>
      </w:r>
      <w:r>
        <w:rPr>
          <w:rFonts w:ascii="Arial" w:cs="Arial" w:eastAsia="Arial" w:hAnsi="Arial"/>
          <w:sz w:val="14"/>
          <w:szCs w:val="14"/>
          <w:color w:val="auto"/>
        </w:rPr>
        <w:t xml:space="preserve"> primarily due to the increased muscle mass.</w:t>
      </w:r>
    </w:p>
    <w:p>
      <w:pPr>
        <w:spacing w:after="0" w:line="2" w:lineRule="exact"/>
        <w:rPr>
          <w:sz w:val="20"/>
          <w:szCs w:val="20"/>
          <w:color w:val="auto"/>
        </w:rPr>
      </w:pPr>
    </w:p>
    <w:p>
      <w:pPr>
        <w:jc w:val="both"/>
        <w:ind w:left="360" w:firstLine="283"/>
        <w:spacing w:after="0" w:line="314" w:lineRule="auto"/>
        <w:rPr>
          <w:sz w:val="20"/>
          <w:szCs w:val="20"/>
          <w:color w:val="auto"/>
        </w:rPr>
      </w:pPr>
      <w:r>
        <w:rPr>
          <w:rFonts w:ascii="Arial" w:cs="Arial" w:eastAsia="Arial" w:hAnsi="Arial"/>
          <w:sz w:val="15"/>
          <w:szCs w:val="15"/>
          <w:color w:val="auto"/>
        </w:rPr>
        <w:t>The Stepwise method determined that the subjects in the initial mea-surement had a better time (lower values) of performing the gyaku tsuki punch than the subjects with longer arms which reduce the distance to the target, in addition to lower values of subcutaneous adipose tissue on the upper arm. In the final measurement, the subjects with lower values of sub-cutaneous adipose tissue on the upper arm and back had better results.</w:t>
      </w:r>
      <w:r>
        <w:rPr>
          <w:rFonts w:ascii="Arial" w:cs="Arial" w:eastAsia="Arial" w:hAnsi="Arial"/>
          <w:sz w:val="19"/>
          <w:szCs w:val="19"/>
          <w:color w:val="auto"/>
          <w:vertAlign w:val="superscript"/>
        </w:rPr>
        <w:t>17-19</w:t>
      </w:r>
      <w:r>
        <w:rPr>
          <w:rFonts w:ascii="Arial" w:cs="Arial" w:eastAsia="Arial" w:hAnsi="Arial"/>
          <w:sz w:val="15"/>
          <w:szCs w:val="15"/>
          <w:color w:val="auto"/>
        </w:rPr>
        <w:t xml:space="preserve"> This shows that the gyaku tsuki punch was performed faster by subjects with less subcutaneous adipose tissue on the upper extremities and back.</w:t>
      </w:r>
    </w:p>
    <w:p>
      <w:pPr>
        <w:spacing w:after="0" w:line="4" w:lineRule="exact"/>
        <w:rPr>
          <w:sz w:val="20"/>
          <w:szCs w:val="20"/>
          <w:color w:val="auto"/>
        </w:rPr>
      </w:pPr>
    </w:p>
    <w:p>
      <w:pPr>
        <w:jc w:val="both"/>
        <w:ind w:left="360" w:firstLine="283"/>
        <w:spacing w:after="0" w:line="406" w:lineRule="auto"/>
        <w:rPr>
          <w:sz w:val="20"/>
          <w:szCs w:val="20"/>
          <w:color w:val="auto"/>
        </w:rPr>
      </w:pPr>
      <w:r>
        <w:rPr>
          <w:rFonts w:ascii="Arial" w:cs="Arial" w:eastAsia="Arial" w:hAnsi="Arial"/>
          <w:sz w:val="15"/>
          <w:szCs w:val="15"/>
          <w:color w:val="auto"/>
        </w:rPr>
        <w:t>The results in the motor space in the initial measurement show that the speed of direct impact of gyaku tsuki was mostly influenced by static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-5080</wp:posOffset>
            </wp:positionV>
            <wp:extent cx="683895" cy="1752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683895" cy="1752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42" w:lineRule="exact"/>
        <w:rPr>
          <w:sz w:val="20"/>
          <w:szCs w:val="20"/>
          <w:color w:val="auto"/>
        </w:rPr>
      </w:pPr>
    </w:p>
    <w:p>
      <w:pPr>
        <w:jc w:val="both"/>
        <w:spacing w:after="0" w:line="331" w:lineRule="auto"/>
        <w:rPr>
          <w:sz w:val="20"/>
          <w:szCs w:val="20"/>
          <w:color w:val="auto"/>
        </w:rPr>
      </w:pPr>
      <w:r>
        <w:rPr>
          <w:rFonts w:ascii="Arial" w:cs="Arial" w:eastAsia="Arial" w:hAnsi="Arial"/>
          <w:sz w:val="15"/>
          <w:szCs w:val="15"/>
          <w:color w:val="auto"/>
        </w:rPr>
        <w:t>force, and the stepwise method determined that they performed faster with increased static and explosive power.</w:t>
      </w:r>
      <w:r>
        <w:rPr>
          <w:rFonts w:ascii="Arial" w:cs="Arial" w:eastAsia="Arial" w:hAnsi="Arial"/>
          <w:sz w:val="19"/>
          <w:szCs w:val="19"/>
          <w:color w:val="auto"/>
          <w:vertAlign w:val="superscript"/>
        </w:rPr>
        <w:t>20,21</w:t>
      </w:r>
      <w:r>
        <w:rPr>
          <w:rFonts w:ascii="Arial" w:cs="Arial" w:eastAsia="Arial" w:hAnsi="Arial"/>
          <w:sz w:val="15"/>
          <w:szCs w:val="15"/>
          <w:color w:val="auto"/>
        </w:rPr>
        <w:t xml:space="preserve"> Static force is responsible for the initial creation of the motive force (pressure and imprints from the substrate) and explosive force</w:t>
      </w:r>
      <w:r>
        <w:rPr>
          <w:rFonts w:ascii="Arial" w:cs="Arial" w:eastAsia="Arial" w:hAnsi="Arial"/>
          <w:sz w:val="19"/>
          <w:szCs w:val="19"/>
          <w:color w:val="auto"/>
          <w:vertAlign w:val="superscript"/>
        </w:rPr>
        <w:t>22</w:t>
      </w:r>
      <w:r>
        <w:rPr>
          <w:rFonts w:ascii="Arial" w:cs="Arial" w:eastAsia="Arial" w:hAnsi="Arial"/>
          <w:sz w:val="15"/>
          <w:szCs w:val="15"/>
          <w:color w:val="auto"/>
        </w:rPr>
        <w:t xml:space="preserve"> for rapid and explosive movement. In the final measurement, the results showed that subjects with pronou-nced repetitive abdominal muscle strength and static leg strength had better gyaku tsuki performance times, while by the stepwise method it was found that they had performed faster with pronounced abdominal muscle repetitive strength, static leg strength and flexibility of hind thigh and spine. This indicates that the subjects in the final measurement had established control over the center of gravity of the body.</w:t>
      </w:r>
    </w:p>
    <w:p>
      <w:pPr>
        <w:spacing w:after="0" w:line="1" w:lineRule="exact"/>
        <w:rPr>
          <w:sz w:val="20"/>
          <w:szCs w:val="20"/>
          <w:color w:val="auto"/>
        </w:rPr>
      </w:pPr>
    </w:p>
    <w:p>
      <w:pPr>
        <w:jc w:val="both"/>
        <w:ind w:firstLine="283"/>
        <w:spacing w:after="0" w:line="289" w:lineRule="auto"/>
        <w:rPr>
          <w:sz w:val="20"/>
          <w:szCs w:val="20"/>
          <w:color w:val="auto"/>
        </w:rPr>
      </w:pPr>
      <w:r>
        <w:rPr>
          <w:rFonts w:ascii="Arial" w:cs="Arial" w:eastAsia="Arial" w:hAnsi="Arial"/>
          <w:sz w:val="17"/>
          <w:szCs w:val="17"/>
          <w:color w:val="auto"/>
        </w:rPr>
        <w:t>The review of literature showed that little research has been done which deals with the gjaky-tsuki performed in a fudo-dachi. In the for-ward punch (gjaky-tsuki) the fist reached speeds between 5.7 and 9.8 meters per second.</w:t>
      </w:r>
      <w:r>
        <w:rPr>
          <w:rFonts w:ascii="Arial" w:cs="Arial" w:eastAsia="Arial" w:hAnsi="Arial"/>
          <w:sz w:val="21"/>
          <w:szCs w:val="21"/>
          <w:color w:val="auto"/>
          <w:vertAlign w:val="superscript"/>
        </w:rPr>
        <w:t>23-25</w:t>
      </w:r>
      <w:r>
        <w:rPr>
          <w:rFonts w:ascii="Arial" w:cs="Arial" w:eastAsia="Arial" w:hAnsi="Arial"/>
          <w:sz w:val="17"/>
          <w:szCs w:val="17"/>
          <w:color w:val="auto"/>
        </w:rPr>
        <w:t xml:space="preserve"> Plagenhoef investigated a boxer’s punch and a karate chop and presented tracings in two planes. He concluded that the energy which can be transferred from a human body to an object depends on the striking mass, the velocity of the striking mass, and the rigidity of the human body.</w:t>
      </w:r>
      <w:r>
        <w:rPr>
          <w:rFonts w:ascii="Arial" w:cs="Arial" w:eastAsia="Arial" w:hAnsi="Arial"/>
          <w:sz w:val="21"/>
          <w:szCs w:val="21"/>
          <w:color w:val="auto"/>
          <w:vertAlign w:val="superscript"/>
        </w:rPr>
        <w:t>26</w:t>
      </w:r>
    </w:p>
    <w:p>
      <w:pPr>
        <w:spacing w:after="0" w:line="2" w:lineRule="exact"/>
        <w:rPr>
          <w:sz w:val="20"/>
          <w:szCs w:val="20"/>
          <w:color w:val="auto"/>
        </w:rPr>
      </w:pPr>
    </w:p>
    <w:p>
      <w:pPr>
        <w:jc w:val="both"/>
        <w:ind w:firstLine="283"/>
        <w:spacing w:after="0" w:line="244" w:lineRule="auto"/>
        <w:rPr>
          <w:sz w:val="20"/>
          <w:szCs w:val="20"/>
          <w:color w:val="auto"/>
        </w:rPr>
      </w:pPr>
      <w:r>
        <w:rPr>
          <w:rFonts w:ascii="Arial" w:cs="Arial" w:eastAsia="Arial" w:hAnsi="Arial"/>
          <w:sz w:val="19"/>
          <w:szCs w:val="19"/>
          <w:color w:val="auto"/>
        </w:rPr>
        <w:t>Rosi and Tipargeri</w:t>
      </w:r>
      <w:r>
        <w:rPr>
          <w:rFonts w:ascii="Arial" w:cs="Arial" w:eastAsia="Arial" w:hAnsi="Arial"/>
          <w:sz w:val="24"/>
          <w:szCs w:val="24"/>
          <w:color w:val="auto"/>
          <w:vertAlign w:val="superscript"/>
        </w:rPr>
        <w:t>27</w:t>
      </w:r>
      <w:r>
        <w:rPr>
          <w:rFonts w:ascii="Arial" w:cs="Arial" w:eastAsia="Arial" w:hAnsi="Arial"/>
          <w:sz w:val="19"/>
          <w:szCs w:val="19"/>
          <w:color w:val="auto"/>
        </w:rPr>
        <w:t xml:space="preserve"> recommend the use of the KPA scale as an assessment tool to determine the motivation and risk of pathological behavior of karate athletes.</w:t>
      </w:r>
    </w:p>
    <w:p>
      <w:pPr>
        <w:spacing w:after="0" w:line="24" w:lineRule="exact"/>
        <w:rPr>
          <w:sz w:val="20"/>
          <w:szCs w:val="20"/>
          <w:color w:val="auto"/>
        </w:rPr>
      </w:pPr>
    </w:p>
    <w:p>
      <w:pPr>
        <w:jc w:val="both"/>
        <w:ind w:firstLine="283"/>
        <w:spacing w:after="0" w:line="298" w:lineRule="auto"/>
        <w:rPr>
          <w:sz w:val="20"/>
          <w:szCs w:val="20"/>
          <w:color w:val="auto"/>
        </w:rPr>
      </w:pPr>
      <w:r>
        <w:rPr>
          <w:rFonts w:ascii="Arial" w:cs="Arial" w:eastAsia="Arial" w:hAnsi="Arial"/>
          <w:sz w:val="18"/>
          <w:szCs w:val="18"/>
          <w:color w:val="auto"/>
        </w:rPr>
        <w:t>The advantage of this research is that young karatists have been monitored for two years, and we suggest that similar or the same research in senior competition should be conducted.</w:t>
      </w:r>
    </w:p>
    <w:p>
      <w:pPr>
        <w:spacing w:after="0" w:line="13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CONCLUSION</w:t>
      </w:r>
    </w:p>
    <w:p>
      <w:pPr>
        <w:spacing w:after="0" w:line="89" w:lineRule="exact"/>
        <w:rPr>
          <w:sz w:val="20"/>
          <w:szCs w:val="20"/>
          <w:color w:val="auto"/>
        </w:rPr>
      </w:pPr>
    </w:p>
    <w:p>
      <w:pPr>
        <w:jc w:val="both"/>
        <w:ind w:firstLine="283"/>
        <w:spacing w:after="0" w:line="317" w:lineRule="auto"/>
        <w:rPr>
          <w:sz w:val="20"/>
          <w:szCs w:val="20"/>
          <w:color w:val="auto"/>
        </w:rPr>
      </w:pPr>
      <w:r>
        <w:rPr>
          <w:rFonts w:ascii="Arial" w:cs="Arial" w:eastAsia="Arial" w:hAnsi="Arial"/>
          <w:sz w:val="17"/>
          <w:szCs w:val="17"/>
          <w:color w:val="auto"/>
        </w:rPr>
        <w:t>We can conclude that better results in performing the counter-stroke (gyaku-zuki) had participants with higher body weight, longer arms, with less subcutaneous fat on the upper arms and back, as well as greater static and explosive power of the lower extremities.</w:t>
      </w:r>
    </w:p>
    <w:p>
      <w:pPr>
        <w:spacing w:after="0" w:line="79" w:lineRule="exact"/>
        <w:rPr>
          <w:sz w:val="20"/>
          <w:szCs w:val="20"/>
          <w:color w:val="auto"/>
        </w:rPr>
      </w:pPr>
    </w:p>
    <w:p>
      <w:pPr>
        <w:sectPr>
          <w:pgSz w:w="11900" w:h="15874" w:orient="portrait"/>
          <w:cols w:equalWidth="0" w:num="2">
            <w:col w:w="5440" w:space="280"/>
            <w:col w:w="5080"/>
          </w:cols>
          <w:pgMar w:left="260" w:top="531" w:right="846" w:bottom="0" w:gutter="0" w:footer="0" w:header="0"/>
          <w:type w:val="continuous"/>
        </w:sectPr>
      </w:pPr>
    </w:p>
    <w:p>
      <w:pPr>
        <w:spacing w:after="0"/>
        <w:tabs>
          <w:tab w:leader="none" w:pos="8060" w:val="left"/>
        </w:tabs>
        <w:rPr>
          <w:sz w:val="20"/>
          <w:szCs w:val="20"/>
          <w:color w:val="auto"/>
        </w:rPr>
      </w:pPr>
      <w:r>
        <w:rPr>
          <w:rFonts w:ascii="Arial" w:cs="Arial" w:eastAsia="Arial" w:hAnsi="Arial"/>
          <w:sz w:val="32"/>
          <w:szCs w:val="32"/>
          <w:color w:val="auto"/>
          <w:vertAlign w:val="superscript"/>
        </w:rPr>
        <w:t>Page 4 of 5</w:t>
      </w:r>
      <w:r>
        <w:rPr>
          <w:sz w:val="20"/>
          <w:szCs w:val="20"/>
          <w:color w:val="auto"/>
        </w:rPr>
        <w:tab/>
      </w:r>
      <w:r>
        <w:rPr>
          <w:rFonts w:ascii="Arial" w:cs="Arial" w:eastAsia="Arial" w:hAnsi="Arial"/>
          <w:sz w:val="11"/>
          <w:szCs w:val="11"/>
          <w:color w:val="auto"/>
        </w:rPr>
        <w:t>Rev Bras Med Esporte – 2023; Vol. 29 – e2021_0503</w:t>
      </w:r>
    </w:p>
    <w:p>
      <w:pPr>
        <w:sectPr>
          <w:pgSz w:w="11900" w:h="15874" w:orient="portrait"/>
          <w:cols w:equalWidth="0" w:num="1">
            <w:col w:w="10800"/>
          </w:cols>
          <w:pgMar w:left="260" w:top="531" w:right="846" w:bottom="0" w:gutter="0" w:footer="0" w:header="0"/>
          <w:type w:val="continuous"/>
        </w:sectPr>
      </w:pPr>
    </w:p>
    <w:bookmarkStart w:id="4" w:name="page5"/>
    <w:bookmarkEnd w:id="4"/>
    <w:p>
      <w:pPr>
        <w:jc w:val="both"/>
        <w:ind w:left="10" w:firstLine="283"/>
        <w:spacing w:after="0" w:line="313" w:lineRule="auto"/>
        <w:rPr>
          <w:sz w:val="20"/>
          <w:szCs w:val="20"/>
          <w:color w:val="auto"/>
        </w:rPr>
      </w:pPr>
      <w:r>
        <w:rPr>
          <w:rFonts w:ascii="Arial" w:cs="Arial" w:eastAsia="Arial" w:hAnsi="Arial"/>
          <w:sz w:val="16"/>
          <w:szCs w:val="16"/>
          <w:color w:val="auto"/>
        </w:rPr>
        <w:t>The process of determining the validity of the predictor by regression analysis and a step-by-step method is possible in order to diagnose, evaluate, monitor, and estimate the arm punch (gyaku-zuki) and the following instrument batteries can be constructed: body weight, arm length, skin fold of upper arm and abdomen, body weight, half-squat with load and long jump, and standing triple jump.</w:t>
      </w:r>
    </w:p>
    <w:p>
      <w:pPr>
        <w:jc w:val="both"/>
        <w:ind w:left="10" w:firstLine="283"/>
        <w:spacing w:after="0" w:line="303" w:lineRule="auto"/>
        <w:rPr>
          <w:sz w:val="20"/>
          <w:szCs w:val="20"/>
          <w:color w:val="auto"/>
        </w:rPr>
      </w:pPr>
      <w:r>
        <w:rPr>
          <w:rFonts w:ascii="Arial" w:cs="Arial" w:eastAsia="Arial" w:hAnsi="Arial"/>
          <w:sz w:val="17"/>
          <w:szCs w:val="17"/>
          <w:color w:val="auto"/>
        </w:rPr>
        <w:t>The results obtained by this research can have their scientific, theoretical and practical application. When examining the influence of the dominant arm technique (gyako tsuki) on the anthropological status of young karats, it is of great importance that the explosive and static strength of the legs had the greatest predictor value,</w:t>
      </w:r>
    </w:p>
    <w:p>
      <w:pPr>
        <w:spacing w:after="0" w:line="20" w:lineRule="exact"/>
        <w:rPr>
          <w:sz w:val="20"/>
          <w:szCs w:val="20"/>
          <w:color w:val="auto"/>
        </w:rPr>
      </w:pPr>
      <w:r>
        <w:rPr>
          <w:sz w:val="20"/>
          <w:szCs w:val="20"/>
          <w:color w:val="auto"/>
        </w:rPr>
        <w:br w:type="column"/>
      </w:r>
    </w:p>
    <w:p>
      <w:pPr>
        <w:jc w:val="both"/>
        <w:ind w:right="340"/>
        <w:spacing w:after="0" w:line="281" w:lineRule="auto"/>
        <w:rPr>
          <w:sz w:val="20"/>
          <w:szCs w:val="20"/>
          <w:color w:val="auto"/>
        </w:rPr>
      </w:pPr>
      <w:r>
        <w:rPr>
          <w:rFonts w:ascii="Arial" w:cs="Arial" w:eastAsia="Arial" w:hAnsi="Arial"/>
          <w:sz w:val="18"/>
          <w:szCs w:val="18"/>
          <w:color w:val="auto"/>
        </w:rPr>
        <w:t>which tells us that it should be developed in early childhood. From this we can conclude that a well-conceived karate program can give satisfactory effects and impacts in the most important anthropological segments, and the message as well that at this age we must work even harder on the integrity of anthropologi-cal characteristics and abilities. Limitations of this two-year-long research are that the testing of anthropological traits should be performed every three months.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195580</wp:posOffset>
                </wp:positionV>
                <wp:extent cx="32219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219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5.4pt" to="254.05pt,15.4pt" o:allowincell="f" strokecolor="#000000" strokeweight="0.5pt"/>
            </w:pict>
          </mc:Fallback>
        </mc:AlternateContent>
      </w:r>
    </w:p>
    <w:p>
      <w:pPr>
        <w:spacing w:after="0" w:line="343" w:lineRule="exact"/>
        <w:rPr>
          <w:sz w:val="20"/>
          <w:szCs w:val="20"/>
          <w:color w:val="auto"/>
        </w:rPr>
      </w:pPr>
    </w:p>
    <w:p>
      <w:pPr>
        <w:spacing w:after="0"/>
        <w:rPr>
          <w:sz w:val="20"/>
          <w:szCs w:val="20"/>
          <w:color w:val="auto"/>
        </w:rPr>
      </w:pPr>
      <w:r>
        <w:rPr>
          <w:rFonts w:ascii="Arial" w:cs="Arial" w:eastAsia="Arial" w:hAnsi="Arial"/>
          <w:sz w:val="16"/>
          <w:szCs w:val="16"/>
          <w:color w:val="auto"/>
        </w:rPr>
        <w:t>All authors declare no potential conflict of interest related to this article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-3395980</wp:posOffset>
                </wp:positionH>
                <wp:positionV relativeFrom="paragraph">
                  <wp:posOffset>249555</wp:posOffset>
                </wp:positionV>
                <wp:extent cx="662368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3999pt,19.65pt" to="254.15pt,19.6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56515</wp:posOffset>
                </wp:positionV>
                <wp:extent cx="322199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219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45pt" to="254.05pt,4.45pt" o:allowincell="f" strokecolor="#000000" strokeweight="0.5pt"/>
            </w:pict>
          </mc:Fallback>
        </mc:AlternateContent>
      </w:r>
    </w:p>
    <w:p>
      <w:pPr>
        <w:spacing w:after="0" w:line="388" w:lineRule="exact"/>
        <w:rPr>
          <w:sz w:val="20"/>
          <w:szCs w:val="20"/>
          <w:color w:val="auto"/>
        </w:rPr>
      </w:pPr>
    </w:p>
    <w:p>
      <w:pPr>
        <w:sectPr>
          <w:pgSz w:w="11900" w:h="15874" w:orient="portrait"/>
          <w:cols w:equalWidth="0" w:num="2">
            <w:col w:w="5070" w:space="280"/>
            <w:col w:w="5420"/>
          </w:cols>
          <w:pgMar w:left="850" w:top="531" w:right="286" w:bottom="0" w:gutter="0" w:footer="0" w:header="0"/>
        </w:sectPr>
      </w:pPr>
    </w:p>
    <w:p>
      <w:pPr>
        <w:spacing w:after="0" w:line="59" w:lineRule="exact"/>
        <w:rPr>
          <w:sz w:val="20"/>
          <w:szCs w:val="20"/>
          <w:color w:val="auto"/>
        </w:rPr>
      </w:pPr>
    </w:p>
    <w:p>
      <w:pPr>
        <w:ind w:left="110"/>
        <w:spacing w:after="0"/>
        <w:rPr>
          <w:sz w:val="20"/>
          <w:szCs w:val="20"/>
          <w:color w:val="auto"/>
        </w:rPr>
      </w:pPr>
      <w:r>
        <w:rPr>
          <w:rFonts w:ascii="Arial" w:cs="Arial" w:eastAsia="Arial" w:hAnsi="Arial"/>
          <w:sz w:val="11"/>
          <w:szCs w:val="11"/>
          <w:b w:val="1"/>
          <w:bCs w:val="1"/>
          <w:color w:val="auto"/>
        </w:rPr>
        <w:t xml:space="preserve">AUTHORS’ CONTRIBUTIONS: </w:t>
      </w:r>
      <w:r>
        <w:rPr>
          <w:rFonts w:ascii="Arial" w:cs="Arial" w:eastAsia="Arial" w:hAnsi="Arial"/>
          <w:sz w:val="11"/>
          <w:szCs w:val="11"/>
          <w:color w:val="auto"/>
        </w:rPr>
        <w:t>Each author made significant individual contributions to this manuscript. DD: writing and elaboration of the manuscript. LR: data analysis and elaboration of the manuscript;</w:t>
      </w:r>
    </w:p>
    <w:p>
      <w:pPr>
        <w:spacing w:after="0" w:line="39" w:lineRule="exact"/>
        <w:rPr>
          <w:sz w:val="20"/>
          <w:szCs w:val="20"/>
          <w:color w:val="auto"/>
        </w:rPr>
      </w:pPr>
    </w:p>
    <w:p>
      <w:pPr>
        <w:ind w:left="110"/>
        <w:spacing w:after="0"/>
        <w:rPr>
          <w:sz w:val="20"/>
          <w:szCs w:val="20"/>
          <w:color w:val="auto"/>
        </w:rPr>
      </w:pPr>
      <w:r>
        <w:rPr>
          <w:rFonts w:ascii="Arial" w:cs="Arial" w:eastAsia="Arial" w:hAnsi="Arial"/>
          <w:sz w:val="14"/>
          <w:szCs w:val="14"/>
          <w:color w:val="auto"/>
        </w:rPr>
        <w:t>RM and ZM: article reviews and knowledge concepts of articles.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82550</wp:posOffset>
                </wp:positionV>
                <wp:extent cx="662432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432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6.5pt" to="521.65pt,6.5pt" o:allowincell="f" strokecolor="#000000" strokeweight="0.5pt"/>
            </w:pict>
          </mc:Fallback>
        </mc:AlternateContent>
      </w:r>
    </w:p>
    <w:p>
      <w:pPr>
        <w:sectPr>
          <w:pgSz w:w="11900" w:h="15874" w:orient="portrait"/>
          <w:cols w:equalWidth="0" w:num="1">
            <w:col w:w="10770"/>
          </w:cols>
          <w:pgMar w:left="850" w:top="531" w:right="28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10"/>
        <w:spacing w:after="0"/>
        <w:rPr>
          <w:sz w:val="20"/>
          <w:szCs w:val="20"/>
          <w:color w:val="auto"/>
        </w:rPr>
      </w:pPr>
      <w:r>
        <w:rPr>
          <w:rFonts w:ascii="Arial" w:cs="Arial" w:eastAsia="Arial" w:hAnsi="Arial"/>
          <w:sz w:val="22"/>
          <w:szCs w:val="22"/>
          <w:b w:val="1"/>
          <w:bCs w:val="1"/>
          <w:color w:val="auto"/>
        </w:rPr>
        <w:t>REFERENCES</w:t>
      </w:r>
    </w:p>
    <w:p>
      <w:pPr>
        <w:spacing w:after="0" w:line="58" w:lineRule="exact"/>
        <w:rPr>
          <w:sz w:val="20"/>
          <w:szCs w:val="20"/>
          <w:color w:val="auto"/>
        </w:rPr>
      </w:pPr>
    </w:p>
    <w:p>
      <w:pPr>
        <w:ind w:left="170" w:hanging="170"/>
        <w:spacing w:after="0"/>
        <w:tabs>
          <w:tab w:leader="none" w:pos="170" w:val="left"/>
        </w:tabs>
        <w:numPr>
          <w:ilvl w:val="0"/>
          <w:numId w:val="2"/>
        </w:numPr>
        <w:rPr>
          <w:rFonts w:ascii="Arial" w:cs="Arial" w:eastAsia="Arial" w:hAnsi="Arial"/>
          <w:sz w:val="12"/>
          <w:szCs w:val="12"/>
          <w:color w:val="auto"/>
        </w:rPr>
      </w:pPr>
      <w:r>
        <w:rPr>
          <w:rFonts w:ascii="Arial" w:cs="Arial" w:eastAsia="Arial" w:hAnsi="Arial"/>
          <w:sz w:val="12"/>
          <w:szCs w:val="12"/>
          <w:color w:val="auto"/>
        </w:rPr>
        <w:t>Funakoshi G. Karate-do Kyohan. The mastertext. Tokyo: Kodonsha International; 1995.</w:t>
      </w:r>
    </w:p>
    <w:p>
      <w:pPr>
        <w:spacing w:after="0" w:line="81" w:lineRule="exact"/>
        <w:rPr>
          <w:rFonts w:ascii="Arial" w:cs="Arial" w:eastAsia="Arial" w:hAnsi="Arial"/>
          <w:sz w:val="12"/>
          <w:szCs w:val="12"/>
          <w:color w:val="auto"/>
        </w:rPr>
      </w:pPr>
    </w:p>
    <w:p>
      <w:pPr>
        <w:ind w:left="170" w:hanging="170"/>
        <w:spacing w:after="0"/>
        <w:tabs>
          <w:tab w:leader="none" w:pos="170" w:val="left"/>
        </w:tabs>
        <w:numPr>
          <w:ilvl w:val="0"/>
          <w:numId w:val="2"/>
        </w:numPr>
        <w:rPr>
          <w:rFonts w:ascii="Arial" w:cs="Arial" w:eastAsia="Arial" w:hAnsi="Arial"/>
          <w:sz w:val="12"/>
          <w:szCs w:val="12"/>
          <w:color w:val="auto"/>
        </w:rPr>
      </w:pPr>
      <w:r>
        <w:rPr>
          <w:rFonts w:ascii="Arial" w:cs="Arial" w:eastAsia="Arial" w:hAnsi="Arial"/>
          <w:sz w:val="12"/>
          <w:szCs w:val="12"/>
          <w:color w:val="auto"/>
        </w:rPr>
        <w:t>Sterkowicz S, Franchini E. Testing motor fitness in karate. Arch Budo. 2009;5(1):29-34.</w:t>
      </w:r>
    </w:p>
    <w:p>
      <w:pPr>
        <w:spacing w:after="0" w:line="81" w:lineRule="exact"/>
        <w:rPr>
          <w:rFonts w:ascii="Arial" w:cs="Arial" w:eastAsia="Arial" w:hAnsi="Arial"/>
          <w:sz w:val="12"/>
          <w:szCs w:val="12"/>
          <w:color w:val="auto"/>
        </w:rPr>
      </w:pPr>
    </w:p>
    <w:p>
      <w:pPr>
        <w:ind w:left="170" w:hanging="170"/>
        <w:spacing w:after="0" w:line="267" w:lineRule="auto"/>
        <w:tabs>
          <w:tab w:leader="none" w:pos="170" w:val="left"/>
        </w:tabs>
        <w:numPr>
          <w:ilvl w:val="0"/>
          <w:numId w:val="2"/>
        </w:numPr>
        <w:rPr>
          <w:rFonts w:ascii="Arial" w:cs="Arial" w:eastAsia="Arial" w:hAnsi="Arial"/>
          <w:sz w:val="13"/>
          <w:szCs w:val="13"/>
          <w:color w:val="auto"/>
        </w:rPr>
      </w:pPr>
      <w:r>
        <w:rPr>
          <w:rFonts w:ascii="Arial" w:cs="Arial" w:eastAsia="Arial" w:hAnsi="Arial"/>
          <w:sz w:val="13"/>
          <w:szCs w:val="13"/>
          <w:color w:val="auto"/>
        </w:rPr>
        <w:t>Doder D, Malacko J. Diagnostic value of tests for estimation and monitoring of suitability of youths for karate sport. Kinesiol Slov. 2008;14(3):50-9.</w:t>
      </w:r>
    </w:p>
    <w:p>
      <w:pPr>
        <w:spacing w:after="0" w:line="48" w:lineRule="exact"/>
        <w:rPr>
          <w:rFonts w:ascii="Arial" w:cs="Arial" w:eastAsia="Arial" w:hAnsi="Arial"/>
          <w:sz w:val="13"/>
          <w:szCs w:val="13"/>
          <w:color w:val="auto"/>
        </w:rPr>
      </w:pPr>
    </w:p>
    <w:p>
      <w:pPr>
        <w:ind w:left="170" w:hanging="170"/>
        <w:spacing w:after="0" w:line="267" w:lineRule="auto"/>
        <w:tabs>
          <w:tab w:leader="none" w:pos="170" w:val="left"/>
        </w:tabs>
        <w:numPr>
          <w:ilvl w:val="0"/>
          <w:numId w:val="2"/>
        </w:numPr>
        <w:rPr>
          <w:rFonts w:ascii="Arial" w:cs="Arial" w:eastAsia="Arial" w:hAnsi="Arial"/>
          <w:sz w:val="13"/>
          <w:szCs w:val="13"/>
          <w:color w:val="auto"/>
        </w:rPr>
      </w:pPr>
      <w:r>
        <w:rPr>
          <w:rFonts w:ascii="Arial" w:cs="Arial" w:eastAsia="Arial" w:hAnsi="Arial"/>
          <w:sz w:val="13"/>
          <w:szCs w:val="13"/>
          <w:color w:val="auto"/>
        </w:rPr>
        <w:t>Malacko J, Doder D. The technology of sports training and recovery. Novi Sad: Department for Sport of Province Vojvodina; 2008.</w:t>
      </w:r>
    </w:p>
    <w:p>
      <w:pPr>
        <w:spacing w:after="0" w:line="48" w:lineRule="exact"/>
        <w:rPr>
          <w:rFonts w:ascii="Arial" w:cs="Arial" w:eastAsia="Arial" w:hAnsi="Arial"/>
          <w:sz w:val="13"/>
          <w:szCs w:val="13"/>
          <w:color w:val="auto"/>
        </w:rPr>
      </w:pPr>
    </w:p>
    <w:p>
      <w:pPr>
        <w:ind w:left="170" w:hanging="170"/>
        <w:spacing w:after="0"/>
        <w:tabs>
          <w:tab w:leader="none" w:pos="170" w:val="left"/>
        </w:tabs>
        <w:numPr>
          <w:ilvl w:val="0"/>
          <w:numId w:val="2"/>
        </w:numPr>
        <w:rPr>
          <w:rFonts w:ascii="Arial" w:cs="Arial" w:eastAsia="Arial" w:hAnsi="Arial"/>
          <w:sz w:val="10"/>
          <w:szCs w:val="10"/>
          <w:color w:val="auto"/>
        </w:rPr>
      </w:pPr>
      <w:r>
        <w:rPr>
          <w:rFonts w:ascii="Arial" w:cs="Arial" w:eastAsia="Arial" w:hAnsi="Arial"/>
          <w:sz w:val="10"/>
          <w:szCs w:val="10"/>
          <w:color w:val="auto"/>
        </w:rPr>
        <w:t>Malacko J, Doder D. Technology of sport. Novi Sad: Department for Sport of Province Vojvodina; [Internet].</w:t>
      </w:r>
    </w:p>
    <w:p>
      <w:pPr>
        <w:spacing w:after="0" w:line="47" w:lineRule="exact"/>
        <w:rPr>
          <w:rFonts w:ascii="Arial" w:cs="Arial" w:eastAsia="Arial" w:hAnsi="Arial"/>
          <w:sz w:val="10"/>
          <w:szCs w:val="10"/>
          <w:color w:val="auto"/>
        </w:rPr>
      </w:pPr>
    </w:p>
    <w:p>
      <w:pPr>
        <w:ind w:left="170"/>
        <w:spacing w:after="0"/>
        <w:rPr>
          <w:rFonts w:ascii="Arial" w:cs="Arial" w:eastAsia="Arial" w:hAnsi="Arial"/>
          <w:sz w:val="10"/>
          <w:szCs w:val="10"/>
          <w:color w:val="auto"/>
        </w:rPr>
      </w:pPr>
      <w:r>
        <w:rPr>
          <w:rFonts w:ascii="Arial" w:cs="Arial" w:eastAsia="Arial" w:hAnsi="Arial"/>
          <w:sz w:val="9"/>
          <w:szCs w:val="9"/>
          <w:color w:val="auto"/>
        </w:rPr>
        <w:t>2014. [access in 2022 may 25]. Available from: http://fens2010,neurosciences.asso.fr/abstracts/r2/a040_19,html.</w:t>
      </w:r>
    </w:p>
    <w:p>
      <w:pPr>
        <w:spacing w:after="0" w:line="115" w:lineRule="exact"/>
        <w:rPr>
          <w:rFonts w:ascii="Arial" w:cs="Arial" w:eastAsia="Arial" w:hAnsi="Arial"/>
          <w:sz w:val="10"/>
          <w:szCs w:val="10"/>
          <w:color w:val="auto"/>
        </w:rPr>
      </w:pPr>
    </w:p>
    <w:p>
      <w:pPr>
        <w:ind w:left="170" w:hanging="170"/>
        <w:spacing w:after="0" w:line="309" w:lineRule="auto"/>
        <w:tabs>
          <w:tab w:leader="none" w:pos="170" w:val="left"/>
        </w:tabs>
        <w:numPr>
          <w:ilvl w:val="0"/>
          <w:numId w:val="2"/>
        </w:numPr>
        <w:rPr>
          <w:rFonts w:ascii="Arial" w:cs="Arial" w:eastAsia="Arial" w:hAnsi="Arial"/>
          <w:sz w:val="12"/>
          <w:szCs w:val="12"/>
          <w:color w:val="auto"/>
        </w:rPr>
      </w:pPr>
      <w:r>
        <w:rPr>
          <w:rFonts w:ascii="Arial" w:cs="Arial" w:eastAsia="Arial" w:hAnsi="Arial"/>
          <w:sz w:val="12"/>
          <w:szCs w:val="12"/>
          <w:color w:val="auto"/>
        </w:rPr>
        <w:t>Doder D, Malacko J, Stanković V, Doder R. lmpacts of morphological and motor skills variables and their predictor validity on mawashi geri. Acta Kinesiol. 2009;3(2):104-9.</w:t>
      </w:r>
    </w:p>
    <w:p>
      <w:pPr>
        <w:spacing w:after="0" w:line="26" w:lineRule="exact"/>
        <w:rPr>
          <w:rFonts w:ascii="Arial" w:cs="Arial" w:eastAsia="Arial" w:hAnsi="Arial"/>
          <w:sz w:val="12"/>
          <w:szCs w:val="12"/>
          <w:color w:val="auto"/>
        </w:rPr>
      </w:pPr>
    </w:p>
    <w:p>
      <w:pPr>
        <w:ind w:left="170" w:hanging="170"/>
        <w:spacing w:after="0" w:line="267" w:lineRule="auto"/>
        <w:tabs>
          <w:tab w:leader="none" w:pos="170" w:val="left"/>
        </w:tabs>
        <w:numPr>
          <w:ilvl w:val="0"/>
          <w:numId w:val="2"/>
        </w:numPr>
        <w:rPr>
          <w:rFonts w:ascii="Arial" w:cs="Arial" w:eastAsia="Arial" w:hAnsi="Arial"/>
          <w:sz w:val="13"/>
          <w:szCs w:val="13"/>
          <w:color w:val="auto"/>
        </w:rPr>
      </w:pPr>
      <w:r>
        <w:rPr>
          <w:rFonts w:ascii="Arial" w:cs="Arial" w:eastAsia="Arial" w:hAnsi="Arial"/>
          <w:sz w:val="13"/>
          <w:szCs w:val="13"/>
          <w:color w:val="auto"/>
        </w:rPr>
        <w:t>Sudarov N. editors. Doder D. Physical development and physical abilities of primary school children. Sérvia Regional Institute of Sport and Sports; 2010.</w:t>
      </w:r>
    </w:p>
    <w:p>
      <w:pPr>
        <w:spacing w:after="0" w:line="48" w:lineRule="exact"/>
        <w:rPr>
          <w:rFonts w:ascii="Arial" w:cs="Arial" w:eastAsia="Arial" w:hAnsi="Arial"/>
          <w:sz w:val="13"/>
          <w:szCs w:val="13"/>
          <w:color w:val="auto"/>
        </w:rPr>
      </w:pPr>
    </w:p>
    <w:p>
      <w:pPr>
        <w:jc w:val="both"/>
        <w:ind w:left="170" w:hanging="170"/>
        <w:spacing w:after="0" w:line="398" w:lineRule="auto"/>
        <w:tabs>
          <w:tab w:leader="none" w:pos="170" w:val="left"/>
        </w:tabs>
        <w:numPr>
          <w:ilvl w:val="0"/>
          <w:numId w:val="2"/>
        </w:numPr>
        <w:rPr>
          <w:rFonts w:ascii="Arial" w:cs="Arial" w:eastAsia="Arial" w:hAnsi="Arial"/>
          <w:sz w:val="10"/>
          <w:szCs w:val="10"/>
          <w:color w:val="auto"/>
        </w:rPr>
      </w:pPr>
      <w:r>
        <w:rPr>
          <w:rFonts w:ascii="Arial" w:cs="Arial" w:eastAsia="Arial" w:hAnsi="Arial"/>
          <w:sz w:val="10"/>
          <w:szCs w:val="10"/>
          <w:color w:val="auto"/>
        </w:rPr>
        <w:t>Doder D, Malacko J, Stanković V, Doder R. Predictor validity of morphological and basic motor variables for assessrgent and monitoring of the karate punch with the lead arm (ol-tsuki). Biol Sport. 2011;(4)28:265-70.</w:t>
      </w:r>
    </w:p>
    <w:p>
      <w:pPr>
        <w:ind w:left="170" w:hanging="170"/>
        <w:spacing w:after="0" w:line="309" w:lineRule="auto"/>
        <w:tabs>
          <w:tab w:leader="none" w:pos="170" w:val="left"/>
        </w:tabs>
        <w:numPr>
          <w:ilvl w:val="0"/>
          <w:numId w:val="2"/>
        </w:numPr>
        <w:rPr>
          <w:rFonts w:ascii="Arial" w:cs="Arial" w:eastAsia="Arial" w:hAnsi="Arial"/>
          <w:sz w:val="12"/>
          <w:szCs w:val="12"/>
          <w:color w:val="auto"/>
        </w:rPr>
      </w:pPr>
      <w:r>
        <w:rPr>
          <w:rFonts w:ascii="Arial" w:cs="Arial" w:eastAsia="Arial" w:hAnsi="Arial"/>
          <w:sz w:val="12"/>
          <w:szCs w:val="12"/>
          <w:color w:val="auto"/>
        </w:rPr>
        <w:t>Doder L, Doder D, Vidranski T, Duđak Lj. Influence of Karate Training on Morphological Characteristics, Motor Abilities and Skills in Boys. Croat J Educ. 2021; 23(2):545-68.</w:t>
      </w:r>
    </w:p>
    <w:p>
      <w:pPr>
        <w:spacing w:after="0" w:line="26" w:lineRule="exact"/>
        <w:rPr>
          <w:rFonts w:ascii="Arial" w:cs="Arial" w:eastAsia="Arial" w:hAnsi="Arial"/>
          <w:sz w:val="12"/>
          <w:szCs w:val="12"/>
          <w:color w:val="auto"/>
        </w:rPr>
      </w:pPr>
    </w:p>
    <w:p>
      <w:pPr>
        <w:ind w:left="170" w:hanging="170"/>
        <w:spacing w:after="0" w:line="309" w:lineRule="auto"/>
        <w:tabs>
          <w:tab w:leader="none" w:pos="170" w:val="left"/>
        </w:tabs>
        <w:numPr>
          <w:ilvl w:val="0"/>
          <w:numId w:val="2"/>
        </w:numPr>
        <w:rPr>
          <w:rFonts w:ascii="Arial" w:cs="Arial" w:eastAsia="Arial" w:hAnsi="Arial"/>
          <w:sz w:val="12"/>
          <w:szCs w:val="12"/>
          <w:color w:val="auto"/>
        </w:rPr>
      </w:pPr>
      <w:r>
        <w:rPr>
          <w:rFonts w:ascii="Arial" w:cs="Arial" w:eastAsia="Arial" w:hAnsi="Arial"/>
          <w:sz w:val="12"/>
          <w:szCs w:val="12"/>
          <w:color w:val="auto"/>
        </w:rPr>
        <w:t>Koropanovski N. Model characteristics of combat at elite male karate competitors. Serb J Sports Sci. 2007;1(3):97-115.</w:t>
      </w:r>
    </w:p>
    <w:p>
      <w:pPr>
        <w:spacing w:after="0" w:line="26" w:lineRule="exact"/>
        <w:rPr>
          <w:rFonts w:ascii="Arial" w:cs="Arial" w:eastAsia="Arial" w:hAnsi="Arial"/>
          <w:sz w:val="12"/>
          <w:szCs w:val="12"/>
          <w:color w:val="auto"/>
        </w:rPr>
      </w:pPr>
    </w:p>
    <w:p>
      <w:pPr>
        <w:ind w:left="170" w:hanging="170"/>
        <w:spacing w:after="0" w:line="267" w:lineRule="auto"/>
        <w:tabs>
          <w:tab w:leader="none" w:pos="202" w:val="left"/>
        </w:tabs>
        <w:numPr>
          <w:ilvl w:val="0"/>
          <w:numId w:val="2"/>
        </w:numPr>
        <w:rPr>
          <w:rFonts w:ascii="Arial" w:cs="Arial" w:eastAsia="Arial" w:hAnsi="Arial"/>
          <w:sz w:val="13"/>
          <w:szCs w:val="13"/>
          <w:color w:val="auto"/>
        </w:rPr>
      </w:pPr>
      <w:r>
        <w:rPr>
          <w:rFonts w:ascii="Arial" w:cs="Arial" w:eastAsia="Arial" w:hAnsi="Arial"/>
          <w:sz w:val="13"/>
          <w:szCs w:val="13"/>
          <w:color w:val="auto"/>
        </w:rPr>
        <w:t>Lohman TG, Roche AF, Martorell R. Antropometric standardization referans manual. Champaign, IL: Human Kinetics Books; 1998.</w:t>
      </w:r>
    </w:p>
    <w:p>
      <w:pPr>
        <w:spacing w:after="0" w:line="48" w:lineRule="exact"/>
        <w:rPr>
          <w:rFonts w:ascii="Arial" w:cs="Arial" w:eastAsia="Arial" w:hAnsi="Arial"/>
          <w:sz w:val="13"/>
          <w:szCs w:val="13"/>
          <w:color w:val="auto"/>
        </w:rPr>
      </w:pPr>
    </w:p>
    <w:p>
      <w:pPr>
        <w:jc w:val="both"/>
        <w:ind w:left="170" w:hanging="170"/>
        <w:spacing w:after="0" w:line="398" w:lineRule="auto"/>
        <w:tabs>
          <w:tab w:leader="none" w:pos="170" w:val="left"/>
        </w:tabs>
        <w:numPr>
          <w:ilvl w:val="0"/>
          <w:numId w:val="2"/>
        </w:numPr>
        <w:rPr>
          <w:rFonts w:ascii="Arial" w:cs="Arial" w:eastAsia="Arial" w:hAnsi="Arial"/>
          <w:sz w:val="10"/>
          <w:szCs w:val="10"/>
          <w:color w:val="auto"/>
        </w:rPr>
      </w:pPr>
      <w:r>
        <w:rPr>
          <w:rFonts w:ascii="Arial" w:cs="Arial" w:eastAsia="Arial" w:hAnsi="Arial"/>
          <w:sz w:val="10"/>
          <w:szCs w:val="10"/>
          <w:color w:val="auto"/>
        </w:rPr>
        <w:t>Gredelj M, Metikoš D, Hošek A, Momirović K. A model of hiersrchic structure of motor abilities: The results obtained using a neo-classlcal method for estimating latent dimensions. Kineziologija. 1975;(5)5:7-81.</w:t>
      </w:r>
    </w:p>
    <w:p>
      <w:pPr>
        <w:ind w:left="190" w:hanging="190"/>
        <w:spacing w:after="0"/>
        <w:tabs>
          <w:tab w:leader="none" w:pos="190" w:val="left"/>
        </w:tabs>
        <w:numPr>
          <w:ilvl w:val="0"/>
          <w:numId w:val="2"/>
        </w:numPr>
        <w:rPr>
          <w:rFonts w:ascii="Arial" w:cs="Arial" w:eastAsia="Arial" w:hAnsi="Arial"/>
          <w:sz w:val="13"/>
          <w:szCs w:val="13"/>
          <w:color w:val="auto"/>
        </w:rPr>
      </w:pPr>
      <w:r>
        <w:rPr>
          <w:rFonts w:ascii="Arial" w:cs="Arial" w:eastAsia="Arial" w:hAnsi="Arial"/>
          <w:sz w:val="13"/>
          <w:szCs w:val="13"/>
          <w:color w:val="auto"/>
        </w:rPr>
        <w:t>Nakayama M. Dynamic karate. Pala Alto, CA: Kodanasha; 1966.</w:t>
      </w:r>
    </w:p>
    <w:p>
      <w:pPr>
        <w:spacing w:after="0" w:line="69" w:lineRule="exact"/>
        <w:rPr>
          <w:rFonts w:ascii="Arial" w:cs="Arial" w:eastAsia="Arial" w:hAnsi="Arial"/>
          <w:sz w:val="13"/>
          <w:szCs w:val="13"/>
          <w:color w:val="auto"/>
        </w:rPr>
      </w:pPr>
    </w:p>
    <w:p>
      <w:pPr>
        <w:jc w:val="both"/>
        <w:ind w:left="170" w:hanging="170"/>
        <w:spacing w:after="0" w:line="295" w:lineRule="auto"/>
        <w:tabs>
          <w:tab w:leader="none" w:pos="170" w:val="left"/>
        </w:tabs>
        <w:numPr>
          <w:ilvl w:val="0"/>
          <w:numId w:val="2"/>
        </w:numPr>
        <w:rPr>
          <w:rFonts w:ascii="Arial" w:cs="Arial" w:eastAsia="Arial" w:hAnsi="Arial"/>
          <w:sz w:val="12"/>
          <w:szCs w:val="12"/>
          <w:color w:val="auto"/>
        </w:rPr>
      </w:pPr>
      <w:r>
        <w:rPr>
          <w:rFonts w:ascii="Arial" w:cs="Arial" w:eastAsia="Arial" w:hAnsi="Arial"/>
          <w:sz w:val="12"/>
          <w:szCs w:val="12"/>
          <w:color w:val="auto"/>
        </w:rPr>
        <w:t>Doder D. The effects of influence of situatlon training programme on changes of anthropological characteristics of young karate players. ln Serbia [unpublished doctoral dissertation] University of Novi Sad, Faculty of Physical Education; 2000.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172" w:right="340" w:hanging="172"/>
        <w:spacing w:after="0" w:line="312" w:lineRule="auto"/>
        <w:tabs>
          <w:tab w:leader="none" w:pos="204" w:val="left"/>
        </w:tabs>
        <w:numPr>
          <w:ilvl w:val="0"/>
          <w:numId w:val="3"/>
        </w:numPr>
        <w:rPr>
          <w:rFonts w:ascii="Arial" w:cs="Arial" w:eastAsia="Arial" w:hAnsi="Arial"/>
          <w:sz w:val="12"/>
          <w:szCs w:val="12"/>
          <w:color w:val="auto"/>
        </w:rPr>
      </w:pPr>
      <w:r>
        <w:rPr>
          <w:rFonts w:ascii="Arial" w:cs="Arial" w:eastAsia="Arial" w:hAnsi="Arial"/>
          <w:sz w:val="12"/>
          <w:szCs w:val="12"/>
          <w:color w:val="auto"/>
        </w:rPr>
        <w:t>Shariat A, Shaw BS, Kargarfard M, Shaw I, Lam, ETC. Kinanthropometric attributes of elite male judo, karate and taekwondo athletes. Rev Bras Med Esporte. 2017;23(4):260-3.</w:t>
      </w:r>
    </w:p>
    <w:p>
      <w:pPr>
        <w:spacing w:after="0" w:line="26" w:lineRule="exact"/>
        <w:rPr>
          <w:rFonts w:ascii="Arial" w:cs="Arial" w:eastAsia="Arial" w:hAnsi="Arial"/>
          <w:sz w:val="12"/>
          <w:szCs w:val="12"/>
          <w:color w:val="auto"/>
        </w:rPr>
      </w:pPr>
    </w:p>
    <w:p>
      <w:pPr>
        <w:jc w:val="both"/>
        <w:ind w:left="172" w:right="340" w:hanging="172"/>
        <w:spacing w:after="0" w:line="299" w:lineRule="auto"/>
        <w:tabs>
          <w:tab w:leader="none" w:pos="172" w:val="left"/>
        </w:tabs>
        <w:numPr>
          <w:ilvl w:val="0"/>
          <w:numId w:val="3"/>
        </w:numPr>
        <w:rPr>
          <w:rFonts w:ascii="Arial" w:cs="Arial" w:eastAsia="Arial" w:hAnsi="Arial"/>
          <w:sz w:val="12"/>
          <w:szCs w:val="12"/>
          <w:color w:val="auto"/>
        </w:rPr>
      </w:pPr>
      <w:r>
        <w:rPr>
          <w:rFonts w:ascii="Arial" w:cs="Arial" w:eastAsia="Arial" w:hAnsi="Arial"/>
          <w:sz w:val="12"/>
          <w:szCs w:val="12"/>
          <w:color w:val="auto"/>
        </w:rPr>
        <w:t>Sforza C, Torci M, Grassi G, Fragnito N, Pizzini G, Ferrario WF. The repeatability of choku-tsuki and oi-tsuki in traditional Shotokan karate: a morphological three-dimensional analysis. Percept Mot Skills. 2000;90(3 Pt 1):947-60.</w:t>
      </w:r>
    </w:p>
    <w:p>
      <w:pPr>
        <w:spacing w:after="0" w:line="33" w:lineRule="exact"/>
        <w:rPr>
          <w:rFonts w:ascii="Arial" w:cs="Arial" w:eastAsia="Arial" w:hAnsi="Arial"/>
          <w:sz w:val="12"/>
          <w:szCs w:val="12"/>
          <w:color w:val="auto"/>
        </w:rPr>
      </w:pPr>
    </w:p>
    <w:p>
      <w:pPr>
        <w:ind w:left="172" w:right="340" w:hanging="172"/>
        <w:spacing w:after="0" w:line="362" w:lineRule="auto"/>
        <w:tabs>
          <w:tab w:leader="none" w:pos="204" w:val="left"/>
        </w:tabs>
        <w:numPr>
          <w:ilvl w:val="0"/>
          <w:numId w:val="3"/>
        </w:numPr>
        <w:rPr>
          <w:rFonts w:ascii="Arial" w:cs="Arial" w:eastAsia="Arial" w:hAnsi="Arial"/>
          <w:sz w:val="11"/>
          <w:szCs w:val="11"/>
          <w:color w:val="auto"/>
        </w:rPr>
      </w:pPr>
      <w:r>
        <w:rPr>
          <w:rFonts w:ascii="Arial" w:cs="Arial" w:eastAsia="Arial" w:hAnsi="Arial"/>
          <w:sz w:val="11"/>
          <w:szCs w:val="11"/>
          <w:color w:val="auto"/>
        </w:rPr>
        <w:t>Doder D, Malacko J. Predictive validity of morphological and motor variables for the evaluation and monitoring of the karate free kata performance. Sport Science. 2010; (3,2):52-6.</w:t>
      </w:r>
    </w:p>
    <w:p>
      <w:pPr>
        <w:spacing w:after="0" w:line="3" w:lineRule="exact"/>
        <w:rPr>
          <w:rFonts w:ascii="Arial" w:cs="Arial" w:eastAsia="Arial" w:hAnsi="Arial"/>
          <w:sz w:val="11"/>
          <w:szCs w:val="11"/>
          <w:color w:val="auto"/>
        </w:rPr>
      </w:pPr>
    </w:p>
    <w:p>
      <w:pPr>
        <w:ind w:left="172" w:right="340" w:hanging="172"/>
        <w:spacing w:after="0" w:line="270" w:lineRule="auto"/>
        <w:tabs>
          <w:tab w:leader="none" w:pos="199" w:val="left"/>
        </w:tabs>
        <w:numPr>
          <w:ilvl w:val="0"/>
          <w:numId w:val="3"/>
        </w:numPr>
        <w:rPr>
          <w:rFonts w:ascii="Arial" w:cs="Arial" w:eastAsia="Arial" w:hAnsi="Arial"/>
          <w:sz w:val="13"/>
          <w:szCs w:val="13"/>
          <w:color w:val="auto"/>
        </w:rPr>
      </w:pPr>
      <w:r>
        <w:rPr>
          <w:rFonts w:ascii="Arial" w:cs="Arial" w:eastAsia="Arial" w:hAnsi="Arial"/>
          <w:sz w:val="13"/>
          <w:szCs w:val="13"/>
          <w:color w:val="auto"/>
        </w:rPr>
        <w:t>Doder D, Babiak J, Janjic N, Doder R. Isometric force development of some muscle groups in athletes. J Strength Cond Res. 2012;26(1):293-8.</w:t>
      </w:r>
    </w:p>
    <w:p>
      <w:pPr>
        <w:spacing w:after="0" w:line="48" w:lineRule="exact"/>
        <w:rPr>
          <w:rFonts w:ascii="Arial" w:cs="Arial" w:eastAsia="Arial" w:hAnsi="Arial"/>
          <w:sz w:val="13"/>
          <w:szCs w:val="13"/>
          <w:color w:val="auto"/>
        </w:rPr>
      </w:pPr>
    </w:p>
    <w:p>
      <w:pPr>
        <w:ind w:left="172" w:right="340" w:hanging="172"/>
        <w:spacing w:after="0" w:line="270" w:lineRule="auto"/>
        <w:tabs>
          <w:tab w:leader="none" w:pos="197" w:val="left"/>
        </w:tabs>
        <w:numPr>
          <w:ilvl w:val="0"/>
          <w:numId w:val="3"/>
        </w:numPr>
        <w:rPr>
          <w:rFonts w:ascii="Arial" w:cs="Arial" w:eastAsia="Arial" w:hAnsi="Arial"/>
          <w:sz w:val="13"/>
          <w:szCs w:val="13"/>
          <w:color w:val="auto"/>
        </w:rPr>
      </w:pPr>
      <w:r>
        <w:rPr>
          <w:rFonts w:ascii="Arial" w:cs="Arial" w:eastAsia="Arial" w:hAnsi="Arial"/>
          <w:sz w:val="13"/>
          <w:szCs w:val="13"/>
          <w:color w:val="auto"/>
        </w:rPr>
        <w:t>Katic R, Blazevic S, Krstulovic S, Mulic R. Morphological structures of elite karateka and their impact on technical and fighting efficiency. Coll Antropol. 2005;29(1):79-84.</w:t>
      </w:r>
    </w:p>
    <w:p>
      <w:pPr>
        <w:spacing w:after="0" w:line="48" w:lineRule="exact"/>
        <w:rPr>
          <w:rFonts w:ascii="Arial" w:cs="Arial" w:eastAsia="Arial" w:hAnsi="Arial"/>
          <w:sz w:val="13"/>
          <w:szCs w:val="13"/>
          <w:color w:val="auto"/>
        </w:rPr>
      </w:pPr>
    </w:p>
    <w:p>
      <w:pPr>
        <w:ind w:left="172" w:right="340" w:hanging="172"/>
        <w:spacing w:after="0" w:line="270" w:lineRule="auto"/>
        <w:tabs>
          <w:tab w:leader="none" w:pos="206" w:val="left"/>
        </w:tabs>
        <w:numPr>
          <w:ilvl w:val="0"/>
          <w:numId w:val="3"/>
        </w:numPr>
        <w:rPr>
          <w:rFonts w:ascii="Arial" w:cs="Arial" w:eastAsia="Arial" w:hAnsi="Arial"/>
          <w:sz w:val="13"/>
          <w:szCs w:val="13"/>
          <w:color w:val="auto"/>
        </w:rPr>
      </w:pPr>
      <w:r>
        <w:rPr>
          <w:rFonts w:ascii="Arial" w:cs="Arial" w:eastAsia="Arial" w:hAnsi="Arial"/>
          <w:sz w:val="13"/>
          <w:szCs w:val="13"/>
          <w:color w:val="auto"/>
        </w:rPr>
        <w:t>Blaževic S, Katic R, Popovic D. The effect of motor abilities on karate performance. Coll Antropol. 2006;30(2):327-33.</w:t>
      </w:r>
    </w:p>
    <w:p>
      <w:pPr>
        <w:spacing w:after="0" w:line="48" w:lineRule="exact"/>
        <w:rPr>
          <w:rFonts w:ascii="Arial" w:cs="Arial" w:eastAsia="Arial" w:hAnsi="Arial"/>
          <w:sz w:val="13"/>
          <w:szCs w:val="13"/>
          <w:color w:val="auto"/>
        </w:rPr>
      </w:pPr>
    </w:p>
    <w:p>
      <w:pPr>
        <w:ind w:left="172" w:right="340" w:hanging="172"/>
        <w:spacing w:after="0" w:line="270" w:lineRule="auto"/>
        <w:tabs>
          <w:tab w:leader="none" w:pos="205" w:val="left"/>
        </w:tabs>
        <w:numPr>
          <w:ilvl w:val="0"/>
          <w:numId w:val="3"/>
        </w:numPr>
        <w:rPr>
          <w:rFonts w:ascii="Arial" w:cs="Arial" w:eastAsia="Arial" w:hAnsi="Arial"/>
          <w:sz w:val="13"/>
          <w:szCs w:val="13"/>
          <w:color w:val="auto"/>
        </w:rPr>
      </w:pPr>
      <w:r>
        <w:rPr>
          <w:rFonts w:ascii="Arial" w:cs="Arial" w:eastAsia="Arial" w:hAnsi="Arial"/>
          <w:sz w:val="13"/>
          <w:szCs w:val="13"/>
          <w:color w:val="auto"/>
        </w:rPr>
        <w:t>Mori S, Ohtani Y, Imanaka K. Reaction times and anticipatory skills of karate athletes. Hum Mov Sci. 2002;21(2):213-30.</w:t>
      </w:r>
    </w:p>
    <w:p>
      <w:pPr>
        <w:spacing w:after="0" w:line="48" w:lineRule="exact"/>
        <w:rPr>
          <w:rFonts w:ascii="Arial" w:cs="Arial" w:eastAsia="Arial" w:hAnsi="Arial"/>
          <w:sz w:val="13"/>
          <w:szCs w:val="13"/>
          <w:color w:val="auto"/>
        </w:rPr>
      </w:pPr>
    </w:p>
    <w:p>
      <w:pPr>
        <w:ind w:left="192" w:hanging="192"/>
        <w:spacing w:after="0"/>
        <w:tabs>
          <w:tab w:leader="none" w:pos="192" w:val="left"/>
        </w:tabs>
        <w:numPr>
          <w:ilvl w:val="0"/>
          <w:numId w:val="3"/>
        </w:numPr>
        <w:rPr>
          <w:rFonts w:ascii="Arial" w:cs="Arial" w:eastAsia="Arial" w:hAnsi="Arial"/>
          <w:sz w:val="13"/>
          <w:szCs w:val="13"/>
          <w:color w:val="auto"/>
        </w:rPr>
      </w:pPr>
      <w:r>
        <w:rPr>
          <w:rFonts w:ascii="Arial" w:cs="Arial" w:eastAsia="Arial" w:hAnsi="Arial"/>
          <w:sz w:val="13"/>
          <w:szCs w:val="13"/>
          <w:color w:val="auto"/>
        </w:rPr>
        <w:t>Nakayama M. Dynamic karate. Kodansha America, Inc.; 1986.</w:t>
      </w:r>
    </w:p>
    <w:p>
      <w:pPr>
        <w:spacing w:after="0" w:line="71" w:lineRule="exact"/>
        <w:rPr>
          <w:rFonts w:ascii="Arial" w:cs="Arial" w:eastAsia="Arial" w:hAnsi="Arial"/>
          <w:sz w:val="13"/>
          <w:szCs w:val="13"/>
          <w:color w:val="auto"/>
        </w:rPr>
      </w:pPr>
    </w:p>
    <w:p>
      <w:pPr>
        <w:ind w:left="192" w:hanging="192"/>
        <w:spacing w:after="0"/>
        <w:tabs>
          <w:tab w:leader="none" w:pos="192" w:val="left"/>
        </w:tabs>
        <w:numPr>
          <w:ilvl w:val="0"/>
          <w:numId w:val="3"/>
        </w:numPr>
        <w:rPr>
          <w:rFonts w:ascii="Arial" w:cs="Arial" w:eastAsia="Arial" w:hAnsi="Arial"/>
          <w:sz w:val="13"/>
          <w:szCs w:val="13"/>
          <w:color w:val="auto"/>
        </w:rPr>
      </w:pPr>
      <w:r>
        <w:rPr>
          <w:rFonts w:ascii="Arial" w:cs="Arial" w:eastAsia="Arial" w:hAnsi="Arial"/>
          <w:sz w:val="13"/>
          <w:szCs w:val="13"/>
          <w:color w:val="auto"/>
        </w:rPr>
        <w:t>Feld MS, Mc Nair R, Wild S. The physics of karate. Scientific American. 1979;4:240.</w:t>
      </w:r>
    </w:p>
    <w:p>
      <w:pPr>
        <w:spacing w:after="0" w:line="71" w:lineRule="exact"/>
        <w:rPr>
          <w:rFonts w:ascii="Arial" w:cs="Arial" w:eastAsia="Arial" w:hAnsi="Arial"/>
          <w:sz w:val="13"/>
          <w:szCs w:val="13"/>
          <w:color w:val="auto"/>
        </w:rPr>
      </w:pPr>
    </w:p>
    <w:p>
      <w:pPr>
        <w:jc w:val="both"/>
        <w:ind w:left="172" w:right="340" w:hanging="172"/>
        <w:spacing w:after="0" w:line="266" w:lineRule="auto"/>
        <w:tabs>
          <w:tab w:leader="none" w:pos="202" w:val="left"/>
        </w:tabs>
        <w:numPr>
          <w:ilvl w:val="0"/>
          <w:numId w:val="3"/>
        </w:numPr>
        <w:rPr>
          <w:rFonts w:ascii="Arial" w:cs="Arial" w:eastAsia="Arial" w:hAnsi="Arial"/>
          <w:sz w:val="13"/>
          <w:szCs w:val="13"/>
          <w:color w:val="auto"/>
        </w:rPr>
      </w:pPr>
      <w:r>
        <w:rPr>
          <w:rFonts w:ascii="Arial" w:cs="Arial" w:eastAsia="Arial" w:hAnsi="Arial"/>
          <w:sz w:val="13"/>
          <w:szCs w:val="13"/>
          <w:color w:val="auto"/>
        </w:rPr>
        <w:t>Sforza C, Turci M, Grassi GP, Fragnito N, Serrao G, Ferrario VF. Repeatability of choku-tsuki and oi-tsuki in shotokan karate: a 3-dimensional analysis with thirteen black-belt karateka. Perceptual and Motor Skills. 2001;92(3 Part 2):1230-2.</w:t>
      </w:r>
    </w:p>
    <w:p>
      <w:pPr>
        <w:spacing w:after="0" w:line="52" w:lineRule="exact"/>
        <w:rPr>
          <w:rFonts w:ascii="Arial" w:cs="Arial" w:eastAsia="Arial" w:hAnsi="Arial"/>
          <w:sz w:val="13"/>
          <w:szCs w:val="13"/>
          <w:color w:val="auto"/>
        </w:rPr>
      </w:pPr>
    </w:p>
    <w:p>
      <w:pPr>
        <w:ind w:left="172" w:right="340" w:hanging="172"/>
        <w:spacing w:after="0" w:line="270" w:lineRule="auto"/>
        <w:tabs>
          <w:tab w:leader="none" w:pos="205" w:val="left"/>
        </w:tabs>
        <w:numPr>
          <w:ilvl w:val="0"/>
          <w:numId w:val="3"/>
        </w:numPr>
        <w:rPr>
          <w:rFonts w:ascii="Arial" w:cs="Arial" w:eastAsia="Arial" w:hAnsi="Arial"/>
          <w:sz w:val="13"/>
          <w:szCs w:val="13"/>
          <w:color w:val="auto"/>
        </w:rPr>
      </w:pPr>
      <w:r>
        <w:rPr>
          <w:rFonts w:ascii="Arial" w:cs="Arial" w:eastAsia="Arial" w:hAnsi="Arial"/>
          <w:sz w:val="13"/>
          <w:szCs w:val="13"/>
          <w:color w:val="auto"/>
        </w:rPr>
        <w:t>Mori S, Ohtani Y, Imanaka K. Reaction times and anticipatory skills of karate athletes. Hum Mov Sci. 2002;21(2):213-30.</w:t>
      </w:r>
    </w:p>
    <w:p>
      <w:pPr>
        <w:spacing w:after="0" w:line="48" w:lineRule="exact"/>
        <w:rPr>
          <w:rFonts w:ascii="Arial" w:cs="Arial" w:eastAsia="Arial" w:hAnsi="Arial"/>
          <w:sz w:val="13"/>
          <w:szCs w:val="13"/>
          <w:color w:val="auto"/>
        </w:rPr>
      </w:pPr>
    </w:p>
    <w:p>
      <w:pPr>
        <w:ind w:left="172" w:right="340" w:hanging="172"/>
        <w:spacing w:after="0" w:line="270" w:lineRule="auto"/>
        <w:tabs>
          <w:tab w:leader="none" w:pos="206" w:val="left"/>
        </w:tabs>
        <w:numPr>
          <w:ilvl w:val="0"/>
          <w:numId w:val="3"/>
        </w:numPr>
        <w:rPr>
          <w:rFonts w:ascii="Arial" w:cs="Arial" w:eastAsia="Arial" w:hAnsi="Arial"/>
          <w:sz w:val="13"/>
          <w:szCs w:val="13"/>
          <w:color w:val="auto"/>
        </w:rPr>
      </w:pPr>
      <w:r>
        <w:rPr>
          <w:rFonts w:ascii="Arial" w:cs="Arial" w:eastAsia="Arial" w:hAnsi="Arial"/>
          <w:sz w:val="13"/>
          <w:szCs w:val="13"/>
          <w:color w:val="auto"/>
        </w:rPr>
        <w:t>Plagenhoef S. Patterns of human motion: A cinematographic analysis. New Jersey: Prentice-Hall, Engledwood Cliffs; 1971.</w:t>
      </w:r>
    </w:p>
    <w:p>
      <w:pPr>
        <w:spacing w:after="0" w:line="48" w:lineRule="exact"/>
        <w:rPr>
          <w:rFonts w:ascii="Arial" w:cs="Arial" w:eastAsia="Arial" w:hAnsi="Arial"/>
          <w:sz w:val="13"/>
          <w:szCs w:val="13"/>
          <w:color w:val="auto"/>
        </w:rPr>
      </w:pPr>
    </w:p>
    <w:p>
      <w:pPr>
        <w:ind w:left="172" w:right="340" w:hanging="172"/>
        <w:spacing w:after="0" w:line="312" w:lineRule="auto"/>
        <w:tabs>
          <w:tab w:leader="none" w:pos="172" w:val="left"/>
        </w:tabs>
        <w:numPr>
          <w:ilvl w:val="0"/>
          <w:numId w:val="3"/>
        </w:numPr>
        <w:rPr>
          <w:rFonts w:ascii="Arial" w:cs="Arial" w:eastAsia="Arial" w:hAnsi="Arial"/>
          <w:sz w:val="12"/>
          <w:szCs w:val="12"/>
          <w:color w:val="auto"/>
        </w:rPr>
      </w:pPr>
      <w:r>
        <w:rPr>
          <w:rFonts w:ascii="Arial" w:cs="Arial" w:eastAsia="Arial" w:hAnsi="Arial"/>
          <w:sz w:val="12"/>
          <w:szCs w:val="12"/>
          <w:color w:val="auto"/>
        </w:rPr>
        <w:t>Rossi L, Tirapegui J. Assessment of physical exercise addiction in Karate and its relation to time of engagement. Rev Bras Med Esporte. 2015;21(1):32-5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2934335</wp:posOffset>
            </wp:positionH>
            <wp:positionV relativeFrom="paragraph">
              <wp:posOffset>51435</wp:posOffset>
            </wp:positionV>
            <wp:extent cx="683895" cy="1752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extLst>
                    </a:blip>
                    <a:srcRect/>
                    <a:stretch>
                      <a:fillRect/>
                    </a:stretch>
                  </pic:blipFill>
                  <pic:spPr bwMode="auto">
                    <a:xfrm>
                      <a:off x="0" y="0"/>
                      <a:ext cx="683895" cy="175260"/>
                    </a:xfrm>
                    <a:prstGeom prst="rect">
                      <a:avLst/>
                    </a:prstGeom>
                    <a:noFill/>
                  </pic:spPr>
                </pic:pic>
              </a:graphicData>
            </a:graphic>
          </wp:anchor>
        </w:drawing>
      </w:r>
    </w:p>
    <w:p>
      <w:pPr>
        <w:spacing w:after="0" w:line="113" w:lineRule="exact"/>
        <w:rPr>
          <w:sz w:val="20"/>
          <w:szCs w:val="20"/>
          <w:color w:val="auto"/>
        </w:rPr>
      </w:pPr>
    </w:p>
    <w:p>
      <w:pPr>
        <w:sectPr>
          <w:pgSz w:w="11900" w:h="15874" w:orient="portrait"/>
          <w:cols w:equalWidth="0" w:num="2">
            <w:col w:w="5070" w:space="288"/>
            <w:col w:w="5412"/>
          </w:cols>
          <w:pgMar w:left="850" w:top="531" w:right="286" w:bottom="0" w:gutter="0" w:footer="0" w:header="0"/>
          <w:type w:val="continuous"/>
        </w:sectPr>
      </w:pPr>
    </w:p>
    <w:p>
      <w:pPr>
        <w:ind w:left="10"/>
        <w:spacing w:after="0"/>
        <w:tabs>
          <w:tab w:leader="none" w:pos="9989" w:val="left"/>
        </w:tabs>
        <w:rPr>
          <w:sz w:val="20"/>
          <w:szCs w:val="20"/>
          <w:color w:val="auto"/>
        </w:rPr>
      </w:pPr>
      <w:r>
        <w:rPr>
          <w:rFonts w:ascii="Arial" w:cs="Arial" w:eastAsia="Arial" w:hAnsi="Arial"/>
          <w:sz w:val="14"/>
          <w:szCs w:val="14"/>
          <w:color w:val="auto"/>
        </w:rPr>
        <w:t>Rev Bras Med Esporte – 2023; Vol. 29 – e2021_0503</w:t>
      </w:r>
      <w:r>
        <w:rPr>
          <w:sz w:val="20"/>
          <w:szCs w:val="20"/>
          <w:color w:val="auto"/>
        </w:rPr>
        <w:tab/>
      </w:r>
      <w:r>
        <w:rPr>
          <w:rFonts w:ascii="Arial" w:cs="Arial" w:eastAsia="Arial" w:hAnsi="Arial"/>
          <w:sz w:val="22"/>
          <w:szCs w:val="22"/>
          <w:color w:val="auto"/>
          <w:vertAlign w:val="superscript"/>
        </w:rPr>
        <w:t>Page 5 of 5</w:t>
      </w:r>
    </w:p>
    <w:sectPr>
      <w:pgSz w:w="11900" w:h="15874" w:orient="portrait"/>
      <w:cols w:equalWidth="0" w:num="1">
        <w:col w:w="10770"/>
      </w:cols>
      <w:pgMar w:left="850" w:top="531" w:right="28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decimal"/>
      <w:start w:val="1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2022-07-14T20:46:45Z</dcterms:created>
  <dcterms:modified xsi:type="dcterms:W3CDTF">2022-07-14T20:46:45Z</dcterms:modified>
</cp:coreProperties>
</file>