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223" w:rsidRDefault="00724223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:rsidR="00724223" w:rsidRDefault="00724223">
      <w:pPr>
        <w:jc w:val="left"/>
        <w:rPr>
          <w:b/>
          <w:sz w:val="56"/>
          <w:szCs w:val="56"/>
        </w:rPr>
      </w:pPr>
    </w:p>
    <w:p w:rsidR="00724223" w:rsidRDefault="0083110B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:rsidR="00724223" w:rsidRDefault="00724223">
      <w:pPr>
        <w:jc w:val="right"/>
        <w:rPr>
          <w:b/>
          <w:sz w:val="56"/>
          <w:szCs w:val="56"/>
        </w:rPr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para</w:t>
      </w:r>
      <w:proofErr w:type="gramEnd"/>
      <w:r>
        <w:rPr>
          <w:b/>
          <w:sz w:val="40"/>
          <w:szCs w:val="40"/>
        </w:rPr>
        <w:t xml:space="preserve"> el proyecto</w:t>
      </w:r>
    </w:p>
    <w:p w:rsidR="00724223" w:rsidRDefault="00724223">
      <w:pPr>
        <w:jc w:val="right"/>
        <w:rPr>
          <w:b/>
          <w:sz w:val="40"/>
          <w:szCs w:val="40"/>
        </w:rPr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&lt;SISTEMA DE COMPRA PARA CINE&gt;</w:t>
      </w:r>
    </w:p>
    <w:p w:rsidR="00724223" w:rsidRDefault="00724223">
      <w:pPr>
        <w:jc w:val="right"/>
        <w:rPr>
          <w:b/>
          <w:sz w:val="56"/>
          <w:szCs w:val="56"/>
        </w:rPr>
      </w:pPr>
    </w:p>
    <w:p w:rsidR="00724223" w:rsidRDefault="00724223">
      <w:pPr>
        <w:jc w:val="right"/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López Mendiola José Daniel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Ramírez Álvarez Brenda Estela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Rubio Lucas </w:t>
      </w:r>
      <w:proofErr w:type="spellStart"/>
      <w:r>
        <w:rPr>
          <w:b/>
          <w:sz w:val="28"/>
          <w:szCs w:val="28"/>
        </w:rPr>
        <w:t>Ivan</w:t>
      </w:r>
      <w:proofErr w:type="spellEnd"/>
      <w:r>
        <w:rPr>
          <w:b/>
          <w:sz w:val="28"/>
          <w:szCs w:val="28"/>
        </w:rPr>
        <w:t xml:space="preserve"> Omar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Salazar Velasco Miguel Ángel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Uribe Jalpa Victor</w:t>
      </w:r>
    </w:p>
    <w:p w:rsidR="00724223" w:rsidRDefault="0083110B">
      <w:pPr>
        <w:ind w:left="-426"/>
      </w:pPr>
      <w:r>
        <w:br w:type="page"/>
      </w:r>
    </w:p>
    <w:p w:rsidR="00724223" w:rsidRDefault="008311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:rsidR="00724223" w:rsidRDefault="00724223"/>
    <w:sdt>
      <w:sdtPr>
        <w:id w:val="1141228385"/>
        <w:docPartObj>
          <w:docPartGallery w:val="Table of Contents"/>
          <w:docPartUnique/>
        </w:docPartObj>
      </w:sdtPr>
      <w:sdtEndPr/>
      <w:sdtContent>
        <w:p w:rsidR="005E0665" w:rsidRDefault="0083110B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3692315" w:history="1">
            <w:r w:rsidR="005E0665" w:rsidRPr="0085229E">
              <w:rPr>
                <w:rStyle w:val="Hipervnculo"/>
                <w:noProof/>
              </w:rPr>
              <w:t>1 Diagramas de robustez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_Toc93692315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380117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6" w:history="1">
            <w:r w:rsidR="005E0665" w:rsidRPr="0085229E">
              <w:rPr>
                <w:rStyle w:val="Hipervnculo"/>
                <w:noProof/>
              </w:rPr>
              <w:t>2 Diagramas de secuencia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_Toc93692316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380117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7" w:history="1">
            <w:r w:rsidR="005E0665" w:rsidRPr="0085229E">
              <w:rPr>
                <w:rStyle w:val="Hipervnculo"/>
                <w:noProof/>
              </w:rPr>
              <w:t>3 Diagramas de clase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_Toc93692317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380117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8" w:history="1">
            <w:r w:rsidR="005E0665" w:rsidRPr="0085229E">
              <w:rPr>
                <w:rStyle w:val="Hipervnculo"/>
                <w:noProof/>
              </w:rPr>
              <w:t>4 Diagrama de paquetes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_Toc93692318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380117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9" w:history="1">
            <w:r w:rsidR="005E0665" w:rsidRPr="0085229E">
              <w:rPr>
                <w:rStyle w:val="Hipervnculo"/>
                <w:noProof/>
              </w:rPr>
              <w:t>5 Referencias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_Toc93692319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724223" w:rsidRDefault="0083110B">
          <w:r>
            <w:fldChar w:fldCharType="end"/>
          </w:r>
        </w:p>
      </w:sdtContent>
    </w:sdt>
    <w:p w:rsidR="00724223" w:rsidRDefault="0083110B">
      <w:r>
        <w:br w:type="page"/>
      </w:r>
    </w:p>
    <w:p w:rsidR="00724223" w:rsidRDefault="00724223"/>
    <w:p w:rsidR="00724223" w:rsidRDefault="0083110B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724223">
        <w:tc>
          <w:tcPr>
            <w:tcW w:w="2263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0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3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724223">
        <w:tc>
          <w:tcPr>
            <w:tcW w:w="2263" w:type="dxa"/>
          </w:tcPr>
          <w:p w:rsidR="00724223" w:rsidRDefault="00CB635E">
            <w:r>
              <w:t>inicio</w:t>
            </w:r>
          </w:p>
        </w:tc>
        <w:tc>
          <w:tcPr>
            <w:tcW w:w="1418" w:type="dxa"/>
          </w:tcPr>
          <w:p w:rsidR="00724223" w:rsidRDefault="00CB635E">
            <w:r>
              <w:t>25/01/2022</w:t>
            </w:r>
          </w:p>
        </w:tc>
        <w:tc>
          <w:tcPr>
            <w:tcW w:w="3260" w:type="dxa"/>
          </w:tcPr>
          <w:p w:rsidR="00724223" w:rsidRDefault="00CB635E">
            <w:r>
              <w:t>Se agrega el primer diagrama de Robustez</w:t>
            </w:r>
          </w:p>
        </w:tc>
        <w:tc>
          <w:tcPr>
            <w:tcW w:w="1553" w:type="dxa"/>
          </w:tcPr>
          <w:p w:rsidR="00724223" w:rsidRDefault="00CB635E">
            <w:r>
              <w:t>1</w:t>
            </w:r>
          </w:p>
        </w:tc>
      </w:tr>
      <w:tr w:rsidR="00724223">
        <w:tc>
          <w:tcPr>
            <w:tcW w:w="2263" w:type="dxa"/>
          </w:tcPr>
          <w:p w:rsidR="00724223" w:rsidRDefault="00CB635E">
            <w:r>
              <w:t>Segundo avance</w:t>
            </w:r>
          </w:p>
        </w:tc>
        <w:tc>
          <w:tcPr>
            <w:tcW w:w="1418" w:type="dxa"/>
          </w:tcPr>
          <w:p w:rsidR="00724223" w:rsidRDefault="00CB635E">
            <w:r>
              <w:t>26/01/2022</w:t>
            </w:r>
          </w:p>
        </w:tc>
        <w:tc>
          <w:tcPr>
            <w:tcW w:w="3260" w:type="dxa"/>
          </w:tcPr>
          <w:p w:rsidR="00724223" w:rsidRDefault="00CB635E">
            <w:r>
              <w:t>Se agrega diagrama de Secuencia</w:t>
            </w:r>
          </w:p>
        </w:tc>
        <w:tc>
          <w:tcPr>
            <w:tcW w:w="1553" w:type="dxa"/>
          </w:tcPr>
          <w:p w:rsidR="00724223" w:rsidRDefault="00CB635E">
            <w:r>
              <w:t>2</w:t>
            </w:r>
          </w:p>
        </w:tc>
      </w:tr>
      <w:tr w:rsidR="00724223">
        <w:tc>
          <w:tcPr>
            <w:tcW w:w="2263" w:type="dxa"/>
          </w:tcPr>
          <w:p w:rsidR="00724223" w:rsidRDefault="00724223"/>
        </w:tc>
        <w:tc>
          <w:tcPr>
            <w:tcW w:w="1418" w:type="dxa"/>
          </w:tcPr>
          <w:p w:rsidR="00724223" w:rsidRDefault="00724223"/>
        </w:tc>
        <w:tc>
          <w:tcPr>
            <w:tcW w:w="3260" w:type="dxa"/>
          </w:tcPr>
          <w:p w:rsidR="00724223" w:rsidRDefault="00724223"/>
        </w:tc>
        <w:tc>
          <w:tcPr>
            <w:tcW w:w="1553" w:type="dxa"/>
          </w:tcPr>
          <w:p w:rsidR="00724223" w:rsidRDefault="00724223"/>
        </w:tc>
      </w:tr>
      <w:tr w:rsidR="00724223">
        <w:tc>
          <w:tcPr>
            <w:tcW w:w="2263" w:type="dxa"/>
          </w:tcPr>
          <w:p w:rsidR="00724223" w:rsidRDefault="00724223"/>
        </w:tc>
        <w:tc>
          <w:tcPr>
            <w:tcW w:w="1418" w:type="dxa"/>
          </w:tcPr>
          <w:p w:rsidR="00724223" w:rsidRDefault="00724223"/>
        </w:tc>
        <w:tc>
          <w:tcPr>
            <w:tcW w:w="3260" w:type="dxa"/>
          </w:tcPr>
          <w:p w:rsidR="00724223" w:rsidRDefault="00724223"/>
        </w:tc>
        <w:tc>
          <w:tcPr>
            <w:tcW w:w="1553" w:type="dxa"/>
          </w:tcPr>
          <w:p w:rsidR="00724223" w:rsidRDefault="00724223"/>
        </w:tc>
      </w:tr>
    </w:tbl>
    <w:p w:rsidR="00724223" w:rsidRDefault="00724223"/>
    <w:p w:rsidR="00724223" w:rsidRDefault="00724223"/>
    <w:p w:rsidR="00724223" w:rsidRDefault="0083110B">
      <w:r>
        <w:br w:type="page"/>
      </w:r>
    </w:p>
    <w:p w:rsidR="00724223" w:rsidRDefault="005E0665">
      <w:pPr>
        <w:pStyle w:val="Ttulo1"/>
      </w:pPr>
      <w:bookmarkStart w:id="0" w:name="_Toc93692315"/>
      <w:r>
        <w:lastRenderedPageBreak/>
        <w:t>1</w:t>
      </w:r>
      <w:r w:rsidR="0083110B">
        <w:t xml:space="preserve"> </w:t>
      </w:r>
      <w:r>
        <w:t>Diagramas de robustez</w:t>
      </w:r>
      <w:bookmarkEnd w:id="0"/>
    </w:p>
    <w:p w:rsidR="00707B5A" w:rsidRPr="004A5E06" w:rsidRDefault="00707B5A">
      <w:pPr>
        <w:rPr>
          <w:b/>
        </w:rPr>
      </w:pPr>
      <w:r w:rsidRPr="004A5E06">
        <w:rPr>
          <w:b/>
        </w:rPr>
        <w:t>1 Caso de uso Validar Usuario:</w:t>
      </w:r>
    </w:p>
    <w:p w:rsidR="00707B5A" w:rsidRDefault="00707B5A" w:rsidP="00707B5A">
      <w:pPr>
        <w:jc w:val="left"/>
      </w:pPr>
      <w:r>
        <w:t>Flujo Principal:</w:t>
      </w:r>
      <w:r>
        <w:br/>
        <w:t>1) El sistema despliega la página de inicio sesión</w:t>
      </w:r>
      <w:r>
        <w:br/>
        <w:t>2) El usuario introduce su usuario y contraseña</w:t>
      </w:r>
      <w:r>
        <w:br/>
        <w:t>3) El usuario da clic en el botón ingresar</w:t>
      </w:r>
      <w:r>
        <w:br/>
        <w:t>4) El sistema verifica si la cuenta dada existe</w:t>
      </w:r>
      <w:r>
        <w:br/>
        <w:t>5) Si la cuenta existe verifica si la contraseña es correcta</w:t>
      </w:r>
      <w:r>
        <w:br/>
        <w:t>6) El sistema devuelve la información de la cuenta</w:t>
      </w:r>
      <w:r>
        <w:br/>
        <w:t xml:space="preserve">7) El sistema inicia una sesión autentificada </w:t>
      </w:r>
      <w:r>
        <w:br/>
        <w:t>8) El sistema despliega la página principal</w:t>
      </w:r>
      <w:r>
        <w:br/>
      </w:r>
    </w:p>
    <w:p w:rsidR="00707B5A" w:rsidRDefault="00707B5A" w:rsidP="00707B5A">
      <w:pPr>
        <w:jc w:val="left"/>
      </w:pPr>
      <w:r>
        <w:t>Flujo Alternativo:</w:t>
      </w:r>
      <w:r>
        <w:br/>
        <w:t>a) El usuario da clic en la liga “olvidé contraseña”</w:t>
      </w:r>
      <w:r>
        <w:br/>
        <w:t>b) El sistema solicita el correo del usuario</w:t>
      </w:r>
      <w:r>
        <w:br/>
        <w:t>d) El usuario da clic en enviar correo</w:t>
      </w:r>
      <w:r>
        <w:br/>
        <w:t>e) El sistema devuelve la información de la cuenta dada</w:t>
      </w:r>
      <w:r>
        <w:br/>
        <w:t>f) El sistema envía al correo asociado la contraseña de su cuenta</w:t>
      </w:r>
    </w:p>
    <w:p w:rsidR="00707B5A" w:rsidRDefault="00707B5A" w:rsidP="00707B5A">
      <w:pPr>
        <w:jc w:val="left"/>
      </w:pPr>
      <w:r>
        <w:rPr>
          <w:noProof/>
          <w:lang w:eastAsia="es-MX"/>
        </w:rPr>
        <w:drawing>
          <wp:inline distT="0" distB="0" distL="0" distR="0">
            <wp:extent cx="5671185" cy="5145405"/>
            <wp:effectExtent l="0" t="0" r="571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ustes de valida uuar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7F" w:rsidRPr="004A5E06" w:rsidRDefault="00BC497F" w:rsidP="00707B5A">
      <w:pPr>
        <w:jc w:val="left"/>
        <w:rPr>
          <w:b/>
        </w:rPr>
      </w:pPr>
      <w:r w:rsidRPr="004A5E06">
        <w:rPr>
          <w:b/>
        </w:rPr>
        <w:lastRenderedPageBreak/>
        <w:t>2. Caso de uso Agregar Producto a Carrito</w:t>
      </w:r>
    </w:p>
    <w:p w:rsidR="00BC497F" w:rsidRDefault="00BC497F" w:rsidP="00BC497F">
      <w:pPr>
        <w:spacing w:after="0"/>
        <w:jc w:val="left"/>
      </w:pPr>
      <w:r>
        <w:t>Flujo principal</w:t>
      </w:r>
    </w:p>
    <w:p w:rsidR="00BC497F" w:rsidRDefault="00BC497F" w:rsidP="00BC497F">
      <w:pPr>
        <w:spacing w:after="0"/>
        <w:jc w:val="left"/>
      </w:pPr>
      <w:r>
        <w:t>1.-El sistema muestra la pantalla de selección.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Por cada Bebida</w:t>
      </w:r>
    </w:p>
    <w:p w:rsidR="00BC497F" w:rsidRDefault="00BC497F" w:rsidP="00BC497F">
      <w:pPr>
        <w:spacing w:after="0"/>
        <w:jc w:val="left"/>
      </w:pPr>
      <w:r>
        <w:t>2.-El actor selecciona la bebida y la cantidad de bebidas.</w:t>
      </w:r>
    </w:p>
    <w:p w:rsidR="00BC497F" w:rsidRDefault="00BC497F" w:rsidP="00BC497F">
      <w:pPr>
        <w:spacing w:after="0"/>
        <w:jc w:val="left"/>
      </w:pPr>
      <w:r>
        <w:t>3.-El actor oprime agregar y el sistema almacena los tipos de bebidas y la cantidad de bebidas.</w:t>
      </w:r>
    </w:p>
    <w:p w:rsidR="00BC497F" w:rsidRDefault="00BC497F" w:rsidP="00BC497F">
      <w:pPr>
        <w:spacing w:after="0"/>
        <w:jc w:val="left"/>
      </w:pPr>
      <w:r>
        <w:t>4.-El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Por cada palomita</w:t>
      </w:r>
    </w:p>
    <w:p w:rsidR="00BC497F" w:rsidRDefault="00BC497F" w:rsidP="00BC497F">
      <w:pPr>
        <w:spacing w:after="0"/>
        <w:jc w:val="left"/>
      </w:pPr>
      <w:r>
        <w:t>5.-El actor selecciona el tipo de palomitas y la cantidad.</w:t>
      </w:r>
    </w:p>
    <w:p w:rsidR="00BC497F" w:rsidRDefault="00BC497F" w:rsidP="00BC497F">
      <w:pPr>
        <w:spacing w:after="0"/>
        <w:jc w:val="left"/>
      </w:pPr>
      <w:r>
        <w:t>6.-El actor oprime agregar y el sistema almacena los tipos de palomitas y su cantidad.</w:t>
      </w:r>
    </w:p>
    <w:p w:rsidR="00BC497F" w:rsidRDefault="00BC497F" w:rsidP="00BC497F">
      <w:pPr>
        <w:spacing w:after="0"/>
        <w:jc w:val="left"/>
      </w:pPr>
      <w:r>
        <w:t>7.-El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Por cada otros (snack)</w:t>
      </w:r>
    </w:p>
    <w:p w:rsidR="00BC497F" w:rsidRDefault="00BC497F" w:rsidP="00BC497F">
      <w:pPr>
        <w:spacing w:after="0"/>
        <w:jc w:val="left"/>
      </w:pPr>
      <w:r>
        <w:t>8.-El actor selecciona el tipo de snack y la cantidad.</w:t>
      </w:r>
    </w:p>
    <w:p w:rsidR="00BC497F" w:rsidRDefault="00BC497F" w:rsidP="00BC497F">
      <w:pPr>
        <w:spacing w:after="0"/>
        <w:jc w:val="left"/>
      </w:pPr>
      <w:r>
        <w:t>9.-El actor oprime agregar y el sistema almacena, los tipos de snack seleccionados y su cantidad.</w:t>
      </w:r>
    </w:p>
    <w:p w:rsidR="00BC497F" w:rsidRDefault="00BC497F" w:rsidP="00BC497F">
      <w:pPr>
        <w:spacing w:after="0"/>
        <w:jc w:val="left"/>
      </w:pPr>
      <w:r>
        <w:t>10.-El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Flujo alternativo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En el paso 2, si el actor no desea bebidas.</w:t>
      </w:r>
    </w:p>
    <w:p w:rsidR="00BC497F" w:rsidRDefault="00BC497F" w:rsidP="00BC497F">
      <w:pPr>
        <w:spacing w:after="0"/>
        <w:jc w:val="left"/>
      </w:pPr>
      <w:r>
        <w:t>2.1.- El actor selecciona cancelar.</w:t>
      </w:r>
    </w:p>
    <w:p w:rsidR="00BC497F" w:rsidRDefault="00BC497F" w:rsidP="00BC497F">
      <w:pPr>
        <w:spacing w:after="0"/>
        <w:jc w:val="left"/>
      </w:pPr>
      <w:r>
        <w:t>2.2 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En el paso 5, si el actor no desea palomitas.</w:t>
      </w:r>
    </w:p>
    <w:p w:rsidR="00BC497F" w:rsidRDefault="00BC497F" w:rsidP="00BC497F">
      <w:pPr>
        <w:spacing w:after="0"/>
        <w:jc w:val="left"/>
      </w:pPr>
      <w:r>
        <w:t>2.1.- El actor selecciona cancelar.</w:t>
      </w:r>
    </w:p>
    <w:p w:rsidR="00BC497F" w:rsidRDefault="00BC497F" w:rsidP="00BC497F">
      <w:pPr>
        <w:spacing w:after="0"/>
        <w:jc w:val="left"/>
      </w:pPr>
      <w:r>
        <w:t>2.2 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En el paso 8, si el actor no desea otros (snack).</w:t>
      </w:r>
    </w:p>
    <w:p w:rsidR="00BC497F" w:rsidRDefault="00BC497F" w:rsidP="00BC497F">
      <w:pPr>
        <w:spacing w:after="0"/>
        <w:jc w:val="left"/>
      </w:pPr>
      <w:r>
        <w:t>2.1.- El actor selecciona cancelar.</w:t>
      </w:r>
    </w:p>
    <w:p w:rsidR="00BC497F" w:rsidRDefault="00BC497F" w:rsidP="00BC497F">
      <w:pPr>
        <w:spacing w:after="0"/>
        <w:jc w:val="left"/>
      </w:pPr>
      <w:r>
        <w:t>2.2 El sistema muestra 1.</w:t>
      </w:r>
    </w:p>
    <w:p w:rsidR="00BC497F" w:rsidRDefault="00BC497F" w:rsidP="00707B5A">
      <w:pPr>
        <w:jc w:val="left"/>
      </w:pPr>
    </w:p>
    <w:p w:rsidR="00BC497F" w:rsidRPr="007C15F8" w:rsidRDefault="00BC497F" w:rsidP="00BC497F">
      <w:r w:rsidRPr="00CF23FB">
        <w:rPr>
          <w:noProof/>
          <w:lang w:eastAsia="es-MX"/>
        </w:rPr>
        <w:lastRenderedPageBreak/>
        <w:drawing>
          <wp:inline distT="0" distB="0" distL="0" distR="0" wp14:anchorId="78A945E4" wp14:editId="10EB2AE0">
            <wp:extent cx="5612130" cy="4169640"/>
            <wp:effectExtent l="0" t="0" r="7620" b="2540"/>
            <wp:docPr id="2" name="Imagen 2" descr="C:\Users\Folken\Documents\AYDSC\CU2\CU agregarProdu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lken\Documents\AYDSC\CU2\CU agregarProduc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97F" w:rsidRDefault="00BC497F" w:rsidP="003B5D3A">
      <w:r>
        <w:t>Figura 2</w:t>
      </w:r>
      <w:r w:rsidRPr="00CF23FB">
        <w:t>. Se muestra el diagram</w:t>
      </w:r>
      <w:r>
        <w:t>a</w:t>
      </w:r>
      <w:r w:rsidRPr="00CF23FB">
        <w:t xml:space="preserve"> de </w:t>
      </w:r>
      <w:r>
        <w:t>Robustez del CU02 (caso de uso Agregar Producto a Carrito).</w:t>
      </w:r>
    </w:p>
    <w:p w:rsidR="003B5D3A" w:rsidRDefault="003B5D3A" w:rsidP="003B5D3A"/>
    <w:p w:rsidR="00964A34" w:rsidRPr="004A5E06" w:rsidRDefault="00C54E9B" w:rsidP="00707B5A">
      <w:pPr>
        <w:jc w:val="left"/>
        <w:rPr>
          <w:b/>
        </w:rPr>
      </w:pPr>
      <w:r w:rsidRPr="004A5E06">
        <w:rPr>
          <w:b/>
        </w:rPr>
        <w:t>3</w:t>
      </w:r>
      <w:r w:rsidR="00964A34" w:rsidRPr="004A5E06">
        <w:rPr>
          <w:b/>
        </w:rPr>
        <w:t>. Caso de uso</w:t>
      </w:r>
      <w:r w:rsidRPr="004A5E06">
        <w:rPr>
          <w:b/>
        </w:rPr>
        <w:t xml:space="preserve"> Mostrar opciones de pago:</w:t>
      </w:r>
    </w:p>
    <w:p w:rsidR="00C54E9B" w:rsidRDefault="00C54E9B" w:rsidP="00707B5A">
      <w:pPr>
        <w:jc w:val="left"/>
      </w:pPr>
      <w:r>
        <w:t>Flujo principal:</w:t>
      </w:r>
    </w:p>
    <w:p w:rsidR="00C54E9B" w:rsidRDefault="00577F7C" w:rsidP="00577F7C">
      <w:pPr>
        <w:pStyle w:val="Prrafodelista"/>
        <w:numPr>
          <w:ilvl w:val="0"/>
          <w:numId w:val="3"/>
        </w:numPr>
        <w:jc w:val="left"/>
      </w:pPr>
      <w:r>
        <w:t>El actor selecciona pagar</w:t>
      </w:r>
    </w:p>
    <w:p w:rsidR="00577F7C" w:rsidRDefault="00577F7C" w:rsidP="00577F7C">
      <w:pPr>
        <w:pStyle w:val="Prrafodelista"/>
        <w:numPr>
          <w:ilvl w:val="0"/>
          <w:numId w:val="3"/>
        </w:numPr>
        <w:jc w:val="left"/>
      </w:pPr>
      <w:r>
        <w:t>Se</w:t>
      </w:r>
      <w:r w:rsidR="003B5D3A">
        <w:t xml:space="preserve"> </w:t>
      </w:r>
      <w:r>
        <w:t xml:space="preserve">le redirige a la </w:t>
      </w:r>
      <w:r w:rsidR="003B5D3A">
        <w:t>página</w:t>
      </w:r>
      <w:r>
        <w:t xml:space="preserve"> “revisa tu pedido”.</w:t>
      </w:r>
    </w:p>
    <w:p w:rsidR="00577F7C" w:rsidRDefault="007D2456" w:rsidP="00577F7C">
      <w:pPr>
        <w:pStyle w:val="Prrafodelista"/>
        <w:numPr>
          <w:ilvl w:val="0"/>
          <w:numId w:val="3"/>
        </w:numPr>
        <w:jc w:val="left"/>
      </w:pPr>
      <w:r>
        <w:t>El sistema le muestra forma</w:t>
      </w:r>
      <w:r w:rsidR="00577F7C">
        <w:t xml:space="preserve"> de pago seleccionada, lista de elementos de compra y el botón “concluir pago”.</w:t>
      </w:r>
    </w:p>
    <w:p w:rsidR="00C54E9B" w:rsidRDefault="00C54E9B" w:rsidP="00577F7C">
      <w:pPr>
        <w:tabs>
          <w:tab w:val="left" w:pos="2166"/>
        </w:tabs>
        <w:jc w:val="left"/>
      </w:pPr>
      <w:r>
        <w:t>Flujo alternativo:</w:t>
      </w:r>
    </w:p>
    <w:p w:rsidR="00577F7C" w:rsidRDefault="00577F7C" w:rsidP="00577F7C">
      <w:pPr>
        <w:tabs>
          <w:tab w:val="left" w:pos="2166"/>
        </w:tabs>
        <w:jc w:val="left"/>
      </w:pPr>
      <w:r>
        <w:t>En el paso 3</w:t>
      </w:r>
      <w:r w:rsidR="003B5D3A">
        <w:t xml:space="preserve"> en</w:t>
      </w:r>
      <w:r w:rsidR="007D2456">
        <w:t xml:space="preserve"> caso de que no exista una forma</w:t>
      </w:r>
      <w:r w:rsidR="003B5D3A">
        <w:t xml:space="preserve"> de pago seleccionada.</w:t>
      </w:r>
    </w:p>
    <w:p w:rsidR="003B5D3A" w:rsidRDefault="003B5D3A" w:rsidP="003B5D3A">
      <w:pPr>
        <w:pStyle w:val="Prrafodelista"/>
        <w:numPr>
          <w:ilvl w:val="1"/>
          <w:numId w:val="3"/>
        </w:numPr>
        <w:tabs>
          <w:tab w:val="left" w:pos="2166"/>
        </w:tabs>
        <w:jc w:val="left"/>
      </w:pPr>
      <w:r>
        <w:t>No se podrá realizar el pago y saldrá un mensaje que diga: “Por favor ingresa una forma de pago valida”.</w:t>
      </w:r>
    </w:p>
    <w:p w:rsidR="003B5D3A" w:rsidRDefault="003B5D3A" w:rsidP="003B5D3A">
      <w:pPr>
        <w:tabs>
          <w:tab w:val="left" w:pos="2166"/>
        </w:tabs>
        <w:jc w:val="left"/>
      </w:pPr>
      <w:r>
        <w:t>En el paso 3 en caso existir una forma de pago valida:</w:t>
      </w:r>
    </w:p>
    <w:p w:rsidR="003B5D3A" w:rsidRDefault="003B5D3A" w:rsidP="003B5D3A">
      <w:pPr>
        <w:pStyle w:val="Prrafodelista"/>
        <w:numPr>
          <w:ilvl w:val="1"/>
          <w:numId w:val="3"/>
        </w:numPr>
        <w:tabs>
          <w:tab w:val="left" w:pos="2166"/>
        </w:tabs>
        <w:jc w:val="left"/>
      </w:pPr>
      <w:r>
        <w:t>El actor podrá visualizar lo que va a pagar.</w:t>
      </w:r>
    </w:p>
    <w:p w:rsidR="003B5D3A" w:rsidRDefault="003B5D3A" w:rsidP="003B5D3A">
      <w:pPr>
        <w:pStyle w:val="Prrafodelista"/>
        <w:numPr>
          <w:ilvl w:val="1"/>
          <w:numId w:val="3"/>
        </w:numPr>
        <w:tabs>
          <w:tab w:val="left" w:pos="2166"/>
        </w:tabs>
        <w:jc w:val="left"/>
      </w:pPr>
      <w:r>
        <w:t>El actor podrá concluir su compra haciendo uso del botón concluir pago.</w:t>
      </w:r>
    </w:p>
    <w:p w:rsidR="00140332" w:rsidRDefault="00BB5B98" w:rsidP="00140332">
      <w:pPr>
        <w:tabs>
          <w:tab w:val="left" w:pos="2166"/>
        </w:tabs>
        <w:jc w:val="left"/>
      </w:pPr>
      <w:r>
        <w:rPr>
          <w:noProof/>
          <w:lang w:eastAsia="es-MX"/>
        </w:rPr>
        <w:lastRenderedPageBreak/>
        <w:drawing>
          <wp:inline distT="0" distB="0" distL="0" distR="0" wp14:anchorId="14352DC1" wp14:editId="63A9EC85">
            <wp:extent cx="5542060" cy="2458587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0704" cy="246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23" w:rsidRDefault="005E0665">
      <w:pPr>
        <w:pStyle w:val="Ttulo1"/>
      </w:pPr>
      <w:bookmarkStart w:id="1" w:name="_Toc93692316"/>
      <w:r>
        <w:t>2</w:t>
      </w:r>
      <w:r w:rsidR="0083110B">
        <w:t xml:space="preserve"> </w:t>
      </w:r>
      <w:r>
        <w:t>Diagramas de secuencia</w:t>
      </w:r>
      <w:bookmarkEnd w:id="1"/>
    </w:p>
    <w:p w:rsidR="003E6F78" w:rsidRPr="003E6F78" w:rsidRDefault="003E6F78" w:rsidP="003E6F78">
      <w:r>
        <w:t>Diagrama del Caso de uso: verificar Usuario:</w:t>
      </w:r>
    </w:p>
    <w:p w:rsidR="00724223" w:rsidRDefault="00380117" w:rsidP="0038011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260.25pt">
            <v:imagedata r:id="rId9" o:title="SequenceDiagram1" cropbottom="3285f" cropright="1933f"/>
          </v:shape>
        </w:pict>
      </w:r>
    </w:p>
    <w:p w:rsidR="00380117" w:rsidRDefault="00380117"/>
    <w:p w:rsidR="00380117" w:rsidRDefault="00380117"/>
    <w:p w:rsidR="00380117" w:rsidRDefault="00380117"/>
    <w:p w:rsidR="00380117" w:rsidRDefault="00380117"/>
    <w:p w:rsidR="00380117" w:rsidRDefault="00380117"/>
    <w:p w:rsidR="00380117" w:rsidRDefault="00380117"/>
    <w:p w:rsidR="00380117" w:rsidRDefault="00380117"/>
    <w:p w:rsidR="00380117" w:rsidRDefault="00380117"/>
    <w:p w:rsidR="00D015C9" w:rsidRDefault="00D015C9">
      <w:bookmarkStart w:id="2" w:name="_GoBack"/>
      <w:bookmarkEnd w:id="2"/>
      <w:r>
        <w:lastRenderedPageBreak/>
        <w:t>Diagrama del Caso de Uso: Mostrar opciones de pago:</w:t>
      </w:r>
    </w:p>
    <w:p w:rsidR="00D015C9" w:rsidRDefault="00380117" w:rsidP="00380117">
      <w:pPr>
        <w:jc w:val="center"/>
      </w:pPr>
      <w:r>
        <w:rPr>
          <w:noProof/>
          <w:lang w:eastAsia="es-MX"/>
        </w:rPr>
        <w:drawing>
          <wp:inline distT="0" distB="0" distL="0" distR="0" wp14:anchorId="1E985620" wp14:editId="691CC2CD">
            <wp:extent cx="5557962" cy="2601307"/>
            <wp:effectExtent l="0" t="0" r="508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4418" cy="2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23" w:rsidRDefault="005E0665">
      <w:pPr>
        <w:pStyle w:val="Ttulo1"/>
      </w:pPr>
      <w:bookmarkStart w:id="3" w:name="_Toc93692317"/>
      <w:r>
        <w:t>3</w:t>
      </w:r>
      <w:r w:rsidR="0083110B">
        <w:t xml:space="preserve"> </w:t>
      </w:r>
      <w:r>
        <w:t>Diagramas de clase</w:t>
      </w:r>
      <w:bookmarkEnd w:id="3"/>
    </w:p>
    <w:p w:rsidR="00724223" w:rsidRDefault="00724223"/>
    <w:p w:rsidR="00724223" w:rsidRDefault="005E0665" w:rsidP="005E0665">
      <w:pPr>
        <w:pStyle w:val="Ttulo1"/>
      </w:pPr>
      <w:bookmarkStart w:id="4" w:name="_Toc93692318"/>
      <w:r>
        <w:t>4</w:t>
      </w:r>
      <w:r w:rsidR="0083110B">
        <w:t xml:space="preserve"> </w:t>
      </w:r>
      <w:r>
        <w:t>Diagrama de paquetes</w:t>
      </w:r>
      <w:bookmarkEnd w:id="4"/>
      <w:r>
        <w:t xml:space="preserve"> </w:t>
      </w:r>
    </w:p>
    <w:p w:rsidR="005E0665" w:rsidRDefault="005E0665" w:rsidP="005E0665"/>
    <w:p w:rsidR="005E0665" w:rsidRPr="005E0665" w:rsidRDefault="005E0665" w:rsidP="005E0665">
      <w:pPr>
        <w:pStyle w:val="Ttulo1"/>
      </w:pPr>
      <w:bookmarkStart w:id="5" w:name="_Toc93692319"/>
      <w:r w:rsidRPr="005E0665">
        <w:t>5 Referencias</w:t>
      </w:r>
      <w:bookmarkEnd w:id="5"/>
    </w:p>
    <w:sectPr w:rsidR="005E0665" w:rsidRPr="005E0665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F2C78"/>
    <w:multiLevelType w:val="multilevel"/>
    <w:tmpl w:val="19AEB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38C67B1"/>
    <w:multiLevelType w:val="multilevel"/>
    <w:tmpl w:val="5B460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90373"/>
    <w:multiLevelType w:val="multilevel"/>
    <w:tmpl w:val="195EA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24223"/>
    <w:rsid w:val="00140332"/>
    <w:rsid w:val="00241586"/>
    <w:rsid w:val="00286448"/>
    <w:rsid w:val="00380117"/>
    <w:rsid w:val="003B5D3A"/>
    <w:rsid w:val="003E6F78"/>
    <w:rsid w:val="004A5E06"/>
    <w:rsid w:val="00577F7C"/>
    <w:rsid w:val="005E0665"/>
    <w:rsid w:val="00707B5A"/>
    <w:rsid w:val="00724223"/>
    <w:rsid w:val="007D2456"/>
    <w:rsid w:val="0083110B"/>
    <w:rsid w:val="00964A34"/>
    <w:rsid w:val="00BB5B98"/>
    <w:rsid w:val="00BC497F"/>
    <w:rsid w:val="00C54E9B"/>
    <w:rsid w:val="00CB635E"/>
    <w:rsid w:val="00D0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72D120-15BE-407A-B2CA-4BCE2F6F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PuestoCar">
    <w:name w:val="Puesto Car"/>
    <w:basedOn w:val="Fuentedeprrafopredeter"/>
    <w:link w:val="Puest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Tabladecuadrcula1clara-nfasis51">
    <w:name w:val="Tabla de cuadrícula 1 clara - Énfasis 51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E0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665"/>
    <w:rPr>
      <w:rFonts w:ascii="Tahoma" w:hAnsi="Tahoma" w:cs="Tahoma"/>
      <w:sz w:val="16"/>
      <w:szCs w:val="16"/>
    </w:rPr>
  </w:style>
  <w:style w:type="table" w:styleId="Cuadrculaclara-nfasis4">
    <w:name w:val="Light Grid Accent 4"/>
    <w:basedOn w:val="Tablanormal"/>
    <w:uiPriority w:val="62"/>
    <w:rsid w:val="00577F7C"/>
    <w:pPr>
      <w:spacing w:after="0" w:line="240" w:lineRule="auto"/>
      <w:jc w:val="left"/>
    </w:pPr>
    <w:rPr>
      <w:rFonts w:asciiTheme="minorHAnsi" w:eastAsiaTheme="minorEastAsia" w:hAnsiTheme="minorHAnsi" w:cstheme="minorBidi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super_sabandija06@hotmail.com</cp:lastModifiedBy>
  <cp:revision>11</cp:revision>
  <dcterms:created xsi:type="dcterms:W3CDTF">2022-01-22T03:52:00Z</dcterms:created>
  <dcterms:modified xsi:type="dcterms:W3CDTF">2022-02-05T19:52:00Z</dcterms:modified>
</cp:coreProperties>
</file>