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Documento de visión y alcance</w:t>
      </w:r>
    </w:p>
    <w:p w:rsidR="00000000" w:rsidDel="00000000" w:rsidP="00000000" w:rsidRDefault="00000000" w:rsidRPr="00000000" w14:paraId="00000004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para el proyecto</w:t>
      </w:r>
    </w:p>
    <w:p w:rsidR="00000000" w:rsidDel="00000000" w:rsidP="00000000" w:rsidRDefault="00000000" w:rsidRPr="00000000" w14:paraId="00000007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&lt;SISTEMA DE COMPRA PARA CINE&gt;</w:t>
      </w:r>
    </w:p>
    <w:p w:rsidR="00000000" w:rsidDel="00000000" w:rsidP="00000000" w:rsidRDefault="00000000" w:rsidRPr="00000000" w14:paraId="0000000A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Preparado por:</w:t>
      </w:r>
    </w:p>
    <w:p w:rsidR="00000000" w:rsidDel="00000000" w:rsidP="00000000" w:rsidRDefault="00000000" w:rsidRPr="00000000" w14:paraId="0000000E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López Mendiola José Daniel</w:t>
      </w:r>
    </w:p>
    <w:p w:rsidR="00000000" w:rsidDel="00000000" w:rsidP="00000000" w:rsidRDefault="00000000" w:rsidRPr="00000000" w14:paraId="0000000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Ramírez Álvarez Brenda Estela</w:t>
      </w:r>
    </w:p>
    <w:p w:rsidR="00000000" w:rsidDel="00000000" w:rsidP="00000000" w:rsidRDefault="00000000" w:rsidRPr="00000000" w14:paraId="0000001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Rubio Lucas Ivan Omar</w:t>
      </w:r>
    </w:p>
    <w:p w:rsidR="00000000" w:rsidDel="00000000" w:rsidP="00000000" w:rsidRDefault="00000000" w:rsidRPr="00000000" w14:paraId="0000001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Salazar Velasco Miguel Ángel</w:t>
      </w:r>
    </w:p>
    <w:p w:rsidR="00000000" w:rsidDel="00000000" w:rsidP="00000000" w:rsidRDefault="00000000" w:rsidRPr="00000000" w14:paraId="0000001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Uribe Jalpa Victor</w:t>
      </w:r>
    </w:p>
    <w:p w:rsidR="00000000" w:rsidDel="00000000" w:rsidP="00000000" w:rsidRDefault="00000000" w:rsidRPr="00000000" w14:paraId="00000013">
      <w:pPr>
        <w:ind w:left="-426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Contexto de negocio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Antecedentes y problemática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Necesidades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Procesos clave del negocio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Oportunidades del negocio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Objetivos del negocio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Visión de la solución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Frase de visión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Funcionalidades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alcance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Contexto del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Involucrados o Stakeholders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1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Entorno de operación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Historial de revisiones</w:t>
      </w:r>
    </w:p>
    <w:tbl>
      <w:tblPr>
        <w:tblStyle w:val="Table1"/>
        <w:tblW w:w="849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00"/>
      </w:tblPr>
      <w:tblGrid>
        <w:gridCol w:w="2263"/>
        <w:gridCol w:w="1418"/>
        <w:gridCol w:w="3260"/>
        <w:gridCol w:w="1553"/>
        <w:tblGridChange w:id="0">
          <w:tblGrid>
            <w:gridCol w:w="2263"/>
            <w:gridCol w:w="1418"/>
            <w:gridCol w:w="3260"/>
            <w:gridCol w:w="15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 hechos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primera entrega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26 de nov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 Introducción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Hacer un sistema para un cine, donde eliges botanas, bebidas y películas antes 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poder llegar al cine. El sistema se compone de las siguientes características: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Solicitar un usuario para comprar, de lo contrario hay que registrarse (ingresando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nombre, apellidos, email, dirección, teléfono, etc.).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El usuario puede entrar a la opción de películas, escoger cuál le gustaría ver 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posteriormente reservar su boleto, una vez reservado puede acceder a las opciones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para escoger las botanas y bebidas que quiera.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Implementar un sistema de prioridades para atender primero a las personas que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compraron un boleto.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El usuario puede pagar los servicios y productos al terminar de escogerlos (el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boleto se podría cambiar por un código, evitando el uso de papel), ingresando una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tarjeta de débito o crédito o también con la opción de pagarlo en la sucursal con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efectivo.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Debe haber un control de inventario de la sucursal.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 Contexto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2.1 Antecedentes y problemática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2.2 Necesidades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2.3 Procesos clave del negocio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A0"/>
      </w:tblPr>
      <w:tblGrid>
        <w:gridCol w:w="1980"/>
        <w:gridCol w:w="2551"/>
        <w:gridCol w:w="3963"/>
        <w:tblGridChange w:id="0">
          <w:tblGrid>
            <w:gridCol w:w="1980"/>
            <w:gridCol w:w="2551"/>
            <w:gridCol w:w="39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ID del proceso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proceso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Descripción y pasos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inv_1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Buscar un producto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Este proceso permite al usuario consultar un producto de la bodega.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toma el libro del inventario.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busca en el libro el producto X por su clave.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 localizarlo anota en un papel la cantidad de productos X disponibles en bodega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inv_2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Dar de baja producto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Este proceso quitara elementos del inventario: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1.- Al realizar la compra el producto se restará del inventario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2.4 Oportunidades del negocio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2.5 Objetivos del negocio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3 Visión de la solución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3.1 Frase de visión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3.2 Funcionalidades del sistema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A0"/>
      </w:tblPr>
      <w:tblGrid>
        <w:gridCol w:w="846"/>
        <w:gridCol w:w="2268"/>
        <w:gridCol w:w="1984"/>
        <w:gridCol w:w="3396"/>
        <w:tblGridChange w:id="0">
          <w:tblGrid>
            <w:gridCol w:w="846"/>
            <w:gridCol w:w="2268"/>
            <w:gridCol w:w="1984"/>
            <w:gridCol w:w="33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Proceso de negocio asociado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Buscar producto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inv_1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Dar de baja producto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inv_2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4 alcance del proyecto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A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Id de entrega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Id de funcionalidad asociada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 de inventario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 de inventario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 de inventario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f12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Compras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fF13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5 Contexto del problema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5.1 Involucrados o Stakeholders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c5e0b3" w:space="0" w:sz="4" w:val="single"/>
          <w:left w:color="c5e0b3" w:space="0" w:sz="4" w:val="single"/>
          <w:bottom w:color="c5e0b3" w:space="0" w:sz="4" w:val="single"/>
          <w:right w:color="c5e0b3" w:space="0" w:sz="4" w:val="single"/>
          <w:insideH w:color="c5e0b3" w:space="0" w:sz="4" w:val="single"/>
          <w:insideV w:color="c5e0b3" w:space="0" w:sz="4" w:val="single"/>
        </w:tblBorders>
        <w:tblLayout w:type="fixed"/>
        <w:tblLook w:val="04A0"/>
      </w:tblPr>
      <w:tblGrid>
        <w:gridCol w:w="1980"/>
        <w:gridCol w:w="1984"/>
        <w:gridCol w:w="4530"/>
        <w:tblGridChange w:id="0">
          <w:tblGrid>
            <w:gridCol w:w="1980"/>
            <w:gridCol w:w="1984"/>
            <w:gridCol w:w="4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Id de involucrado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5.2 Entorno de operación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Aquí agregar el diagrama de contexto del sistema que se va a desarrollar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Además del diagrama agregar esta información extra: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usuarios del sistema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Horarios en que se usará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 operativos en los que funcionará.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sistemas o dispositivos con los que el sistema va a interactuar.</w:t>
      </w:r>
    </w:p>
    <w:sectPr>
      <w:pgSz w:h="16838" w:w="11906" w:orient="portrait"/>
      <w:pgMar w:bottom="1417" w:top="1417" w:left="1701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D455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D455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067A96"/>
    <w:pPr>
      <w:ind w:left="720"/>
      <w:contextualSpacing w:val="1"/>
    </w:pPr>
  </w:style>
  <w:style w:type="paragraph" w:styleId="Ttulo">
    <w:name w:val="Title"/>
    <w:basedOn w:val="Normal"/>
    <w:next w:val="Normal"/>
    <w:link w:val="TtuloCar"/>
    <w:uiPriority w:val="10"/>
    <w:qFormat w:val="1"/>
    <w:rsid w:val="00DD455B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D45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DD455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DD455B"/>
    <w:rPr>
      <w:color w:val="0563c1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DD455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D455B"/>
    <w:pPr>
      <w:spacing w:after="100"/>
      <w:ind w:left="220"/>
    </w:pPr>
  </w:style>
  <w:style w:type="table" w:styleId="Tablacon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5" w:themeTint="000066" w:val="single"/>
        <w:left w:color="bdd6ee" w:space="0" w:sz="4" w:themeColor="accent5" w:themeTint="000066" w:val="single"/>
        <w:bottom w:color="bdd6ee" w:space="0" w:sz="4" w:themeColor="accent5" w:themeTint="000066" w:val="single"/>
        <w:right w:color="bdd6ee" w:space="0" w:sz="4" w:themeColor="accent5" w:themeTint="000066" w:val="single"/>
        <w:insideH w:color="bdd6ee" w:space="0" w:sz="4" w:themeColor="accent5" w:themeTint="000066" w:val="single"/>
        <w:insideV w:color="bdd6ee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2021-11-20T00:55:00Z</dcterms:created>
  <dc:creator>orlando</dc:creator>
</cp:coreProperties>
</file>