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68" w:rsidRDefault="000724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290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>
          <w:pgSz w:w="11900" w:h="16820"/>
          <w:pgMar w:top="1048" w:right="562" w:bottom="643" w:left="1701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right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384359">
      <w:pPr>
        <w:pStyle w:val="Ttulo1"/>
        <w:rPr>
          <w:szCs w:val="36"/>
        </w:rPr>
      </w:pPr>
      <w:bookmarkStart w:id="0" w:name="_Toc92477440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384359">
      <w:pPr>
        <w:pStyle w:val="Ttulo1"/>
        <w:rPr>
          <w:szCs w:val="36"/>
        </w:rPr>
      </w:pPr>
      <w:bookmarkStart w:id="1" w:name="_Toc92477441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384359">
      <w:pPr>
        <w:pStyle w:val="Ttulo1"/>
      </w:pPr>
      <w:bookmarkStart w:id="2" w:name="_Toc92477442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>
            <w:pPr>
              <w:widowControl w:val="0"/>
              <w:spacing w:before="521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2444" w:type="dxa"/>
          </w:tcPr>
          <w:p w:rsidR="00290B51" w:rsidRPr="00C94B71" w:rsidRDefault="00290B51">
            <w:pPr>
              <w:widowControl w:val="0"/>
              <w:spacing w:before="5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2444" w:type="dxa"/>
          </w:tcPr>
          <w:p w:rsidR="00290B51" w:rsidRPr="00C94B71" w:rsidRDefault="00290B51" w:rsidP="00CA2316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29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290B51">
            <w:pPr>
              <w:widowControl w:val="0"/>
              <w:spacing w:before="5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384359">
      <w:pPr>
        <w:pStyle w:val="Ttulo1"/>
      </w:pPr>
      <w:bookmarkStart w:id="3" w:name="_Toc92477443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>
            <w:pPr>
              <w:widowControl w:val="0"/>
              <w:spacing w:before="50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Orlando Muñoz</w:t>
            </w:r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3259" w:type="dxa"/>
          </w:tcPr>
          <w:p w:rsidR="00290B51" w:rsidRPr="00CA2316" w:rsidRDefault="00290B51">
            <w:pPr>
              <w:widowControl w:val="0"/>
              <w:spacing w:before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CA2316">
      <w:pPr>
        <w:pStyle w:val="Ttulo1"/>
      </w:pPr>
      <w:bookmarkStart w:id="4" w:name="_Toc92477444"/>
      <w:r>
        <w:lastRenderedPageBreak/>
        <w:t>Distribución</w:t>
      </w:r>
      <w:bookmarkEnd w:id="4"/>
    </w:p>
    <w:p w:rsidR="00C94B71" w:rsidRDefault="00C94B71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94B71" w:rsidTr="00C9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C94B71" w:rsidRPr="00C94B71" w:rsidRDefault="00C94B71" w:rsidP="00C94B71">
            <w:pPr>
              <w:widowControl w:val="0"/>
              <w:spacing w:before="65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C9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-Uribe Jalpa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Victor</w:t>
            </w:r>
            <w:proofErr w:type="spellEnd"/>
          </w:p>
          <w:p w:rsidR="00C94B71" w:rsidRPr="00C94B71" w:rsidRDefault="00C94B71" w:rsidP="00C94B71">
            <w:pPr>
              <w:widowControl w:val="0"/>
              <w:spacing w:before="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CA2316" w:rsidRDefault="00CA2316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C94B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lang w:val="es-ES"/>
        </w:rPr>
        <w:id w:val="208595914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</w:rPr>
      </w:sdtEndPr>
      <w:sdtContent>
        <w:p w:rsidR="00384359" w:rsidRDefault="00384359">
          <w:pPr>
            <w:pStyle w:val="TtulodeTDC"/>
          </w:pPr>
          <w:r>
            <w:rPr>
              <w:lang w:val="es-ES"/>
            </w:rPr>
            <w:t>Contenido</w:t>
          </w:r>
        </w:p>
        <w:p w:rsidR="00CA2316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77440" w:history="1">
            <w:r w:rsidR="00CA2316" w:rsidRPr="001F3D3F">
              <w:rPr>
                <w:rStyle w:val="Hipervnculo"/>
                <w:noProof/>
              </w:rPr>
              <w:t>IDENTIFICACIÓN</w:t>
            </w:r>
            <w:r w:rsidR="00CA2316">
              <w:rPr>
                <w:noProof/>
                <w:webHidden/>
              </w:rPr>
              <w:tab/>
            </w:r>
            <w:r w:rsidR="00CA2316">
              <w:rPr>
                <w:noProof/>
                <w:webHidden/>
              </w:rPr>
              <w:fldChar w:fldCharType="begin"/>
            </w:r>
            <w:r w:rsidR="00CA2316">
              <w:rPr>
                <w:noProof/>
                <w:webHidden/>
              </w:rPr>
              <w:instrText xml:space="preserve"> PAGEREF _Toc92477440 \h </w:instrText>
            </w:r>
            <w:r w:rsidR="00CA2316">
              <w:rPr>
                <w:noProof/>
                <w:webHidden/>
              </w:rPr>
            </w:r>
            <w:r w:rsidR="00CA2316">
              <w:rPr>
                <w:noProof/>
                <w:webHidden/>
              </w:rPr>
              <w:fldChar w:fldCharType="separate"/>
            </w:r>
            <w:r w:rsidR="00CA2316">
              <w:rPr>
                <w:noProof/>
                <w:webHidden/>
              </w:rPr>
              <w:t>2</w:t>
            </w:r>
            <w:r w:rsidR="00CA2316"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1" w:history="1">
            <w:r w:rsidRPr="001F3D3F">
              <w:rPr>
                <w:rStyle w:val="Hipervnculo"/>
                <w:noProof/>
              </w:rPr>
              <w:t>REVISIÓN Y CIERRE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2" w:history="1">
            <w:r w:rsidRPr="001F3D3F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3" w:history="1">
            <w:r w:rsidRPr="001F3D3F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4" w:history="1">
            <w:r w:rsidRPr="001F3D3F">
              <w:rPr>
                <w:rStyle w:val="Hipervnculo"/>
                <w:noProof/>
              </w:rPr>
              <w:t>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5" w:history="1">
            <w:r w:rsidRPr="001F3D3F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6" w:history="1">
            <w:r w:rsidRPr="001F3D3F">
              <w:rPr>
                <w:rStyle w:val="Hipervnculo"/>
                <w:noProof/>
              </w:rPr>
              <w:t>1.1.Objetivo.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7" w:history="1">
            <w:r w:rsidRPr="001F3D3F">
              <w:rPr>
                <w:rStyle w:val="Hipervnculo"/>
                <w:noProof/>
              </w:rPr>
              <w:t>1.2.Glosario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8" w:history="1">
            <w:r w:rsidRPr="001F3D3F">
              <w:rPr>
                <w:rStyle w:val="Hipervnculo"/>
                <w:noProof/>
              </w:rPr>
              <w:t>2.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49" w:history="1">
            <w:r w:rsidRPr="001F3D3F">
              <w:rPr>
                <w:rStyle w:val="Hipervnculo"/>
                <w:noProof/>
              </w:rPr>
              <w:t>2.1.Tiempo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0" w:history="1">
            <w:r w:rsidRPr="001F3D3F">
              <w:rPr>
                <w:rStyle w:val="Hipervnculo"/>
                <w:noProof/>
              </w:rPr>
              <w:t>2.2.Identificación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1" w:history="1">
            <w:r w:rsidRPr="001F3D3F">
              <w:rPr>
                <w:rStyle w:val="Hipervnculo"/>
                <w:noProof/>
              </w:rPr>
              <w:t>3.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2" w:history="1">
            <w:r w:rsidRPr="001F3D3F">
              <w:rPr>
                <w:rStyle w:val="Hipervnculo"/>
                <w:noProof/>
              </w:rPr>
              <w:t>3.1.Tiempo de disponibilidaddelsistema.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3" w:history="1">
            <w:r w:rsidRPr="001F3D3F">
              <w:rPr>
                <w:rStyle w:val="Hipervnculo"/>
                <w:noProof/>
              </w:rPr>
              <w:t>3.2.Tiempocomprendido entre fallas.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4" w:history="1">
            <w:r w:rsidRPr="001F3D3F">
              <w:rPr>
                <w:rStyle w:val="Hipervnculo"/>
                <w:noProof/>
              </w:rPr>
              <w:t>3.3.Tiempofuera de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5" w:history="1">
            <w:r w:rsidRPr="001F3D3F">
              <w:rPr>
                <w:rStyle w:val="Hipervnculo"/>
                <w:noProof/>
              </w:rPr>
              <w:t>3.4.Tiempo de reiniciodel sistemaluego de unafalla.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6" w:history="1">
            <w:r w:rsidRPr="001F3D3F">
              <w:rPr>
                <w:rStyle w:val="Hipervnculo"/>
                <w:noProof/>
              </w:rPr>
              <w:t>3.5.Registro de 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7" w:history="1">
            <w:r w:rsidRPr="001F3D3F">
              <w:rPr>
                <w:rStyle w:val="Hipervnculo"/>
                <w:noProof/>
              </w:rPr>
              <w:t>4. 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8" w:history="1">
            <w:r w:rsidRPr="001F3D3F">
              <w:rPr>
                <w:rStyle w:val="Hipervnculo"/>
                <w:noProof/>
              </w:rPr>
              <w:t>4.1.Tiempo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59" w:history="1">
            <w:r w:rsidRPr="001F3D3F">
              <w:rPr>
                <w:rStyle w:val="Hipervnculo"/>
                <w:noProof/>
              </w:rPr>
              <w:t>4.2. Cantidad de atención a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0" w:history="1">
            <w:r w:rsidRPr="001F3D3F">
              <w:rPr>
                <w:rStyle w:val="Hipervnculo"/>
                <w:noProof/>
              </w:rPr>
              <w:t>5. SOPORTABILIDAD O FACILIDAD DE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1" w:history="1">
            <w:r w:rsidRPr="001F3D3F">
              <w:rPr>
                <w:rStyle w:val="Hipervnculo"/>
                <w:noProof/>
              </w:rPr>
              <w:t>5.1.Actualizacióntransparente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2" w:history="1">
            <w:r w:rsidRPr="001F3D3F">
              <w:rPr>
                <w:rStyle w:val="Hipervnculo"/>
                <w:noProof/>
              </w:rPr>
              <w:t>5.2. Estándares de Codificación.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3" w:history="1">
            <w:r w:rsidRPr="001F3D3F">
              <w:rPr>
                <w:rStyle w:val="Hipervnculo"/>
                <w:noProof/>
              </w:rPr>
              <w:t>6. 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4" w:history="1">
            <w:r w:rsidRPr="001F3D3F">
              <w:rPr>
                <w:rStyle w:val="Hipervnculo"/>
                <w:noProof/>
              </w:rPr>
              <w:t>6.1. Estándares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5" w:history="1">
            <w:r w:rsidRPr="001F3D3F">
              <w:rPr>
                <w:rStyle w:val="Hipervnculo"/>
                <w:noProof/>
              </w:rPr>
              <w:t>6.2. Estándares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6" w:history="1">
            <w:r w:rsidRPr="001F3D3F">
              <w:rPr>
                <w:rStyle w:val="Hipervnculo"/>
                <w:noProof/>
              </w:rPr>
              <w:t>6.3. 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7" w:history="1">
            <w:r w:rsidRPr="001F3D3F">
              <w:rPr>
                <w:rStyle w:val="Hipervnculo"/>
                <w:noProof/>
              </w:rPr>
              <w:t>6.4.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8" w:history="1">
            <w:r w:rsidRPr="001F3D3F">
              <w:rPr>
                <w:rStyle w:val="Hipervnculo"/>
                <w:noProof/>
              </w:rPr>
              <w:t>7. REQUERIMIENTOS DE DOCUMENTACIÓN, AYUDA EN LÍNEA Y MANUALES, ASISTENCIATÉCNICA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69" w:history="1">
            <w:r w:rsidRPr="001F3D3F">
              <w:rPr>
                <w:rStyle w:val="Hipervnculo"/>
                <w:noProof/>
              </w:rPr>
              <w:t>7.1.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0" w:history="1">
            <w:r w:rsidRPr="001F3D3F">
              <w:rPr>
                <w:rStyle w:val="Hipervnculo"/>
                <w:noProof/>
              </w:rPr>
              <w:t>7.2.Ayuda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1" w:history="1">
            <w:r w:rsidRPr="001F3D3F">
              <w:rPr>
                <w:rStyle w:val="Hipervnculo"/>
                <w:noProof/>
              </w:rPr>
              <w:t>7.3.Guías de 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2" w:history="1">
            <w:r w:rsidRPr="001F3D3F">
              <w:rPr>
                <w:rStyle w:val="Hipervnculo"/>
                <w:noProof/>
              </w:rPr>
              <w:t>7.4.Apoyotécnico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3" w:history="1">
            <w:r w:rsidRPr="001F3D3F">
              <w:rPr>
                <w:rStyle w:val="Hipervnculo"/>
                <w:noProof/>
              </w:rPr>
              <w:t>7.5.Plano de instalacióneléctrica AS-BUILT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4" w:history="1">
            <w:r w:rsidRPr="001F3D3F">
              <w:rPr>
                <w:rStyle w:val="Hipervnculo"/>
                <w:noProof/>
              </w:rPr>
              <w:t>8. COMPONENTES A 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5" w:history="1">
            <w:r w:rsidRPr="001F3D3F">
              <w:rPr>
                <w:rStyle w:val="Hipervnculo"/>
                <w:noProof/>
              </w:rPr>
              <w:t>9.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6" w:history="1">
            <w:r w:rsidRPr="001F3D3F">
              <w:rPr>
                <w:rStyle w:val="Hipervnculo"/>
                <w:noProof/>
              </w:rPr>
              <w:t>9.1.Interfaz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7" w:history="1">
            <w:r w:rsidRPr="001F3D3F">
              <w:rPr>
                <w:rStyle w:val="Hipervnculo"/>
                <w:noProof/>
              </w:rPr>
              <w:t>9.2.Interfaz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8" w:history="1">
            <w:r w:rsidRPr="001F3D3F">
              <w:rPr>
                <w:rStyle w:val="Hipervnculo"/>
                <w:noProof/>
              </w:rPr>
              <w:t>9.3. Interfaz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79" w:history="1">
            <w:r w:rsidRPr="001F3D3F">
              <w:rPr>
                <w:rStyle w:val="Hipervnculo"/>
                <w:noProof/>
              </w:rPr>
              <w:t>9.4.Interfaces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0" w:history="1">
            <w:r w:rsidRPr="001F3D3F">
              <w:rPr>
                <w:rStyle w:val="Hipervnculo"/>
                <w:noProof/>
              </w:rPr>
              <w:t>10.REQUERIMIENTOS DE LICENCIAS.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1" w:history="1">
            <w:r w:rsidRPr="001F3D3F">
              <w:rPr>
                <w:rStyle w:val="Hipervnculo"/>
                <w:noProof/>
              </w:rPr>
              <w:t>11.LEGALES, DERECHOS DE AUTOR Y OTRASNOTAS.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2" w:history="1">
            <w:r w:rsidRPr="001F3D3F">
              <w:rPr>
                <w:rStyle w:val="Hipervnculo"/>
                <w:noProof/>
              </w:rPr>
              <w:t>12.ESTÁNDARESAPLICABLES.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316" w:rsidRDefault="00CA2316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477483" w:history="1">
            <w:r w:rsidRPr="001F3D3F">
              <w:rPr>
                <w:rStyle w:val="Hipervnculo"/>
                <w:noProof/>
              </w:rPr>
              <w:t>13.PUESTA EN MARCHA.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59" w:rsidRDefault="00384359"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0E3347">
      <w:pPr>
        <w:pStyle w:val="Ttulo1"/>
      </w:pPr>
      <w:bookmarkStart w:id="5" w:name="_Toc92477445"/>
      <w:r w:rsidRPr="000E3347">
        <w:t>1. INTRODUCCIÓN</w:t>
      </w:r>
      <w:bookmarkEnd w:id="5"/>
      <w:r w:rsidRPr="000E3347">
        <w:t xml:space="preserve"> </w:t>
      </w:r>
    </w:p>
    <w:p w:rsidR="00650668" w:rsidRDefault="00407D24" w:rsidP="000E3347">
      <w:pPr>
        <w:pStyle w:val="Ttulo2"/>
      </w:pPr>
      <w:bookmarkStart w:id="6" w:name="_Toc92477446"/>
      <w:r>
        <w:t>1.1.</w:t>
      </w:r>
      <w:r w:rsidR="00580BAB">
        <w:t xml:space="preserve"> </w:t>
      </w:r>
      <w:r>
        <w:t>Objetivo.</w:t>
      </w:r>
      <w:bookmarkEnd w:id="6"/>
      <w:r>
        <w:t xml:space="preserve"> </w:t>
      </w:r>
    </w:p>
    <w:p w:rsidR="00650668" w:rsidRDefault="00407D24" w:rsidP="000E3347">
      <w:pPr>
        <w:pStyle w:val="Ttulo2"/>
      </w:pPr>
      <w:bookmarkStart w:id="7" w:name="_Toc92477447"/>
      <w:r>
        <w:t>1.2.</w:t>
      </w:r>
      <w:r w:rsidR="00580BAB">
        <w:t xml:space="preserve"> </w:t>
      </w:r>
      <w:r>
        <w:t>Glosario</w:t>
      </w:r>
      <w:bookmarkEnd w:id="7"/>
      <w:r>
        <w:t xml:space="preserve"> </w:t>
      </w:r>
    </w:p>
    <w:p w:rsidR="00650668" w:rsidRDefault="00407D24" w:rsidP="000E3347">
      <w:pPr>
        <w:pStyle w:val="Ttulo1"/>
      </w:pPr>
      <w:bookmarkStart w:id="8" w:name="_Toc92477448"/>
      <w:r w:rsidRPr="000E3347">
        <w:t>2. USABILIDAD</w:t>
      </w:r>
      <w:bookmarkEnd w:id="8"/>
      <w:r w:rsidRPr="000E3347"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9" w:name="_Toc92477449"/>
      <w:r>
        <w:t>2.1.</w:t>
      </w:r>
      <w:r w:rsidR="00580BAB">
        <w:t xml:space="preserve"> </w:t>
      </w:r>
      <w:r>
        <w:t>Tiempo de Aprendizaje.</w:t>
      </w:r>
      <w:bookmarkEnd w:id="9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0" w:name="_Toc92477450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0"/>
      <w:r w:rsidRPr="000E3347">
        <w:t xml:space="preserve"> </w:t>
      </w:r>
    </w:p>
    <w:p w:rsidR="00580BAB" w:rsidRPr="00580BAB" w:rsidRDefault="00580BAB" w:rsidP="00580BAB"/>
    <w:p w:rsidR="00650668" w:rsidRPr="000E3347" w:rsidRDefault="00407D24" w:rsidP="000E3347">
      <w:pPr>
        <w:pStyle w:val="Ttulo1"/>
      </w:pPr>
      <w:bookmarkStart w:id="11" w:name="_Toc92477451"/>
      <w:r w:rsidRPr="000E3347">
        <w:t>3. CONFIABILIDAD</w:t>
      </w:r>
      <w:bookmarkEnd w:id="11"/>
      <w:r w:rsidRPr="000E3347">
        <w:t xml:space="preserve"> </w:t>
      </w:r>
    </w:p>
    <w:p w:rsidR="00650668" w:rsidRDefault="00407D24" w:rsidP="000E3347">
      <w:pPr>
        <w:pStyle w:val="Ttulo2"/>
      </w:pPr>
      <w:bookmarkStart w:id="12" w:name="_Toc92477452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2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3" w:name="_Toc92477453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3"/>
      <w:r>
        <w:t xml:space="preserve"> </w:t>
      </w:r>
    </w:p>
    <w:p w:rsidR="00580BAB" w:rsidRPr="00580BAB" w:rsidRDefault="00580BAB" w:rsidP="00580BAB"/>
    <w:p w:rsidR="00650668" w:rsidRDefault="00407D24" w:rsidP="000E3347">
      <w:pPr>
        <w:pStyle w:val="Ttulo2"/>
      </w:pPr>
      <w:bookmarkStart w:id="14" w:name="_Toc92477454"/>
      <w:r>
        <w:lastRenderedPageBreak/>
        <w:t>3.3.</w:t>
      </w:r>
      <w:r w:rsidR="00580BAB">
        <w:t xml:space="preserve"> </w:t>
      </w:r>
      <w:r>
        <w:t>Tiempo</w:t>
      </w:r>
      <w:r w:rsidR="00580BAB">
        <w:t xml:space="preserve"> </w:t>
      </w:r>
      <w:r>
        <w:t>fuera de Servicio.</w:t>
      </w:r>
      <w:bookmarkEnd w:id="14"/>
      <w:r>
        <w:t xml:space="preserve"> </w:t>
      </w:r>
    </w:p>
    <w:p w:rsidR="00580BAB" w:rsidRDefault="00407D24" w:rsidP="000E3347">
      <w:pPr>
        <w:pStyle w:val="Ttulo2"/>
      </w:pPr>
      <w:bookmarkStart w:id="15" w:name="_Toc92477455"/>
      <w:r>
        <w:t>3.4.</w:t>
      </w:r>
      <w:r w:rsidR="00580BAB">
        <w:t xml:space="preserve"> </w:t>
      </w:r>
      <w:r>
        <w:t>Tiempo de reinicio</w:t>
      </w:r>
      <w:r w:rsidR="00580BAB">
        <w:t xml:space="preserve"> </w:t>
      </w:r>
      <w:r>
        <w:t>del sistema</w:t>
      </w:r>
      <w:r w:rsidR="00580BAB">
        <w:t xml:space="preserve"> </w:t>
      </w:r>
      <w:r>
        <w:t>luego de una</w:t>
      </w:r>
      <w:r w:rsidR="00580BAB">
        <w:t xml:space="preserve"> </w:t>
      </w:r>
      <w:r>
        <w:t>falla.</w:t>
      </w:r>
      <w:bookmarkEnd w:id="15"/>
      <w:r>
        <w:t xml:space="preserve"> </w:t>
      </w:r>
      <w:bookmarkStart w:id="16" w:name="_Toc92477456"/>
    </w:p>
    <w:p w:rsidR="00650668" w:rsidRDefault="00407D24" w:rsidP="000E3347">
      <w:pPr>
        <w:pStyle w:val="Ttulo2"/>
      </w:pPr>
      <w:r>
        <w:t>3.5.</w:t>
      </w:r>
      <w:r w:rsidR="00580BAB">
        <w:t xml:space="preserve"> </w:t>
      </w:r>
      <w:r>
        <w:t>Registro de eventos.</w:t>
      </w:r>
      <w:bookmarkEnd w:id="16"/>
      <w:r>
        <w:t xml:space="preserve"> </w:t>
      </w:r>
    </w:p>
    <w:p w:rsidR="00650668" w:rsidRPr="000E3347" w:rsidRDefault="00407D24" w:rsidP="000E3347">
      <w:pPr>
        <w:pStyle w:val="Ttulo1"/>
      </w:pPr>
      <w:bookmarkStart w:id="17" w:name="_Toc92477457"/>
      <w:r w:rsidRPr="000E3347">
        <w:t>4. PERFORMANCE.</w:t>
      </w:r>
      <w:bookmarkEnd w:id="17"/>
      <w:r w:rsidRPr="000E3347">
        <w:t xml:space="preserve"> </w:t>
      </w:r>
    </w:p>
    <w:p w:rsidR="00650668" w:rsidRDefault="00407D24" w:rsidP="000E3347">
      <w:pPr>
        <w:pStyle w:val="Ttulo2"/>
      </w:pPr>
      <w:bookmarkStart w:id="18" w:name="_Toc92477458"/>
      <w:r>
        <w:t>4.1.</w:t>
      </w:r>
      <w:r w:rsidR="00580BAB">
        <w:t xml:space="preserve"> </w:t>
      </w:r>
      <w:r>
        <w:t>Tiempo de respuesta</w:t>
      </w:r>
      <w:bookmarkEnd w:id="18"/>
      <w:r>
        <w:t xml:space="preserve"> </w:t>
      </w:r>
    </w:p>
    <w:p w:rsidR="00650668" w:rsidRDefault="00407D24" w:rsidP="000E3347">
      <w:pPr>
        <w:pStyle w:val="Ttulo2"/>
      </w:pPr>
      <w:bookmarkStart w:id="19" w:name="_Toc92477459"/>
      <w:r>
        <w:t>4.2. Cantidad de atención a usuarios.</w:t>
      </w:r>
      <w:bookmarkEnd w:id="19"/>
      <w:r>
        <w:t xml:space="preserve"> </w:t>
      </w:r>
    </w:p>
    <w:p w:rsidR="00650668" w:rsidRPr="000E3347" w:rsidRDefault="00407D24" w:rsidP="000E3347">
      <w:pPr>
        <w:pStyle w:val="Ttulo1"/>
      </w:pPr>
      <w:bookmarkStart w:id="20" w:name="_Toc92477460"/>
      <w:r w:rsidRPr="000E3347">
        <w:t>5. SOPORTABILIDAD O FACILIDAD DE MANTENIMIENTO</w:t>
      </w:r>
      <w:bookmarkEnd w:id="20"/>
      <w:r w:rsidRPr="000E3347">
        <w:t xml:space="preserve"> </w:t>
      </w:r>
    </w:p>
    <w:p w:rsidR="00650668" w:rsidRDefault="00407D24" w:rsidP="000E3347">
      <w:pPr>
        <w:pStyle w:val="Ttulo2"/>
      </w:pPr>
      <w:bookmarkStart w:id="21" w:name="_Toc92477461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1"/>
      <w:r>
        <w:t xml:space="preserve"> </w:t>
      </w:r>
    </w:p>
    <w:p w:rsidR="00650668" w:rsidRDefault="00407D24" w:rsidP="000E3347">
      <w:pPr>
        <w:pStyle w:val="Ttulo2"/>
      </w:pPr>
      <w:bookmarkStart w:id="22" w:name="_Toc92477462"/>
      <w:r>
        <w:t>5.2. Estándares de Codificación.</w:t>
      </w:r>
      <w:bookmarkEnd w:id="22"/>
      <w:r>
        <w:t xml:space="preserve"> </w:t>
      </w:r>
    </w:p>
    <w:p w:rsidR="00650668" w:rsidRPr="000E3347" w:rsidRDefault="00407D24" w:rsidP="000E3347">
      <w:pPr>
        <w:pStyle w:val="Ttulo1"/>
      </w:pPr>
      <w:bookmarkStart w:id="23" w:name="_Toc92477463"/>
      <w:r w:rsidRPr="000E3347">
        <w:t>6. RESTRICCIONES DE DISEÑO.</w:t>
      </w:r>
      <w:bookmarkEnd w:id="23"/>
      <w:r w:rsidRPr="000E3347">
        <w:t xml:space="preserve"> </w:t>
      </w:r>
    </w:p>
    <w:p w:rsidR="00650668" w:rsidRDefault="00407D24" w:rsidP="000E3347">
      <w:pPr>
        <w:pStyle w:val="Ttulo2"/>
      </w:pPr>
      <w:bookmarkStart w:id="24" w:name="_Toc92477464"/>
      <w:r>
        <w:t>6.1. Estándares de Diseño.</w:t>
      </w:r>
      <w:bookmarkEnd w:id="24"/>
      <w:r>
        <w:t xml:space="preserve"> </w:t>
      </w:r>
    </w:p>
    <w:p w:rsidR="00650668" w:rsidRDefault="00407D24" w:rsidP="000E3347">
      <w:pPr>
        <w:pStyle w:val="Ttulo2"/>
      </w:pPr>
      <w:bookmarkStart w:id="25" w:name="_Toc92477465"/>
      <w:r>
        <w:t>6.2. Estándares de Arquitectura</w:t>
      </w:r>
      <w:bookmarkEnd w:id="25"/>
      <w:r>
        <w:t xml:space="preserve"> </w:t>
      </w:r>
    </w:p>
    <w:p w:rsidR="00650668" w:rsidRDefault="00407D24" w:rsidP="000E3347">
      <w:pPr>
        <w:pStyle w:val="Ttulo2"/>
      </w:pPr>
      <w:bookmarkStart w:id="26" w:name="_Toc92477466"/>
      <w:r>
        <w:t>6.3. Motor de Base de Datos</w:t>
      </w:r>
      <w:bookmarkEnd w:id="26"/>
      <w:r>
        <w:t xml:space="preserve"> </w:t>
      </w:r>
    </w:p>
    <w:p w:rsidR="00650668" w:rsidRDefault="00407D24" w:rsidP="000E3347">
      <w:pPr>
        <w:pStyle w:val="Ttulo2"/>
      </w:pPr>
      <w:bookmarkStart w:id="27" w:name="_Toc92477467"/>
      <w:r>
        <w:t>6.4. Lenguaje de Programación</w:t>
      </w:r>
      <w:bookmarkEnd w:id="27"/>
      <w:r>
        <w:t xml:space="preserve"> </w:t>
      </w:r>
    </w:p>
    <w:p w:rsidR="00650668" w:rsidRPr="000E3347" w:rsidRDefault="00407D24" w:rsidP="000E3347">
      <w:pPr>
        <w:pStyle w:val="Ttulo1"/>
      </w:pPr>
      <w:bookmarkStart w:id="28" w:name="_Toc92477468"/>
      <w:r w:rsidRPr="000E3347">
        <w:t>7. REQUERIMIENTOS DE DOCUMENTACIÓN, AYUDA EN LÍNEA Y MANUALES, ASISTENCIATÉCNICA</w:t>
      </w:r>
      <w:bookmarkEnd w:id="28"/>
      <w:r w:rsidRPr="000E3347">
        <w:t xml:space="preserve"> </w:t>
      </w:r>
    </w:p>
    <w:p w:rsidR="00650668" w:rsidRDefault="00407D24" w:rsidP="000E3347">
      <w:pPr>
        <w:pStyle w:val="Ttulo2"/>
      </w:pPr>
      <w:bookmarkStart w:id="29" w:name="_Toc92477469"/>
      <w:r>
        <w:t>7.1. Manual de Usuario</w:t>
      </w:r>
      <w:bookmarkEnd w:id="29"/>
      <w:r>
        <w:t xml:space="preserve"> </w:t>
      </w:r>
    </w:p>
    <w:p w:rsidR="00650668" w:rsidRDefault="00407D24" w:rsidP="000E3347">
      <w:pPr>
        <w:pStyle w:val="Ttulo2"/>
      </w:pPr>
      <w:bookmarkStart w:id="30" w:name="_Toc92477470"/>
      <w:r>
        <w:t>7.2.</w:t>
      </w:r>
      <w:r w:rsidR="00580BAB">
        <w:t xml:space="preserve"> </w:t>
      </w:r>
      <w:r>
        <w:t>Ayuda en Línea</w:t>
      </w:r>
      <w:bookmarkEnd w:id="30"/>
      <w:r>
        <w:t xml:space="preserve"> </w:t>
      </w:r>
    </w:p>
    <w:p w:rsidR="00650668" w:rsidRDefault="00407D24" w:rsidP="000E3347">
      <w:pPr>
        <w:pStyle w:val="Ttulo2"/>
      </w:pPr>
      <w:bookmarkStart w:id="31" w:name="_Toc92477471"/>
      <w:r>
        <w:t>7.3.</w:t>
      </w:r>
      <w:r w:rsidR="00580BAB">
        <w:t xml:space="preserve"> </w:t>
      </w:r>
      <w:r>
        <w:t>Guías de Instalación y Configuración</w:t>
      </w:r>
      <w:bookmarkEnd w:id="31"/>
      <w:r>
        <w:t xml:space="preserve"> </w:t>
      </w:r>
    </w:p>
    <w:p w:rsidR="00650668" w:rsidRDefault="00407D24" w:rsidP="000E3347">
      <w:pPr>
        <w:pStyle w:val="Ttulo2"/>
      </w:pPr>
      <w:bookmarkStart w:id="32" w:name="_Toc92477472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2"/>
      <w:r>
        <w:t xml:space="preserve"> </w:t>
      </w:r>
    </w:p>
    <w:p w:rsidR="00650668" w:rsidRDefault="00407D24" w:rsidP="000E3347">
      <w:pPr>
        <w:pStyle w:val="Ttulo2"/>
      </w:pPr>
      <w:bookmarkStart w:id="33" w:name="_Toc92477473"/>
      <w:r>
        <w:lastRenderedPageBreak/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3"/>
      <w:r>
        <w:t xml:space="preserve"> </w:t>
      </w:r>
    </w:p>
    <w:p w:rsidR="00650668" w:rsidRPr="000E3347" w:rsidRDefault="00407D24" w:rsidP="000E3347">
      <w:pPr>
        <w:pStyle w:val="Ttulo1"/>
      </w:pPr>
      <w:bookmarkStart w:id="34" w:name="_Toc92477474"/>
      <w:r w:rsidRPr="000E3347">
        <w:t>8. COMPONENTES A COMPRAR</w:t>
      </w:r>
      <w:bookmarkEnd w:id="34"/>
      <w:r w:rsidRPr="000E3347">
        <w:t xml:space="preserve"> </w:t>
      </w:r>
    </w:p>
    <w:p w:rsidR="00650668" w:rsidRPr="000E3347" w:rsidRDefault="00407D24" w:rsidP="000E3347">
      <w:pPr>
        <w:pStyle w:val="Ttulo1"/>
      </w:pPr>
      <w:bookmarkStart w:id="35" w:name="_Toc92477475"/>
      <w:r w:rsidRPr="000E3347">
        <w:t>9. INTERFACES</w:t>
      </w:r>
      <w:bookmarkEnd w:id="35"/>
      <w:r w:rsidRPr="000E3347">
        <w:t xml:space="preserve"> </w:t>
      </w:r>
    </w:p>
    <w:p w:rsidR="00650668" w:rsidRDefault="00407D24" w:rsidP="000E3347">
      <w:pPr>
        <w:pStyle w:val="Ttulo2"/>
      </w:pPr>
      <w:bookmarkStart w:id="36" w:name="_Toc92477476"/>
      <w:r>
        <w:t>9.1.</w:t>
      </w:r>
      <w:r w:rsidR="00580BAB">
        <w:t xml:space="preserve"> </w:t>
      </w:r>
      <w:r>
        <w:t>Interfaz de Usuario</w:t>
      </w:r>
      <w:bookmarkEnd w:id="36"/>
      <w:r>
        <w:t xml:space="preserve"> </w:t>
      </w:r>
    </w:p>
    <w:p w:rsidR="00650668" w:rsidRDefault="00407D24" w:rsidP="000E3347">
      <w:pPr>
        <w:pStyle w:val="Ttulo2"/>
      </w:pPr>
      <w:bookmarkStart w:id="37" w:name="_Toc92477477"/>
      <w:r>
        <w:t>9.2.</w:t>
      </w:r>
      <w:r w:rsidR="00580BAB">
        <w:t xml:space="preserve"> </w:t>
      </w:r>
      <w:r>
        <w:t>Interfaz de Hardware</w:t>
      </w:r>
      <w:bookmarkEnd w:id="37"/>
      <w:r>
        <w:t xml:space="preserve"> </w:t>
      </w:r>
    </w:p>
    <w:p w:rsidR="00650668" w:rsidRDefault="00407D24" w:rsidP="000E3347">
      <w:pPr>
        <w:pStyle w:val="Ttulo2"/>
      </w:pPr>
      <w:bookmarkStart w:id="38" w:name="_Toc92477478"/>
      <w:r>
        <w:t>9.3. Interfaz de Comunicación</w:t>
      </w:r>
      <w:bookmarkEnd w:id="38"/>
      <w:r>
        <w:t xml:space="preserve"> </w:t>
      </w:r>
    </w:p>
    <w:p w:rsidR="00650668" w:rsidRDefault="00407D24" w:rsidP="00407D24">
      <w:pPr>
        <w:pStyle w:val="Ttulo2"/>
      </w:pPr>
      <w:bookmarkStart w:id="39" w:name="_Toc92477479"/>
      <w:r>
        <w:t>9.4.</w:t>
      </w:r>
      <w:r w:rsidR="00580BAB">
        <w:t xml:space="preserve"> </w:t>
      </w:r>
      <w:r>
        <w:t>Interfaces de Software.</w:t>
      </w:r>
      <w:bookmarkEnd w:id="39"/>
      <w:r>
        <w:t xml:space="preserve"> </w:t>
      </w:r>
    </w:p>
    <w:p w:rsidR="00650668" w:rsidRPr="00407D24" w:rsidRDefault="00407D24" w:rsidP="00407D24">
      <w:pPr>
        <w:pStyle w:val="Ttulo1"/>
      </w:pPr>
      <w:bookmarkStart w:id="40" w:name="_Toc92477480"/>
      <w:r w:rsidRPr="00407D24">
        <w:t>10.</w:t>
      </w:r>
      <w:r w:rsidR="00580BAB">
        <w:t xml:space="preserve"> </w:t>
      </w:r>
      <w:r w:rsidRPr="00407D24">
        <w:t>REQUERIMIENTOS DE LICE</w:t>
      </w:r>
      <w:bookmarkStart w:id="41" w:name="_GoBack"/>
      <w:bookmarkEnd w:id="41"/>
      <w:r w:rsidRPr="00407D24">
        <w:t>NCIAS.</w:t>
      </w:r>
      <w:bookmarkEnd w:id="40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2" w:name="_Toc92477481"/>
      <w:r w:rsidRPr="00407D24">
        <w:t>11.</w:t>
      </w:r>
      <w:r w:rsidR="00580BAB">
        <w:t xml:space="preserve"> </w:t>
      </w:r>
      <w:r w:rsidRPr="00407D24">
        <w:t>LEGALES, DERECHOS DE AUTOR Y OTRASNOTAS.</w:t>
      </w:r>
      <w:bookmarkEnd w:id="42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3" w:name="_Toc92477482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650668" w:rsidRPr="00407D24" w:rsidRDefault="00407D24" w:rsidP="00407D24">
      <w:pPr>
        <w:pStyle w:val="Ttulo1"/>
      </w:pPr>
      <w:bookmarkStart w:id="44" w:name="_Toc92477483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650668" w:rsidRDefault="00407D24" w:rsidP="00580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sectPr w:rsidR="0065066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25pt;height:10.5pt;visibility:visible;mso-wrap-style:square" o:bullet="t">
        <v:imagedata r:id="rId1" o:title=""/>
      </v:shape>
    </w:pict>
  </w:numPicBullet>
  <w:abstractNum w:abstractNumId="0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0668"/>
    <w:rsid w:val="000724EF"/>
    <w:rsid w:val="000E3347"/>
    <w:rsid w:val="00290B51"/>
    <w:rsid w:val="00384359"/>
    <w:rsid w:val="00407D24"/>
    <w:rsid w:val="00580BAB"/>
    <w:rsid w:val="00650668"/>
    <w:rsid w:val="00C94B71"/>
    <w:rsid w:val="00C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27312-FCF1-43A7-9BE0-F56D54E8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LizardKing</cp:lastModifiedBy>
  <cp:revision>2</cp:revision>
  <dcterms:created xsi:type="dcterms:W3CDTF">2022-01-08T00:42:00Z</dcterms:created>
  <dcterms:modified xsi:type="dcterms:W3CDTF">2022-01-08T02:07:00Z</dcterms:modified>
</cp:coreProperties>
</file>