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4D54" w:rsidRPr="00224D54" w:rsidRDefault="00224D54" w:rsidP="00224D54">
      <w:pPr>
        <w:jc w:val="center"/>
        <w:rPr>
          <w:rFonts w:ascii="Arial" w:hAnsi="Arial" w:cs="Arial"/>
          <w:b/>
          <w:u w:val="single"/>
        </w:rPr>
      </w:pPr>
      <w:r w:rsidRPr="00224D54">
        <w:rPr>
          <w:rFonts w:ascii="Arial" w:hAnsi="Arial" w:cs="Arial"/>
          <w:b/>
          <w:u w:val="single"/>
        </w:rPr>
        <w:t>Understanding the Quintiles compensation structure better</w:t>
      </w:r>
    </w:p>
    <w:p w:rsidR="00224D54" w:rsidRDefault="00224D54" w:rsidP="00224D54">
      <w:pPr>
        <w:rPr>
          <w:rFonts w:ascii="Arial" w:hAnsi="Arial" w:cs="Arial"/>
          <w:b/>
        </w:rPr>
      </w:pPr>
    </w:p>
    <w:p w:rsidR="00BC413F" w:rsidRPr="00224D54" w:rsidRDefault="00224D54" w:rsidP="00224D54">
      <w:pPr>
        <w:rPr>
          <w:rFonts w:ascii="Arial" w:hAnsi="Arial" w:cs="Arial"/>
        </w:rPr>
      </w:pPr>
      <w:r w:rsidRPr="00224D54">
        <w:rPr>
          <w:rFonts w:ascii="Arial" w:hAnsi="Arial" w:cs="Arial"/>
        </w:rPr>
        <w:t>The below table will help you understand the salary components.</w:t>
      </w:r>
    </w:p>
    <w:tbl>
      <w:tblPr>
        <w:tblpPr w:leftFromText="180" w:rightFromText="180" w:vertAnchor="text" w:horzAnchor="margin" w:tblpXSpec="center" w:tblpY="137"/>
        <w:tblW w:w="10979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6276"/>
        <w:gridCol w:w="119"/>
        <w:gridCol w:w="4584"/>
      </w:tblGrid>
      <w:tr w:rsidR="00224D54" w:rsidRPr="00224D54" w:rsidTr="00224D54">
        <w:trPr>
          <w:trHeight w:val="630"/>
        </w:trPr>
        <w:tc>
          <w:tcPr>
            <w:tcW w:w="6395" w:type="dxa"/>
            <w:gridSpan w:val="2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224D54" w:rsidRPr="00224D54" w:rsidRDefault="00224D54" w:rsidP="00224D54">
            <w:pPr>
              <w:spacing w:after="0" w:line="240" w:lineRule="auto"/>
              <w:textAlignment w:val="center"/>
              <w:rPr>
                <w:rFonts w:ascii="Arial" w:eastAsia="Times New Roman" w:hAnsi="Arial" w:cs="Arial"/>
              </w:rPr>
            </w:pPr>
            <w:r w:rsidRPr="00224D54">
              <w:rPr>
                <w:rFonts w:ascii="Arial" w:eastAsia="Times New Roman" w:hAnsi="Arial" w:cs="Arial"/>
                <w:b/>
                <w:bCs/>
                <w:kern w:val="24"/>
              </w:rPr>
              <w:t xml:space="preserve">1.        SALARY COMPONENTS </w:t>
            </w:r>
          </w:p>
        </w:tc>
        <w:tc>
          <w:tcPr>
            <w:tcW w:w="458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224D54" w:rsidRPr="00224D54" w:rsidRDefault="00224D54" w:rsidP="00224D54">
            <w:pPr>
              <w:spacing w:after="0" w:line="240" w:lineRule="auto"/>
              <w:jc w:val="center"/>
              <w:textAlignment w:val="center"/>
              <w:rPr>
                <w:rFonts w:ascii="Arial" w:eastAsia="Times New Roman" w:hAnsi="Arial" w:cs="Arial"/>
              </w:rPr>
            </w:pPr>
            <w:r w:rsidRPr="00224D54">
              <w:rPr>
                <w:rFonts w:ascii="Arial" w:eastAsia="Times New Roman" w:hAnsi="Arial" w:cs="Arial"/>
                <w:b/>
                <w:bCs/>
                <w:kern w:val="24"/>
              </w:rPr>
              <w:t>Description</w:t>
            </w:r>
          </w:p>
        </w:tc>
      </w:tr>
      <w:tr w:rsidR="00224D54" w:rsidRPr="00224D54" w:rsidTr="00224D54">
        <w:trPr>
          <w:trHeight w:val="570"/>
        </w:trPr>
        <w:tc>
          <w:tcPr>
            <w:tcW w:w="6395" w:type="dxa"/>
            <w:gridSpan w:val="2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auto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:rsidR="00224D54" w:rsidRPr="00224D54" w:rsidRDefault="00224D54" w:rsidP="00224D5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</w:rPr>
            </w:pPr>
            <w:r w:rsidRPr="00224D54">
              <w:rPr>
                <w:rFonts w:ascii="Arial" w:eastAsia="Times New Roman" w:hAnsi="Arial" w:cs="Arial"/>
                <w:kern w:val="24"/>
              </w:rPr>
              <w:t>BASIC</w:t>
            </w:r>
          </w:p>
        </w:tc>
        <w:tc>
          <w:tcPr>
            <w:tcW w:w="458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224D54" w:rsidRPr="00224D54" w:rsidRDefault="00224D54" w:rsidP="00224D54">
            <w:pPr>
              <w:spacing w:after="0" w:line="240" w:lineRule="auto"/>
              <w:jc w:val="center"/>
              <w:textAlignment w:val="center"/>
              <w:rPr>
                <w:rFonts w:ascii="Arial" w:eastAsia="Times New Roman" w:hAnsi="Arial" w:cs="Arial"/>
              </w:rPr>
            </w:pPr>
            <w:r w:rsidRPr="00224D54">
              <w:rPr>
                <w:rFonts w:ascii="Arial" w:eastAsia="Times New Roman" w:hAnsi="Arial" w:cs="Arial"/>
                <w:i/>
                <w:iCs/>
                <w:kern w:val="24"/>
              </w:rPr>
              <w:t>40% of AGP</w:t>
            </w:r>
          </w:p>
        </w:tc>
      </w:tr>
      <w:tr w:rsidR="00224D54" w:rsidRPr="00224D54" w:rsidTr="00224D54">
        <w:trPr>
          <w:trHeight w:val="338"/>
        </w:trPr>
        <w:tc>
          <w:tcPr>
            <w:tcW w:w="6395" w:type="dxa"/>
            <w:gridSpan w:val="2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auto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:rsidR="00224D54" w:rsidRPr="00224D54" w:rsidRDefault="00224D54" w:rsidP="00224D5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</w:rPr>
            </w:pPr>
            <w:r w:rsidRPr="00224D54">
              <w:rPr>
                <w:rFonts w:ascii="Arial" w:eastAsia="Times New Roman" w:hAnsi="Arial" w:cs="Arial"/>
                <w:kern w:val="24"/>
              </w:rPr>
              <w:t xml:space="preserve">HRA </w:t>
            </w:r>
          </w:p>
        </w:tc>
        <w:tc>
          <w:tcPr>
            <w:tcW w:w="458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224D54" w:rsidRPr="00224D54" w:rsidRDefault="00224D54" w:rsidP="00224D54">
            <w:pPr>
              <w:spacing w:after="0" w:line="240" w:lineRule="auto"/>
              <w:jc w:val="center"/>
              <w:textAlignment w:val="center"/>
              <w:rPr>
                <w:rFonts w:ascii="Arial" w:eastAsia="Times New Roman" w:hAnsi="Arial" w:cs="Arial"/>
              </w:rPr>
            </w:pPr>
            <w:r w:rsidRPr="00224D54">
              <w:rPr>
                <w:rFonts w:ascii="Arial" w:eastAsia="Times New Roman" w:hAnsi="Arial" w:cs="Arial"/>
                <w:i/>
                <w:iCs/>
                <w:kern w:val="24"/>
              </w:rPr>
              <w:t>50% of Basic</w:t>
            </w:r>
          </w:p>
        </w:tc>
      </w:tr>
      <w:tr w:rsidR="00224D54" w:rsidRPr="00224D54" w:rsidTr="00224D54">
        <w:trPr>
          <w:trHeight w:val="338"/>
        </w:trPr>
        <w:tc>
          <w:tcPr>
            <w:tcW w:w="6395" w:type="dxa"/>
            <w:gridSpan w:val="2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auto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:rsidR="00224D54" w:rsidRPr="00224D54" w:rsidRDefault="00224D54" w:rsidP="00224D5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</w:rPr>
            </w:pPr>
            <w:r w:rsidRPr="00224D54">
              <w:rPr>
                <w:rFonts w:ascii="Arial" w:eastAsia="Times New Roman" w:hAnsi="Arial" w:cs="Arial"/>
                <w:kern w:val="24"/>
              </w:rPr>
              <w:t>MEDICAL</w:t>
            </w:r>
            <w:r w:rsidRPr="00224D54">
              <w:rPr>
                <w:rFonts w:ascii="Arial" w:eastAsia="Times New Roman" w:hAnsi="Arial" w:cs="Arial"/>
                <w:i/>
                <w:iCs/>
                <w:kern w:val="24"/>
              </w:rPr>
              <w:t xml:space="preserve"> </w:t>
            </w:r>
          </w:p>
        </w:tc>
        <w:tc>
          <w:tcPr>
            <w:tcW w:w="458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224D54" w:rsidRPr="00224D54" w:rsidRDefault="00224D54" w:rsidP="00224D54">
            <w:pPr>
              <w:spacing w:after="0" w:line="240" w:lineRule="auto"/>
              <w:jc w:val="center"/>
              <w:textAlignment w:val="center"/>
              <w:rPr>
                <w:rFonts w:ascii="Arial" w:eastAsia="Times New Roman" w:hAnsi="Arial" w:cs="Arial"/>
              </w:rPr>
            </w:pPr>
            <w:r w:rsidRPr="00224D54">
              <w:rPr>
                <w:rFonts w:ascii="Arial" w:eastAsia="Times New Roman" w:hAnsi="Arial" w:cs="Arial"/>
                <w:i/>
                <w:iCs/>
                <w:kern w:val="24"/>
              </w:rPr>
              <w:t>(</w:t>
            </w:r>
            <w:proofErr w:type="spellStart"/>
            <w:r w:rsidRPr="00224D54">
              <w:rPr>
                <w:rFonts w:ascii="Arial" w:eastAsia="Times New Roman" w:hAnsi="Arial" w:cs="Arial"/>
                <w:i/>
                <w:iCs/>
                <w:kern w:val="24"/>
              </w:rPr>
              <w:t>Rs</w:t>
            </w:r>
            <w:proofErr w:type="spellEnd"/>
            <w:r w:rsidRPr="00224D54">
              <w:rPr>
                <w:rFonts w:ascii="Arial" w:eastAsia="Times New Roman" w:hAnsi="Arial" w:cs="Arial"/>
                <w:i/>
                <w:iCs/>
                <w:kern w:val="24"/>
              </w:rPr>
              <w:t xml:space="preserve"> 1,250 per month) </w:t>
            </w:r>
          </w:p>
        </w:tc>
      </w:tr>
      <w:tr w:rsidR="00224D54" w:rsidRPr="00224D54" w:rsidTr="00224D54">
        <w:trPr>
          <w:trHeight w:val="338"/>
        </w:trPr>
        <w:tc>
          <w:tcPr>
            <w:tcW w:w="6395" w:type="dxa"/>
            <w:gridSpan w:val="2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auto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:rsidR="00224D54" w:rsidRPr="00224D54" w:rsidRDefault="00224D54" w:rsidP="00224D5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</w:rPr>
            </w:pPr>
            <w:r w:rsidRPr="00224D54">
              <w:rPr>
                <w:rFonts w:ascii="Arial" w:eastAsia="Times New Roman" w:hAnsi="Arial" w:cs="Arial"/>
                <w:kern w:val="24"/>
              </w:rPr>
              <w:t>LEAVE TRAVEL ALLOWANCE</w:t>
            </w:r>
          </w:p>
        </w:tc>
        <w:tc>
          <w:tcPr>
            <w:tcW w:w="458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224D54" w:rsidRPr="00224D54" w:rsidRDefault="00224D54" w:rsidP="00224D54">
            <w:pPr>
              <w:spacing w:after="0" w:line="240" w:lineRule="auto"/>
              <w:jc w:val="center"/>
              <w:textAlignment w:val="center"/>
              <w:rPr>
                <w:rFonts w:ascii="Arial" w:eastAsia="Times New Roman" w:hAnsi="Arial" w:cs="Arial"/>
              </w:rPr>
            </w:pPr>
            <w:r w:rsidRPr="00224D54">
              <w:rPr>
                <w:rFonts w:ascii="Arial" w:eastAsia="Times New Roman" w:hAnsi="Arial" w:cs="Arial"/>
                <w:i/>
                <w:iCs/>
                <w:kern w:val="24"/>
              </w:rPr>
              <w:t>1 Month Basic per year</w:t>
            </w:r>
          </w:p>
        </w:tc>
      </w:tr>
      <w:tr w:rsidR="00224D54" w:rsidRPr="00224D54" w:rsidTr="00224D54">
        <w:trPr>
          <w:trHeight w:val="338"/>
        </w:trPr>
        <w:tc>
          <w:tcPr>
            <w:tcW w:w="6395" w:type="dxa"/>
            <w:gridSpan w:val="2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auto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:rsidR="00224D54" w:rsidRPr="00224D54" w:rsidRDefault="00224D54" w:rsidP="00224D5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</w:rPr>
            </w:pPr>
            <w:r w:rsidRPr="00224D54">
              <w:rPr>
                <w:rFonts w:ascii="Arial" w:eastAsia="Times New Roman" w:hAnsi="Arial" w:cs="Arial"/>
                <w:kern w:val="24"/>
              </w:rPr>
              <w:t>SPECIAL ALLOWANCE</w:t>
            </w:r>
          </w:p>
        </w:tc>
        <w:tc>
          <w:tcPr>
            <w:tcW w:w="458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224D54" w:rsidRPr="00224D54" w:rsidRDefault="00224D54" w:rsidP="00224D54">
            <w:pPr>
              <w:spacing w:after="0" w:line="240" w:lineRule="auto"/>
              <w:jc w:val="center"/>
              <w:textAlignment w:val="center"/>
              <w:rPr>
                <w:rFonts w:ascii="Arial" w:eastAsia="Times New Roman" w:hAnsi="Arial" w:cs="Arial"/>
              </w:rPr>
            </w:pPr>
            <w:r w:rsidRPr="00224D54">
              <w:rPr>
                <w:rFonts w:ascii="Arial" w:eastAsia="Times New Roman" w:hAnsi="Arial" w:cs="Arial"/>
                <w:i/>
                <w:iCs/>
                <w:kern w:val="24"/>
              </w:rPr>
              <w:t>(Fully Taxable component)</w:t>
            </w:r>
          </w:p>
        </w:tc>
      </w:tr>
      <w:tr w:rsidR="00224D54" w:rsidRPr="00224D54" w:rsidTr="00224D54">
        <w:trPr>
          <w:trHeight w:val="338"/>
        </w:trPr>
        <w:tc>
          <w:tcPr>
            <w:tcW w:w="6395" w:type="dxa"/>
            <w:gridSpan w:val="2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224D54" w:rsidRPr="00224D54" w:rsidRDefault="00224D54" w:rsidP="00224D54">
            <w:pPr>
              <w:spacing w:after="0" w:line="240" w:lineRule="auto"/>
              <w:jc w:val="both"/>
              <w:textAlignment w:val="bottom"/>
              <w:rPr>
                <w:rFonts w:ascii="Arial" w:eastAsia="Times New Roman" w:hAnsi="Arial" w:cs="Arial"/>
              </w:rPr>
            </w:pPr>
            <w:r w:rsidRPr="00224D54">
              <w:rPr>
                <w:rFonts w:ascii="Arial" w:eastAsia="Times New Roman" w:hAnsi="Arial" w:cs="Arial"/>
                <w:b/>
                <w:bCs/>
                <w:kern w:val="24"/>
              </w:rPr>
              <w:t>ANNUAL GUARANTEED PAY</w:t>
            </w:r>
          </w:p>
        </w:tc>
        <w:tc>
          <w:tcPr>
            <w:tcW w:w="458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224D54" w:rsidRPr="00224D54" w:rsidRDefault="00224D54" w:rsidP="00224D54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</w:tr>
      <w:tr w:rsidR="00224D54" w:rsidRPr="00224D54" w:rsidTr="00224D54">
        <w:trPr>
          <w:trHeight w:val="168"/>
        </w:trPr>
        <w:tc>
          <w:tcPr>
            <w:tcW w:w="6276" w:type="dxa"/>
            <w:tcBorders>
              <w:top w:val="single" w:sz="8" w:space="0" w:color="C0C0C0"/>
              <w:left w:val="nil"/>
              <w:bottom w:val="single" w:sz="8" w:space="0" w:color="C0C0C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224D54" w:rsidRPr="00224D54" w:rsidRDefault="00224D54" w:rsidP="00224D5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</w:rPr>
            </w:pPr>
            <w:r w:rsidRPr="00224D54">
              <w:rPr>
                <w:rFonts w:ascii="Arial" w:eastAsia="Times New Roman" w:hAnsi="Arial" w:cs="Arial"/>
                <w:kern w:val="24"/>
              </w:rPr>
              <w:t> </w:t>
            </w:r>
          </w:p>
        </w:tc>
        <w:tc>
          <w:tcPr>
            <w:tcW w:w="119" w:type="dxa"/>
            <w:tcBorders>
              <w:top w:val="single" w:sz="8" w:space="0" w:color="C0C0C0"/>
              <w:left w:val="nil"/>
              <w:bottom w:val="single" w:sz="8" w:space="0" w:color="C0C0C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224D54" w:rsidRPr="00224D54" w:rsidRDefault="00224D54" w:rsidP="00224D5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</w:rPr>
            </w:pPr>
            <w:r w:rsidRPr="00224D54">
              <w:rPr>
                <w:rFonts w:ascii="Arial" w:eastAsia="Times New Roman" w:hAnsi="Arial" w:cs="Arial"/>
                <w:kern w:val="24"/>
              </w:rPr>
              <w:t> </w:t>
            </w:r>
          </w:p>
        </w:tc>
        <w:tc>
          <w:tcPr>
            <w:tcW w:w="4584" w:type="dxa"/>
            <w:tcBorders>
              <w:top w:val="single" w:sz="8" w:space="0" w:color="C0C0C0"/>
              <w:left w:val="nil"/>
              <w:bottom w:val="single" w:sz="8" w:space="0" w:color="C0C0C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224D54" w:rsidRPr="00224D54" w:rsidRDefault="00224D54" w:rsidP="00224D54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</w:tr>
      <w:tr w:rsidR="00224D54" w:rsidRPr="00224D54" w:rsidTr="00224D54">
        <w:trPr>
          <w:trHeight w:val="570"/>
        </w:trPr>
        <w:tc>
          <w:tcPr>
            <w:tcW w:w="6395" w:type="dxa"/>
            <w:gridSpan w:val="2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224D54" w:rsidRPr="00224D54" w:rsidRDefault="00224D54" w:rsidP="00224D54">
            <w:pPr>
              <w:spacing w:after="0" w:line="240" w:lineRule="auto"/>
              <w:textAlignment w:val="top"/>
              <w:rPr>
                <w:rFonts w:ascii="Arial" w:eastAsia="Times New Roman" w:hAnsi="Arial" w:cs="Arial"/>
              </w:rPr>
            </w:pPr>
            <w:r w:rsidRPr="00224D54">
              <w:rPr>
                <w:rFonts w:ascii="Arial" w:eastAsia="Times New Roman" w:hAnsi="Arial" w:cs="Arial"/>
                <w:b/>
                <w:bCs/>
                <w:kern w:val="24"/>
              </w:rPr>
              <w:t>2.        RETIRAL BENEFITS</w:t>
            </w:r>
          </w:p>
        </w:tc>
        <w:tc>
          <w:tcPr>
            <w:tcW w:w="458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224D54" w:rsidRPr="00224D54" w:rsidRDefault="00224D54" w:rsidP="00224D54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</w:tr>
      <w:tr w:rsidR="00224D54" w:rsidRPr="00224D54" w:rsidTr="00224D54">
        <w:trPr>
          <w:trHeight w:val="1647"/>
        </w:trPr>
        <w:tc>
          <w:tcPr>
            <w:tcW w:w="6395" w:type="dxa"/>
            <w:gridSpan w:val="2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224D54" w:rsidRPr="00224D54" w:rsidRDefault="00224D54" w:rsidP="00224D5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</w:rPr>
            </w:pPr>
            <w:r w:rsidRPr="00224D54">
              <w:rPr>
                <w:rFonts w:ascii="Arial" w:eastAsia="Times New Roman" w:hAnsi="Arial" w:cs="Arial"/>
                <w:kern w:val="24"/>
              </w:rPr>
              <w:t xml:space="preserve">PROVIDENT FUND </w:t>
            </w:r>
          </w:p>
        </w:tc>
        <w:tc>
          <w:tcPr>
            <w:tcW w:w="458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224D54" w:rsidRPr="00224D54" w:rsidRDefault="00224D54" w:rsidP="00224D54">
            <w:pPr>
              <w:spacing w:after="0" w:line="240" w:lineRule="auto"/>
              <w:jc w:val="center"/>
              <w:textAlignment w:val="center"/>
              <w:rPr>
                <w:rFonts w:ascii="Arial" w:eastAsia="Times New Roman" w:hAnsi="Arial" w:cs="Arial"/>
                <w:i/>
                <w:iCs/>
                <w:kern w:val="24"/>
              </w:rPr>
            </w:pPr>
            <w:r w:rsidRPr="00224D54">
              <w:rPr>
                <w:rFonts w:ascii="Arial" w:eastAsia="Times New Roman" w:hAnsi="Arial" w:cs="Arial"/>
                <w:i/>
                <w:iCs/>
                <w:kern w:val="24"/>
              </w:rPr>
              <w:t xml:space="preserve">12% of Basic Salary </w:t>
            </w:r>
          </w:p>
          <w:p w:rsidR="00224D54" w:rsidRPr="00224D54" w:rsidRDefault="00224D54" w:rsidP="00224D54">
            <w:pPr>
              <w:spacing w:after="0" w:line="240" w:lineRule="auto"/>
              <w:jc w:val="center"/>
              <w:textAlignment w:val="center"/>
              <w:rPr>
                <w:rFonts w:ascii="Arial" w:eastAsia="Times New Roman" w:hAnsi="Arial" w:cs="Arial"/>
                <w:i/>
                <w:iCs/>
                <w:kern w:val="24"/>
              </w:rPr>
            </w:pPr>
            <w:r w:rsidRPr="00224D54">
              <w:rPr>
                <w:rFonts w:ascii="Arial" w:eastAsia="Times New Roman" w:hAnsi="Arial" w:cs="Arial"/>
                <w:i/>
                <w:iCs/>
                <w:kern w:val="24"/>
              </w:rPr>
              <w:t>Employee contribution will be deducted from the AGP</w:t>
            </w:r>
          </w:p>
          <w:p w:rsidR="00224D54" w:rsidRPr="00224D54" w:rsidRDefault="00224D54" w:rsidP="00224D54">
            <w:pPr>
              <w:spacing w:after="0" w:line="240" w:lineRule="auto"/>
              <w:jc w:val="center"/>
              <w:textAlignment w:val="center"/>
              <w:rPr>
                <w:rFonts w:ascii="Arial" w:eastAsia="Times New Roman" w:hAnsi="Arial" w:cs="Arial"/>
              </w:rPr>
            </w:pPr>
            <w:r w:rsidRPr="00224D54">
              <w:rPr>
                <w:rFonts w:ascii="Arial" w:eastAsia="Times New Roman" w:hAnsi="Arial" w:cs="Arial"/>
                <w:i/>
                <w:iCs/>
                <w:kern w:val="24"/>
              </w:rPr>
              <w:t>Employer contribution would not be deducted and this amount is credited by Quintiles to the PF account</w:t>
            </w:r>
          </w:p>
        </w:tc>
      </w:tr>
      <w:tr w:rsidR="00224D54" w:rsidRPr="00224D54" w:rsidTr="00224D54">
        <w:trPr>
          <w:trHeight w:val="570"/>
        </w:trPr>
        <w:tc>
          <w:tcPr>
            <w:tcW w:w="6395" w:type="dxa"/>
            <w:gridSpan w:val="2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224D54" w:rsidRPr="00224D54" w:rsidRDefault="00224D54" w:rsidP="00224D5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</w:rPr>
            </w:pPr>
            <w:r w:rsidRPr="00224D54">
              <w:rPr>
                <w:rFonts w:ascii="Arial" w:eastAsia="Times New Roman" w:hAnsi="Arial" w:cs="Arial"/>
                <w:kern w:val="24"/>
              </w:rPr>
              <w:t xml:space="preserve">GRATUITY </w:t>
            </w:r>
          </w:p>
        </w:tc>
        <w:tc>
          <w:tcPr>
            <w:tcW w:w="458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224D54" w:rsidRPr="00224D54" w:rsidRDefault="00224D54" w:rsidP="00224D54">
            <w:pPr>
              <w:spacing w:after="0" w:line="240" w:lineRule="auto"/>
              <w:jc w:val="center"/>
              <w:textAlignment w:val="center"/>
              <w:rPr>
                <w:rFonts w:ascii="Arial" w:eastAsia="Times New Roman" w:hAnsi="Arial" w:cs="Arial"/>
              </w:rPr>
            </w:pPr>
            <w:r w:rsidRPr="00224D54">
              <w:rPr>
                <w:rFonts w:ascii="Arial" w:eastAsia="Times New Roman" w:hAnsi="Arial" w:cs="Arial"/>
                <w:i/>
                <w:iCs/>
                <w:kern w:val="24"/>
              </w:rPr>
              <w:t xml:space="preserve">(@ 30days Basic per year of Service) </w:t>
            </w:r>
          </w:p>
        </w:tc>
      </w:tr>
      <w:tr w:rsidR="00224D54" w:rsidRPr="00224D54" w:rsidTr="00224D54">
        <w:trPr>
          <w:trHeight w:val="274"/>
        </w:trPr>
        <w:tc>
          <w:tcPr>
            <w:tcW w:w="6276" w:type="dxa"/>
            <w:tcBorders>
              <w:top w:val="single" w:sz="8" w:space="0" w:color="C0C0C0"/>
              <w:left w:val="nil"/>
              <w:bottom w:val="single" w:sz="8" w:space="0" w:color="C0C0C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224D54" w:rsidRPr="00224D54" w:rsidRDefault="00224D54" w:rsidP="00224D5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</w:rPr>
            </w:pPr>
            <w:r w:rsidRPr="00224D54">
              <w:rPr>
                <w:rFonts w:ascii="Arial" w:eastAsia="Times New Roman" w:hAnsi="Arial" w:cs="Arial"/>
                <w:kern w:val="24"/>
              </w:rPr>
              <w:t> </w:t>
            </w:r>
          </w:p>
        </w:tc>
        <w:tc>
          <w:tcPr>
            <w:tcW w:w="119" w:type="dxa"/>
            <w:tcBorders>
              <w:top w:val="single" w:sz="8" w:space="0" w:color="C0C0C0"/>
              <w:left w:val="nil"/>
              <w:bottom w:val="single" w:sz="8" w:space="0" w:color="C0C0C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224D54" w:rsidRPr="00224D54" w:rsidRDefault="00224D54" w:rsidP="00224D54">
            <w:pPr>
              <w:spacing w:after="0" w:line="240" w:lineRule="auto"/>
              <w:textAlignment w:val="bottom"/>
              <w:rPr>
                <w:rFonts w:ascii="Arial" w:eastAsia="Times New Roman" w:hAnsi="Arial" w:cs="Arial"/>
              </w:rPr>
            </w:pPr>
            <w:r w:rsidRPr="00224D54">
              <w:rPr>
                <w:rFonts w:ascii="Arial" w:eastAsia="Times New Roman" w:hAnsi="Arial" w:cs="Arial"/>
                <w:kern w:val="24"/>
              </w:rPr>
              <w:t> </w:t>
            </w:r>
          </w:p>
        </w:tc>
        <w:tc>
          <w:tcPr>
            <w:tcW w:w="4584" w:type="dxa"/>
            <w:tcBorders>
              <w:top w:val="single" w:sz="8" w:space="0" w:color="C0C0C0"/>
              <w:left w:val="nil"/>
              <w:bottom w:val="single" w:sz="8" w:space="0" w:color="C0C0C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224D54" w:rsidRPr="00224D54" w:rsidRDefault="00224D54" w:rsidP="00224D54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</w:tr>
      <w:tr w:rsidR="00224D54" w:rsidRPr="00224D54" w:rsidTr="00224D54">
        <w:trPr>
          <w:trHeight w:val="570"/>
        </w:trPr>
        <w:tc>
          <w:tcPr>
            <w:tcW w:w="10979" w:type="dxa"/>
            <w:gridSpan w:val="3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224D54" w:rsidRPr="00224D54" w:rsidRDefault="00224D54" w:rsidP="00224D54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224D54">
              <w:rPr>
                <w:rFonts w:ascii="Arial" w:eastAsia="Times New Roman" w:hAnsi="Arial" w:cs="Arial"/>
              </w:rPr>
              <w:t>CTC =                                                        1 + 2</w:t>
            </w:r>
          </w:p>
        </w:tc>
      </w:tr>
    </w:tbl>
    <w:p w:rsidR="00224D54" w:rsidRPr="00224D54" w:rsidRDefault="00224D54">
      <w:pPr>
        <w:rPr>
          <w:rFonts w:ascii="Arial" w:hAnsi="Arial" w:cs="Arial"/>
        </w:rPr>
      </w:pPr>
    </w:p>
    <w:p w:rsidR="00224D54" w:rsidRPr="00224D54" w:rsidRDefault="00224D54">
      <w:pPr>
        <w:rPr>
          <w:rFonts w:ascii="Arial" w:hAnsi="Arial" w:cs="Arial"/>
        </w:rPr>
      </w:pPr>
    </w:p>
    <w:p w:rsidR="00224D54" w:rsidRPr="00224D54" w:rsidRDefault="00224D54">
      <w:pPr>
        <w:rPr>
          <w:rFonts w:ascii="Arial" w:hAnsi="Arial" w:cs="Arial"/>
        </w:rPr>
      </w:pPr>
    </w:p>
    <w:p w:rsidR="00224D54" w:rsidRPr="00224D54" w:rsidRDefault="00224D54">
      <w:pPr>
        <w:rPr>
          <w:rFonts w:ascii="Arial" w:hAnsi="Arial" w:cs="Arial"/>
        </w:rPr>
      </w:pPr>
    </w:p>
    <w:p w:rsidR="00224D54" w:rsidRPr="00224D54" w:rsidRDefault="00224D54">
      <w:pPr>
        <w:rPr>
          <w:rFonts w:ascii="Arial" w:hAnsi="Arial" w:cs="Arial"/>
        </w:rPr>
      </w:pPr>
    </w:p>
    <w:p w:rsidR="00224D54" w:rsidRPr="00224D54" w:rsidRDefault="00224D54">
      <w:pPr>
        <w:rPr>
          <w:rFonts w:ascii="Arial" w:hAnsi="Arial" w:cs="Arial"/>
        </w:rPr>
      </w:pPr>
    </w:p>
    <w:p w:rsidR="00224D54" w:rsidRPr="00224D54" w:rsidRDefault="00224D54" w:rsidP="00224D54">
      <w:pPr>
        <w:rPr>
          <w:rFonts w:ascii="Arial" w:hAnsi="Arial" w:cs="Arial"/>
          <w:color w:val="000000"/>
        </w:rPr>
      </w:pPr>
    </w:p>
    <w:p w:rsidR="00224D54" w:rsidRPr="00224D54" w:rsidRDefault="00224D54" w:rsidP="00224D54">
      <w:pPr>
        <w:rPr>
          <w:rFonts w:ascii="Arial" w:hAnsi="Arial" w:cs="Arial"/>
          <w:color w:val="000000"/>
        </w:rPr>
      </w:pPr>
    </w:p>
    <w:p w:rsidR="008C1F79" w:rsidRDefault="008C1F79" w:rsidP="00224D54">
      <w:pPr>
        <w:rPr>
          <w:rFonts w:ascii="Arial" w:hAnsi="Arial" w:cs="Arial"/>
          <w:b/>
          <w:color w:val="000000"/>
        </w:rPr>
      </w:pPr>
    </w:p>
    <w:p w:rsidR="008C1F79" w:rsidRDefault="008C1F79" w:rsidP="00224D54">
      <w:pPr>
        <w:rPr>
          <w:rFonts w:ascii="Arial" w:hAnsi="Arial" w:cs="Arial"/>
          <w:b/>
          <w:color w:val="000000"/>
        </w:rPr>
      </w:pPr>
    </w:p>
    <w:p w:rsidR="00224D54" w:rsidRPr="00224D54" w:rsidRDefault="00224D54" w:rsidP="00224D54">
      <w:pPr>
        <w:rPr>
          <w:rFonts w:ascii="Arial" w:hAnsi="Arial" w:cs="Arial"/>
          <w:color w:val="000000"/>
        </w:rPr>
      </w:pPr>
      <w:r w:rsidRPr="00224D54">
        <w:rPr>
          <w:rFonts w:ascii="Arial" w:hAnsi="Arial" w:cs="Arial"/>
          <w:b/>
          <w:color w:val="000000"/>
        </w:rPr>
        <w:lastRenderedPageBreak/>
        <w:t>Other benefits explanation:</w:t>
      </w:r>
      <w:r w:rsidRPr="00224D54">
        <w:rPr>
          <w:rFonts w:ascii="Arial" w:hAnsi="Arial" w:cs="Arial"/>
          <w:color w:val="000000"/>
        </w:rPr>
        <w:t xml:space="preserve"> </w:t>
      </w:r>
    </w:p>
    <w:p w:rsidR="00224D54" w:rsidRPr="00224D54" w:rsidRDefault="00224D54" w:rsidP="00224D54">
      <w:pPr>
        <w:rPr>
          <w:rFonts w:ascii="Arial" w:hAnsi="Arial" w:cs="Arial"/>
          <w:color w:val="000000"/>
        </w:rPr>
      </w:pPr>
      <w:r w:rsidRPr="00224D54">
        <w:rPr>
          <w:rFonts w:ascii="Arial" w:hAnsi="Arial" w:cs="Arial"/>
          <w:color w:val="000000"/>
        </w:rPr>
        <w:t xml:space="preserve">1.             Medical </w:t>
      </w:r>
      <w:proofErr w:type="gramStart"/>
      <w:r w:rsidRPr="00224D54">
        <w:rPr>
          <w:rFonts w:ascii="Arial" w:hAnsi="Arial" w:cs="Arial"/>
          <w:color w:val="000000"/>
        </w:rPr>
        <w:t>Expenses :</w:t>
      </w:r>
      <w:proofErr w:type="gramEnd"/>
      <w:r w:rsidRPr="00224D54">
        <w:rPr>
          <w:rFonts w:ascii="Arial" w:hAnsi="Arial" w:cs="Arial"/>
          <w:color w:val="000000"/>
        </w:rPr>
        <w:t xml:space="preserve"> Medical expenses (domiciliary) for self and dependents. If insufficient supporting bills/receipts are provided appropriate tax will be deducted. </w:t>
      </w:r>
    </w:p>
    <w:p w:rsidR="00224D54" w:rsidRPr="00224D54" w:rsidRDefault="00224D54" w:rsidP="00224D54">
      <w:pPr>
        <w:rPr>
          <w:rFonts w:ascii="Arial" w:hAnsi="Arial" w:cs="Arial"/>
          <w:color w:val="000000"/>
        </w:rPr>
      </w:pPr>
    </w:p>
    <w:p w:rsidR="00224D54" w:rsidRPr="00224D54" w:rsidRDefault="00224D54" w:rsidP="00224D54">
      <w:pPr>
        <w:rPr>
          <w:rFonts w:ascii="Arial" w:hAnsi="Arial" w:cs="Arial"/>
          <w:color w:val="000000"/>
        </w:rPr>
      </w:pPr>
      <w:r w:rsidRPr="00224D54">
        <w:rPr>
          <w:rFonts w:ascii="Arial" w:hAnsi="Arial" w:cs="Arial"/>
          <w:color w:val="000000"/>
        </w:rPr>
        <w:t xml:space="preserve">2.             Transportation </w:t>
      </w:r>
      <w:proofErr w:type="gramStart"/>
      <w:r w:rsidRPr="00224D54">
        <w:rPr>
          <w:rFonts w:ascii="Arial" w:hAnsi="Arial" w:cs="Arial"/>
          <w:color w:val="000000"/>
        </w:rPr>
        <w:t>Allowance :</w:t>
      </w:r>
      <w:proofErr w:type="gramEnd"/>
      <w:r w:rsidRPr="00224D54">
        <w:rPr>
          <w:rFonts w:ascii="Arial" w:hAnsi="Arial" w:cs="Arial"/>
          <w:color w:val="000000"/>
        </w:rPr>
        <w:t xml:space="preserve"> This allowance is fully taxable if the employee avails of company-provided transport in shift-working situations. </w:t>
      </w:r>
    </w:p>
    <w:p w:rsidR="00224D54" w:rsidRPr="00224D54" w:rsidRDefault="00224D54" w:rsidP="00224D54">
      <w:pPr>
        <w:rPr>
          <w:rFonts w:ascii="Arial" w:hAnsi="Arial" w:cs="Arial"/>
          <w:color w:val="000000"/>
        </w:rPr>
      </w:pPr>
    </w:p>
    <w:p w:rsidR="00224D54" w:rsidRPr="00224D54" w:rsidRDefault="00224D54" w:rsidP="00224D54">
      <w:pPr>
        <w:rPr>
          <w:rFonts w:ascii="Arial" w:hAnsi="Arial" w:cs="Arial"/>
          <w:color w:val="000000"/>
        </w:rPr>
      </w:pPr>
      <w:r w:rsidRPr="00224D54">
        <w:rPr>
          <w:rFonts w:ascii="Arial" w:hAnsi="Arial" w:cs="Arial"/>
          <w:color w:val="000000"/>
        </w:rPr>
        <w:t xml:space="preserve">3.             Leave Travel </w:t>
      </w:r>
      <w:proofErr w:type="gramStart"/>
      <w:r w:rsidRPr="00224D54">
        <w:rPr>
          <w:rFonts w:ascii="Arial" w:hAnsi="Arial" w:cs="Arial"/>
          <w:color w:val="000000"/>
        </w:rPr>
        <w:t>Allowance :</w:t>
      </w:r>
      <w:proofErr w:type="gramEnd"/>
      <w:r w:rsidRPr="00224D54">
        <w:rPr>
          <w:rFonts w:ascii="Arial" w:hAnsi="Arial" w:cs="Arial"/>
          <w:color w:val="000000"/>
        </w:rPr>
        <w:t xml:space="preserve"> Equivalent to 1 month basic salary paid monthly. Will be subject to tax exemption provided employee submits required documentation as per prevailing Income Tax regulations. </w:t>
      </w:r>
    </w:p>
    <w:p w:rsidR="00224D54" w:rsidRPr="00224D54" w:rsidRDefault="00224D54" w:rsidP="00224D54">
      <w:pPr>
        <w:rPr>
          <w:rFonts w:ascii="Arial" w:hAnsi="Arial" w:cs="Arial"/>
          <w:color w:val="000000"/>
        </w:rPr>
      </w:pPr>
    </w:p>
    <w:p w:rsidR="00224D54" w:rsidRPr="00224D54" w:rsidRDefault="00432E69" w:rsidP="00224D54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4</w:t>
      </w:r>
      <w:r w:rsidR="00224D54" w:rsidRPr="00224D54">
        <w:rPr>
          <w:rFonts w:ascii="Arial" w:hAnsi="Arial" w:cs="Arial"/>
          <w:color w:val="000000"/>
        </w:rPr>
        <w:t xml:space="preserve">.             </w:t>
      </w:r>
      <w:proofErr w:type="gramStart"/>
      <w:r w:rsidR="00224D54" w:rsidRPr="00224D54">
        <w:rPr>
          <w:rFonts w:ascii="Arial" w:hAnsi="Arial" w:cs="Arial"/>
          <w:color w:val="000000"/>
        </w:rPr>
        <w:t>Gratuity :</w:t>
      </w:r>
      <w:proofErr w:type="gramEnd"/>
      <w:r w:rsidR="00224D54" w:rsidRPr="00224D54">
        <w:rPr>
          <w:rFonts w:ascii="Arial" w:hAnsi="Arial" w:cs="Arial"/>
          <w:color w:val="000000"/>
        </w:rPr>
        <w:t xml:space="preserve"> The eligibility of this benefit is only on or after 5 years of employment in Quintiles. Calculated as: [(last monthly basic salary / 26) x 30 x numbers of years of service]. </w:t>
      </w:r>
    </w:p>
    <w:p w:rsidR="00224D54" w:rsidRPr="00224D54" w:rsidRDefault="00224D54" w:rsidP="00224D54">
      <w:pPr>
        <w:rPr>
          <w:rFonts w:ascii="Arial" w:hAnsi="Arial" w:cs="Arial"/>
          <w:color w:val="000000"/>
        </w:rPr>
      </w:pPr>
    </w:p>
    <w:p w:rsidR="00224D54" w:rsidRPr="00224D54" w:rsidRDefault="00432E69" w:rsidP="00224D54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5</w:t>
      </w:r>
      <w:r w:rsidR="00224D54" w:rsidRPr="00224D54">
        <w:rPr>
          <w:rFonts w:ascii="Arial" w:hAnsi="Arial" w:cs="Arial"/>
          <w:color w:val="000000"/>
        </w:rPr>
        <w:t xml:space="preserve">.             Employee Privilege </w:t>
      </w:r>
      <w:proofErr w:type="gramStart"/>
      <w:r w:rsidR="00224D54" w:rsidRPr="00224D54">
        <w:rPr>
          <w:rFonts w:ascii="Arial" w:hAnsi="Arial" w:cs="Arial"/>
          <w:color w:val="000000"/>
        </w:rPr>
        <w:t>Leave :</w:t>
      </w:r>
      <w:proofErr w:type="gramEnd"/>
      <w:r w:rsidR="00224D54" w:rsidRPr="00224D54">
        <w:rPr>
          <w:rFonts w:ascii="Arial" w:hAnsi="Arial" w:cs="Arial"/>
          <w:color w:val="000000"/>
        </w:rPr>
        <w:t xml:space="preserve"> Currently and as per the existing company policy (which may change from time to time), you are eligible to </w:t>
      </w:r>
      <w:proofErr w:type="spellStart"/>
      <w:r w:rsidR="00224D54" w:rsidRPr="00224D54">
        <w:rPr>
          <w:rFonts w:ascii="Arial" w:hAnsi="Arial" w:cs="Arial"/>
          <w:color w:val="000000"/>
        </w:rPr>
        <w:t>encash</w:t>
      </w:r>
      <w:proofErr w:type="spellEnd"/>
      <w:r w:rsidR="00224D54" w:rsidRPr="00224D54">
        <w:rPr>
          <w:rFonts w:ascii="Arial" w:hAnsi="Arial" w:cs="Arial"/>
          <w:color w:val="000000"/>
        </w:rPr>
        <w:t xml:space="preserve"> your previous years accrued unutilized EPLs annually. The current formula for calculating the encashment value of annual unutilized EPL's is currently "Un-utilized EPLS (assumed 21 per year) * Monthly Basic / 26". Claims for any reimbursement or expense are subject to company policy. </w:t>
      </w:r>
    </w:p>
    <w:p w:rsidR="00224D54" w:rsidRPr="00224D54" w:rsidRDefault="00224D54" w:rsidP="00224D54">
      <w:pPr>
        <w:rPr>
          <w:rFonts w:ascii="Arial" w:hAnsi="Arial" w:cs="Arial"/>
          <w:color w:val="000000"/>
        </w:rPr>
      </w:pPr>
    </w:p>
    <w:p w:rsidR="00224D54" w:rsidRPr="00224D54" w:rsidRDefault="00432E69" w:rsidP="00224D54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6</w:t>
      </w:r>
      <w:r w:rsidR="00224D54" w:rsidRPr="00224D54">
        <w:rPr>
          <w:rFonts w:ascii="Arial" w:hAnsi="Arial" w:cs="Arial"/>
          <w:color w:val="000000"/>
        </w:rPr>
        <w:t xml:space="preserve">.             Leave </w:t>
      </w:r>
      <w:proofErr w:type="gramStart"/>
      <w:r w:rsidR="00224D54" w:rsidRPr="00224D54">
        <w:rPr>
          <w:rFonts w:ascii="Arial" w:hAnsi="Arial" w:cs="Arial"/>
          <w:color w:val="000000"/>
        </w:rPr>
        <w:t>Eligibility :</w:t>
      </w:r>
      <w:proofErr w:type="gramEnd"/>
      <w:r w:rsidR="00224D54" w:rsidRPr="00224D54">
        <w:rPr>
          <w:rFonts w:ascii="Arial" w:hAnsi="Arial" w:cs="Arial"/>
          <w:color w:val="000000"/>
        </w:rPr>
        <w:t xml:space="preserve"> All leave entitlements will be pro-rated on an accrual basis in terms of fractions of the calendar year during which you attended the office. The leave entitlements set out above are provided annually (January-December of each calendar year) and are subject to company policy, as it may be from time to time. </w:t>
      </w:r>
    </w:p>
    <w:p w:rsidR="00224D54" w:rsidRPr="00224D54" w:rsidRDefault="00224D54" w:rsidP="00224D54">
      <w:pPr>
        <w:rPr>
          <w:rFonts w:ascii="Arial" w:hAnsi="Arial" w:cs="Arial"/>
          <w:color w:val="000000"/>
        </w:rPr>
      </w:pPr>
    </w:p>
    <w:p w:rsidR="00224D54" w:rsidRPr="00224D54" w:rsidRDefault="00432E69" w:rsidP="00224D54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7</w:t>
      </w:r>
      <w:r w:rsidR="00224D54" w:rsidRPr="00224D54">
        <w:rPr>
          <w:rFonts w:ascii="Arial" w:hAnsi="Arial" w:cs="Arial"/>
          <w:color w:val="000000"/>
        </w:rPr>
        <w:t xml:space="preserve">.             Group </w:t>
      </w:r>
      <w:proofErr w:type="spellStart"/>
      <w:proofErr w:type="gramStart"/>
      <w:r w:rsidR="00224D54" w:rsidRPr="00224D54">
        <w:rPr>
          <w:rFonts w:ascii="Arial" w:hAnsi="Arial" w:cs="Arial"/>
          <w:color w:val="000000"/>
        </w:rPr>
        <w:t>Mediclaim</w:t>
      </w:r>
      <w:proofErr w:type="spellEnd"/>
      <w:r w:rsidR="00224D54" w:rsidRPr="00224D54">
        <w:rPr>
          <w:rFonts w:ascii="Arial" w:hAnsi="Arial" w:cs="Arial"/>
          <w:color w:val="000000"/>
        </w:rPr>
        <w:t xml:space="preserve"> :</w:t>
      </w:r>
      <w:proofErr w:type="gramEnd"/>
      <w:r w:rsidR="00224D54" w:rsidRPr="00224D54">
        <w:rPr>
          <w:rFonts w:ascii="Arial" w:hAnsi="Arial" w:cs="Arial"/>
          <w:color w:val="000000"/>
        </w:rPr>
        <w:t xml:space="preserve"> Coverage under Group </w:t>
      </w:r>
      <w:proofErr w:type="spellStart"/>
      <w:r w:rsidR="00224D54" w:rsidRPr="00224D54">
        <w:rPr>
          <w:rFonts w:ascii="Arial" w:hAnsi="Arial" w:cs="Arial"/>
          <w:color w:val="000000"/>
        </w:rPr>
        <w:t>Mediclaim</w:t>
      </w:r>
      <w:proofErr w:type="spellEnd"/>
      <w:r w:rsidR="00224D54" w:rsidRPr="00224D54">
        <w:rPr>
          <w:rFonts w:ascii="Arial" w:hAnsi="Arial" w:cs="Arial"/>
          <w:color w:val="000000"/>
        </w:rPr>
        <w:t xml:space="preserve"> Policy with coverage limit of </w:t>
      </w:r>
      <w:proofErr w:type="spellStart"/>
      <w:r w:rsidR="00224D54" w:rsidRPr="00224D54">
        <w:rPr>
          <w:rFonts w:ascii="Arial" w:hAnsi="Arial" w:cs="Arial"/>
          <w:color w:val="000000"/>
        </w:rPr>
        <w:t>Rs</w:t>
      </w:r>
      <w:proofErr w:type="spellEnd"/>
      <w:r w:rsidR="00224D54" w:rsidRPr="00224D54">
        <w:rPr>
          <w:rFonts w:ascii="Arial" w:hAnsi="Arial" w:cs="Arial"/>
          <w:color w:val="000000"/>
        </w:rPr>
        <w:t xml:space="preserve">. 3,50,000/- for the employee and family members as per policy. </w:t>
      </w:r>
    </w:p>
    <w:p w:rsidR="00224D54" w:rsidRPr="00224D54" w:rsidRDefault="00224D54" w:rsidP="00224D54">
      <w:pPr>
        <w:rPr>
          <w:rFonts w:ascii="Arial" w:hAnsi="Arial" w:cs="Arial"/>
          <w:color w:val="000000"/>
        </w:rPr>
      </w:pPr>
    </w:p>
    <w:p w:rsidR="00224D54" w:rsidRPr="00224D54" w:rsidRDefault="00432E69" w:rsidP="00224D54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8</w:t>
      </w:r>
      <w:r w:rsidR="00224D54" w:rsidRPr="00224D54">
        <w:rPr>
          <w:rFonts w:ascii="Arial" w:hAnsi="Arial" w:cs="Arial"/>
          <w:color w:val="000000"/>
        </w:rPr>
        <w:t>.             Healthy U Healthy Quintiles (HUHQ</w:t>
      </w:r>
      <w:proofErr w:type="gramStart"/>
      <w:r w:rsidR="00224D54" w:rsidRPr="00224D54">
        <w:rPr>
          <w:rFonts w:ascii="Arial" w:hAnsi="Arial" w:cs="Arial"/>
          <w:color w:val="000000"/>
        </w:rPr>
        <w:t>) :</w:t>
      </w:r>
      <w:proofErr w:type="gramEnd"/>
      <w:r w:rsidR="00224D54" w:rsidRPr="00224D54">
        <w:rPr>
          <w:rFonts w:ascii="Arial" w:hAnsi="Arial" w:cs="Arial"/>
          <w:color w:val="000000"/>
        </w:rPr>
        <w:t xml:space="preserve"> Currently, INR 12,000 is the maximum reimbursement per annum (a year for this purpose being from January-December) that Employees may be eligible to claim towards expenses against a list of wellness programs detailed in the HUHQ policy. Claims for any reimbursement or expense is subject to company policy. </w:t>
      </w:r>
    </w:p>
    <w:p w:rsidR="00224D54" w:rsidRPr="00224D54" w:rsidRDefault="00224D54" w:rsidP="00224D54">
      <w:pPr>
        <w:rPr>
          <w:rFonts w:ascii="Arial" w:hAnsi="Arial" w:cs="Arial"/>
          <w:color w:val="000000"/>
        </w:rPr>
      </w:pPr>
      <w:bookmarkStart w:id="0" w:name="_GoBack"/>
      <w:bookmarkEnd w:id="0"/>
    </w:p>
    <w:sectPr w:rsidR="00224D54" w:rsidRPr="00224D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5736CA"/>
    <w:multiLevelType w:val="hybridMultilevel"/>
    <w:tmpl w:val="A48C32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00733A"/>
    <w:multiLevelType w:val="hybridMultilevel"/>
    <w:tmpl w:val="E6D8AE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901A25"/>
    <w:multiLevelType w:val="hybridMultilevel"/>
    <w:tmpl w:val="2B8883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4D54"/>
    <w:rsid w:val="00224D54"/>
    <w:rsid w:val="00432E69"/>
    <w:rsid w:val="007B3937"/>
    <w:rsid w:val="008C1F79"/>
    <w:rsid w:val="00AE7A30"/>
    <w:rsid w:val="00BC4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402896-5A64-4B5F-9B62-04503A372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4D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764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4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1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7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419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Quintiles</Company>
  <LinksUpToDate>false</LinksUpToDate>
  <CharactersWithSpaces>2803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Kumar</dc:creator>
  <cp:keywords/>
  <dc:description/>
  <cp:lastModifiedBy>Pooja Kumar</cp:lastModifiedBy>
  <cp:revision>5</cp:revision>
  <dcterms:created xsi:type="dcterms:W3CDTF">2015-09-02T05:24:00Z</dcterms:created>
  <dcterms:modified xsi:type="dcterms:W3CDTF">2015-09-07T07:19:00Z</dcterms:modified>
</cp:coreProperties>
</file>