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6554" w14:textId="7E5E05A6" w:rsidR="00FE794B" w:rsidRDefault="002B3A69" w:rsidP="002B3A69">
      <w:pPr>
        <w:jc w:val="center"/>
        <w:rPr>
          <w:b/>
          <w:bCs/>
          <w:sz w:val="36"/>
          <w:szCs w:val="36"/>
        </w:rPr>
      </w:pPr>
      <w:r w:rsidRPr="002B3A69">
        <w:rPr>
          <w:b/>
          <w:bCs/>
          <w:sz w:val="36"/>
          <w:szCs w:val="36"/>
        </w:rPr>
        <w:t>Тест план.</w:t>
      </w:r>
    </w:p>
    <w:p w14:paraId="780BA18B" w14:textId="361EE53D" w:rsidR="002B3A69" w:rsidRDefault="002B3A69" w:rsidP="002B3A69">
      <w:pPr>
        <w:rPr>
          <w:b/>
          <w:bCs/>
          <w:sz w:val="28"/>
          <w:szCs w:val="28"/>
        </w:rPr>
      </w:pPr>
    </w:p>
    <w:p w14:paraId="02814A37" w14:textId="3FD33417" w:rsidR="004A0EF7" w:rsidRPr="004A0EF7" w:rsidRDefault="004A0EF7" w:rsidP="004A0EF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4A0EF7">
        <w:rPr>
          <w:b/>
          <w:bCs/>
          <w:sz w:val="28"/>
          <w:szCs w:val="28"/>
        </w:rPr>
        <w:t>Что будет тестироваться</w:t>
      </w:r>
    </w:p>
    <w:p w14:paraId="5A4D23FC" w14:textId="60FA6F00" w:rsidR="002B3A69" w:rsidRDefault="002B3A69" w:rsidP="00442D9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Будет тестироваться десктопное приложение </w:t>
      </w:r>
      <w:r>
        <w:rPr>
          <w:sz w:val="28"/>
          <w:szCs w:val="28"/>
          <w:lang w:val="en-US"/>
        </w:rPr>
        <w:t>QA</w:t>
      </w:r>
      <w:r w:rsidRPr="002B3A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Tests</w:t>
      </w:r>
      <w:r w:rsidRPr="002B3A69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использующее тестовые данные и в процессе работы создающее тестовые данные. Оно основывается на открытых источниках Банка России об используемых форматах данных.</w:t>
      </w:r>
    </w:p>
    <w:p w14:paraId="67977D49" w14:textId="39AE3D53" w:rsidR="00E54F3A" w:rsidRDefault="00E54F3A" w:rsidP="00307D64">
      <w:pPr>
        <w:spacing w:line="360" w:lineRule="auto"/>
        <w:rPr>
          <w:sz w:val="28"/>
          <w:szCs w:val="28"/>
        </w:rPr>
      </w:pPr>
    </w:p>
    <w:p w14:paraId="6A2DC783" w14:textId="24821EE3" w:rsidR="00E54F3A" w:rsidRPr="004A0EF7" w:rsidRDefault="00E54F3A" w:rsidP="004A0EF7">
      <w:pPr>
        <w:spacing w:line="360" w:lineRule="auto"/>
        <w:ind w:left="360"/>
        <w:jc w:val="center"/>
        <w:rPr>
          <w:b/>
          <w:bCs/>
          <w:sz w:val="28"/>
          <w:szCs w:val="28"/>
        </w:rPr>
      </w:pPr>
      <w:r w:rsidRPr="004A0EF7">
        <w:rPr>
          <w:b/>
          <w:bCs/>
          <w:sz w:val="28"/>
          <w:szCs w:val="28"/>
        </w:rPr>
        <w:t>Виды тестирования, которые будут применяться</w:t>
      </w:r>
    </w:p>
    <w:p w14:paraId="135A1324" w14:textId="6BDA4A52" w:rsidR="00E54F3A" w:rsidRDefault="00E54F3A" w:rsidP="00442D9D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тестирование.</w:t>
      </w:r>
    </w:p>
    <w:p w14:paraId="6F8EA783" w14:textId="77777777" w:rsidR="00E54F3A" w:rsidRPr="00442D9D" w:rsidRDefault="00E54F3A" w:rsidP="00442D9D">
      <w:pPr>
        <w:spacing w:line="360" w:lineRule="auto"/>
        <w:ind w:left="360"/>
        <w:rPr>
          <w:sz w:val="28"/>
          <w:szCs w:val="28"/>
        </w:rPr>
      </w:pPr>
    </w:p>
    <w:p w14:paraId="028AF245" w14:textId="0D09D702" w:rsidR="00442D9D" w:rsidRPr="00442D9D" w:rsidRDefault="00442D9D" w:rsidP="00E54F3A">
      <w:pPr>
        <w:spacing w:line="360" w:lineRule="auto"/>
        <w:ind w:firstLine="708"/>
        <w:rPr>
          <w:sz w:val="28"/>
          <w:szCs w:val="28"/>
        </w:rPr>
      </w:pPr>
      <w:r w:rsidRPr="00442D9D">
        <w:rPr>
          <w:sz w:val="28"/>
          <w:szCs w:val="28"/>
        </w:rPr>
        <w:t>Цель функционального тестирования состоит в том, чтобы убедиться, что весь</w:t>
      </w:r>
      <w:r w:rsidR="00E54F3A">
        <w:rPr>
          <w:sz w:val="28"/>
          <w:szCs w:val="28"/>
        </w:rPr>
        <w:t xml:space="preserve"> </w:t>
      </w:r>
      <w:r w:rsidRPr="00442D9D">
        <w:rPr>
          <w:sz w:val="28"/>
          <w:szCs w:val="28"/>
        </w:rPr>
        <w:t>программны</w:t>
      </w:r>
      <w:r w:rsidR="00E54F3A">
        <w:rPr>
          <w:sz w:val="28"/>
          <w:szCs w:val="28"/>
        </w:rPr>
        <w:t xml:space="preserve">й </w:t>
      </w:r>
      <w:r w:rsidRPr="00442D9D">
        <w:rPr>
          <w:sz w:val="28"/>
          <w:szCs w:val="28"/>
        </w:rPr>
        <w:t>продукт работает в соответствии с требованиями, и в приложении не</w:t>
      </w:r>
      <w:r w:rsidR="00E54F3A">
        <w:rPr>
          <w:sz w:val="28"/>
          <w:szCs w:val="28"/>
        </w:rPr>
        <w:t xml:space="preserve"> </w:t>
      </w:r>
      <w:r w:rsidRPr="00442D9D">
        <w:rPr>
          <w:sz w:val="28"/>
          <w:szCs w:val="28"/>
        </w:rPr>
        <w:t>появляется существенных ошибок. Функциональное тестирование является наиболее</w:t>
      </w:r>
      <w:r w:rsidR="00E54F3A">
        <w:rPr>
          <w:sz w:val="28"/>
          <w:szCs w:val="28"/>
        </w:rPr>
        <w:t xml:space="preserve"> </w:t>
      </w:r>
      <w:r w:rsidRPr="00442D9D">
        <w:rPr>
          <w:sz w:val="28"/>
          <w:szCs w:val="28"/>
        </w:rPr>
        <w:t>существенно</w:t>
      </w:r>
      <w:r w:rsidR="00E54F3A">
        <w:rPr>
          <w:sz w:val="28"/>
          <w:szCs w:val="28"/>
        </w:rPr>
        <w:t xml:space="preserve">й </w:t>
      </w:r>
      <w:r w:rsidRPr="00442D9D">
        <w:rPr>
          <w:sz w:val="28"/>
          <w:szCs w:val="28"/>
        </w:rPr>
        <w:t>частью тестирования программного обеспечения, включающее в себя</w:t>
      </w:r>
      <w:r w:rsidR="00E54F3A">
        <w:rPr>
          <w:sz w:val="28"/>
          <w:szCs w:val="28"/>
        </w:rPr>
        <w:t xml:space="preserve"> </w:t>
      </w:r>
      <w:r w:rsidRPr="00442D9D">
        <w:rPr>
          <w:sz w:val="28"/>
          <w:szCs w:val="28"/>
        </w:rPr>
        <w:t xml:space="preserve">проверку различных аспектов системы. </w:t>
      </w:r>
      <w:r w:rsidR="00E54F3A" w:rsidRPr="00442D9D">
        <w:rPr>
          <w:sz w:val="28"/>
          <w:szCs w:val="28"/>
        </w:rPr>
        <w:t>Программны</w:t>
      </w:r>
      <w:r w:rsidR="00E54F3A">
        <w:rPr>
          <w:sz w:val="28"/>
          <w:szCs w:val="28"/>
        </w:rPr>
        <w:t xml:space="preserve">й </w:t>
      </w:r>
      <w:r w:rsidRPr="00442D9D">
        <w:rPr>
          <w:sz w:val="28"/>
          <w:szCs w:val="28"/>
        </w:rPr>
        <w:t>продукт должен про</w:t>
      </w:r>
      <w:r w:rsidR="00E54F3A">
        <w:rPr>
          <w:sz w:val="28"/>
          <w:szCs w:val="28"/>
        </w:rPr>
        <w:t>й</w:t>
      </w:r>
      <w:r w:rsidRPr="00442D9D">
        <w:rPr>
          <w:sz w:val="28"/>
          <w:szCs w:val="28"/>
        </w:rPr>
        <w:t>ти все</w:t>
      </w:r>
    </w:p>
    <w:p w14:paraId="6AAF42F5" w14:textId="01B77BEF" w:rsidR="00442D9D" w:rsidRDefault="00442D9D" w:rsidP="00442D9D">
      <w:pPr>
        <w:spacing w:line="360" w:lineRule="auto"/>
        <w:rPr>
          <w:sz w:val="28"/>
          <w:szCs w:val="28"/>
        </w:rPr>
      </w:pPr>
      <w:r w:rsidRPr="00442D9D">
        <w:rPr>
          <w:sz w:val="28"/>
          <w:szCs w:val="28"/>
        </w:rPr>
        <w:t>запланированные тесты. Только в этом случае можно быть уверенным в его качестве.</w:t>
      </w:r>
    </w:p>
    <w:p w14:paraId="771A2E94" w14:textId="4279CACB" w:rsidR="00307D64" w:rsidRDefault="00307D64" w:rsidP="00442D9D">
      <w:pPr>
        <w:spacing w:line="360" w:lineRule="auto"/>
        <w:rPr>
          <w:sz w:val="28"/>
          <w:szCs w:val="28"/>
        </w:rPr>
      </w:pPr>
    </w:p>
    <w:p w14:paraId="39E61FA1" w14:textId="77777777" w:rsidR="00307D64" w:rsidRDefault="00307D64" w:rsidP="00307D6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Компоненты и функции, которые будут тестироваться: </w:t>
      </w:r>
    </w:p>
    <w:p w14:paraId="4C5827BF" w14:textId="77777777" w:rsidR="00307D64" w:rsidRPr="00442D9D" w:rsidRDefault="00307D64" w:rsidP="00307D64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42D9D">
        <w:rPr>
          <w:sz w:val="28"/>
          <w:szCs w:val="28"/>
        </w:rPr>
        <w:t>Конвертация данных</w:t>
      </w:r>
    </w:p>
    <w:p w14:paraId="6CF9B66E" w14:textId="77777777" w:rsidR="00307D64" w:rsidRPr="00442D9D" w:rsidRDefault="00307D64" w:rsidP="00307D64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42D9D">
        <w:rPr>
          <w:sz w:val="28"/>
          <w:szCs w:val="28"/>
        </w:rPr>
        <w:t>Импорт данных</w:t>
      </w:r>
    </w:p>
    <w:p w14:paraId="42D89751" w14:textId="77777777" w:rsidR="00307D64" w:rsidRPr="00442D9D" w:rsidRDefault="00307D64" w:rsidP="00307D64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42D9D">
        <w:rPr>
          <w:sz w:val="28"/>
          <w:szCs w:val="28"/>
        </w:rPr>
        <w:t>Экспорт данных</w:t>
      </w:r>
    </w:p>
    <w:p w14:paraId="0A31D3EC" w14:textId="1314A51A" w:rsidR="00307D64" w:rsidRDefault="00307D64" w:rsidP="00307D64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42D9D">
        <w:rPr>
          <w:sz w:val="28"/>
          <w:szCs w:val="28"/>
        </w:rPr>
        <w:t>Авторизация по ключу</w:t>
      </w:r>
    </w:p>
    <w:p w14:paraId="1A0E8C3F" w14:textId="2472A5A7" w:rsidR="00307D64" w:rsidRDefault="00307D64" w:rsidP="00307D64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Выход из приложения</w:t>
      </w:r>
    </w:p>
    <w:p w14:paraId="3C52B7FA" w14:textId="4C68B8EA" w:rsidR="00E54F3A" w:rsidRDefault="00E54F3A" w:rsidP="00442D9D">
      <w:pPr>
        <w:spacing w:line="360" w:lineRule="auto"/>
        <w:rPr>
          <w:sz w:val="28"/>
          <w:szCs w:val="28"/>
        </w:rPr>
      </w:pPr>
    </w:p>
    <w:p w14:paraId="688AC5EB" w14:textId="54CA78F5" w:rsidR="00E54F3A" w:rsidRDefault="00307D64" w:rsidP="00442D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Функциональное тестирование будет проводиться с помощью тест кейсов на основе списка требований, изложенных ниже.</w:t>
      </w:r>
    </w:p>
    <w:p w14:paraId="6EC2FD1C" w14:textId="73C609B7" w:rsidR="00307D64" w:rsidRDefault="00307D64" w:rsidP="00442D9D">
      <w:pPr>
        <w:spacing w:line="360" w:lineRule="auto"/>
        <w:rPr>
          <w:sz w:val="28"/>
          <w:szCs w:val="28"/>
        </w:rPr>
      </w:pPr>
    </w:p>
    <w:p w14:paraId="41BA1B89" w14:textId="1BBF2659" w:rsidR="00E54F3A" w:rsidRDefault="00E54F3A" w:rsidP="00442D9D">
      <w:pPr>
        <w:spacing w:line="360" w:lineRule="auto"/>
        <w:rPr>
          <w:sz w:val="28"/>
          <w:szCs w:val="28"/>
        </w:rPr>
      </w:pPr>
    </w:p>
    <w:p w14:paraId="0F2ED411" w14:textId="3B41A8ED" w:rsidR="00E54F3A" w:rsidRPr="004A0EF7" w:rsidRDefault="00E54F3A" w:rsidP="004A0EF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4A0EF7">
        <w:rPr>
          <w:b/>
          <w:bCs/>
          <w:sz w:val="28"/>
          <w:szCs w:val="28"/>
        </w:rPr>
        <w:t>Список требований:</w:t>
      </w:r>
    </w:p>
    <w:p w14:paraId="76AAD5CC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1.</w:t>
      </w:r>
      <w:r w:rsidRPr="00E54F3A">
        <w:rPr>
          <w:sz w:val="28"/>
          <w:szCs w:val="28"/>
        </w:rPr>
        <w:tab/>
        <w:t>Реализовать пункт меню «? -&gt; О программе», в котором:</w:t>
      </w:r>
    </w:p>
    <w:p w14:paraId="12D8EEBF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1.1.</w:t>
      </w:r>
      <w:r w:rsidRPr="00E54F3A">
        <w:rPr>
          <w:sz w:val="28"/>
          <w:szCs w:val="28"/>
        </w:rPr>
        <w:tab/>
        <w:t>Привести краткую информацию о программе с текстом: «Тестовое приложение для соискателей на должность QA.»</w:t>
      </w:r>
    </w:p>
    <w:p w14:paraId="274BBDC6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1.2.</w:t>
      </w:r>
      <w:r w:rsidRPr="00E54F3A">
        <w:rPr>
          <w:sz w:val="28"/>
          <w:szCs w:val="28"/>
        </w:rPr>
        <w:tab/>
        <w:t>Разместить поле ввода с наименованием «Ключ активации». В данное поле пользователь будет вводить одну фразу (слово) заглавными символами в английском алфавите. После ввода слова, пользователь нажимает кнопку «Ок» для подтверждения ввода, после чего отображается модальное окно с подтверждением успешности ввода («Успешно!») или ошибкой ввода Ключа активации (Ошибка: &lt;текст ошибки&gt;).</w:t>
      </w:r>
    </w:p>
    <w:p w14:paraId="1FBC2B19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P.</w:t>
      </w:r>
      <w:proofErr w:type="gramStart"/>
      <w:r w:rsidRPr="00E54F3A">
        <w:rPr>
          <w:sz w:val="28"/>
          <w:szCs w:val="28"/>
        </w:rPr>
        <w:t>S .Ключевое</w:t>
      </w:r>
      <w:proofErr w:type="gramEnd"/>
      <w:r w:rsidRPr="00E54F3A">
        <w:rPr>
          <w:sz w:val="28"/>
          <w:szCs w:val="28"/>
        </w:rPr>
        <w:t xml:space="preserve"> слово для ввода в данное поле предоставляет представитель Банка России при взаимодействии с соискателем.</w:t>
      </w:r>
    </w:p>
    <w:p w14:paraId="10CE3394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1.3.</w:t>
      </w:r>
      <w:r w:rsidRPr="00E54F3A">
        <w:rPr>
          <w:sz w:val="28"/>
          <w:szCs w:val="28"/>
        </w:rPr>
        <w:tab/>
        <w:t>При повторном входе в данный пункт меню, отображать в поле ввода Ключа активации, ранее введенное значение.</w:t>
      </w:r>
    </w:p>
    <w:p w14:paraId="519D71E8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1.4.</w:t>
      </w:r>
      <w:r w:rsidRPr="00E54F3A">
        <w:rPr>
          <w:sz w:val="28"/>
          <w:szCs w:val="28"/>
        </w:rPr>
        <w:tab/>
        <w:t xml:space="preserve">Пока не введен Ключ активации, </w:t>
      </w:r>
      <w:proofErr w:type="spellStart"/>
      <w:r w:rsidRPr="00E54F3A">
        <w:rPr>
          <w:sz w:val="28"/>
          <w:szCs w:val="28"/>
        </w:rPr>
        <w:t>нижеприведеные</w:t>
      </w:r>
      <w:proofErr w:type="spellEnd"/>
      <w:r w:rsidRPr="00E54F3A">
        <w:rPr>
          <w:sz w:val="28"/>
          <w:szCs w:val="28"/>
        </w:rPr>
        <w:t xml:space="preserve"> пункты меню приложения не работают.</w:t>
      </w:r>
    </w:p>
    <w:p w14:paraId="2027B384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</w:t>
      </w:r>
      <w:r w:rsidRPr="00E54F3A">
        <w:rPr>
          <w:sz w:val="28"/>
          <w:szCs w:val="28"/>
        </w:rPr>
        <w:tab/>
        <w:t>Реализовать пункт меню «</w:t>
      </w:r>
      <w:proofErr w:type="spellStart"/>
      <w:r w:rsidRPr="00E54F3A">
        <w:rPr>
          <w:sz w:val="28"/>
          <w:szCs w:val="28"/>
        </w:rPr>
        <w:t>Сonvert</w:t>
      </w:r>
      <w:proofErr w:type="spellEnd"/>
      <w:r w:rsidRPr="00E54F3A">
        <w:rPr>
          <w:sz w:val="28"/>
          <w:szCs w:val="28"/>
        </w:rPr>
        <w:t xml:space="preserve"> -&gt; ED807toPacketEPD».</w:t>
      </w:r>
    </w:p>
    <w:p w14:paraId="2E1E8773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2.1.</w:t>
      </w:r>
      <w:r w:rsidRPr="00E54F3A">
        <w:rPr>
          <w:sz w:val="28"/>
          <w:szCs w:val="28"/>
        </w:rPr>
        <w:tab/>
        <w:t>Предлагаем пользователю для конвертации выбрать файл по шаблону «</w:t>
      </w:r>
      <w:proofErr w:type="gramStart"/>
      <w:r w:rsidRPr="00E54F3A">
        <w:rPr>
          <w:sz w:val="28"/>
          <w:szCs w:val="28"/>
        </w:rPr>
        <w:t>*.ED807*.</w:t>
      </w:r>
      <w:proofErr w:type="spellStart"/>
      <w:r w:rsidRPr="00E54F3A">
        <w:rPr>
          <w:sz w:val="28"/>
          <w:szCs w:val="28"/>
        </w:rPr>
        <w:t>xml</w:t>
      </w:r>
      <w:proofErr w:type="spellEnd"/>
      <w:proofErr w:type="gramEnd"/>
      <w:r w:rsidRPr="00E54F3A">
        <w:rPr>
          <w:sz w:val="28"/>
          <w:szCs w:val="28"/>
        </w:rPr>
        <w:t xml:space="preserve">». Формируемый 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 xml:space="preserve"> должен быть расположен в том же каталоге, что и само приложение. 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 xml:space="preserve"> соответствует формату альбома УФЭБС. По завершению успешной конвертации, в каталоге приложения должен быть файл PacketEPD.xml</w:t>
      </w:r>
    </w:p>
    <w:p w14:paraId="643F1EF7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2.2.</w:t>
      </w:r>
      <w:r w:rsidRPr="00E54F3A">
        <w:rPr>
          <w:sz w:val="28"/>
          <w:szCs w:val="28"/>
        </w:rPr>
        <w:tab/>
        <w:t xml:space="preserve">При формировании 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 xml:space="preserve"> учесть:</w:t>
      </w:r>
    </w:p>
    <w:p w14:paraId="6493E1EA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2.2.1.</w:t>
      </w:r>
      <w:r w:rsidRPr="00E54F3A">
        <w:rPr>
          <w:sz w:val="28"/>
          <w:szCs w:val="28"/>
        </w:rPr>
        <w:tab/>
        <w:t>Обязательные реквизиты заголовка пакета (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 xml:space="preserve">) </w:t>
      </w:r>
      <w:proofErr w:type="spellStart"/>
      <w:r w:rsidRPr="00E54F3A">
        <w:rPr>
          <w:sz w:val="28"/>
          <w:szCs w:val="28"/>
        </w:rPr>
        <w:t>EDNo</w:t>
      </w:r>
      <w:proofErr w:type="spellEnd"/>
      <w:r w:rsidRPr="00E54F3A">
        <w:rPr>
          <w:sz w:val="28"/>
          <w:szCs w:val="28"/>
        </w:rPr>
        <w:t xml:space="preserve">, </w:t>
      </w:r>
      <w:proofErr w:type="spellStart"/>
      <w:r w:rsidRPr="00E54F3A">
        <w:rPr>
          <w:sz w:val="28"/>
          <w:szCs w:val="28"/>
        </w:rPr>
        <w:t>EDDate</w:t>
      </w:r>
      <w:proofErr w:type="spellEnd"/>
      <w:r w:rsidRPr="00E54F3A">
        <w:rPr>
          <w:sz w:val="28"/>
          <w:szCs w:val="28"/>
        </w:rPr>
        <w:t xml:space="preserve"> и </w:t>
      </w:r>
      <w:proofErr w:type="spellStart"/>
      <w:r w:rsidRPr="00E54F3A">
        <w:rPr>
          <w:sz w:val="28"/>
          <w:szCs w:val="28"/>
        </w:rPr>
        <w:t>EDAuthor</w:t>
      </w:r>
      <w:proofErr w:type="spellEnd"/>
      <w:r w:rsidRPr="00E54F3A">
        <w:rPr>
          <w:sz w:val="28"/>
          <w:szCs w:val="28"/>
        </w:rPr>
        <w:t xml:space="preserve"> заполняем значениями этих же реквизитов заголовка пакета ED807. </w:t>
      </w:r>
      <w:proofErr w:type="spellStart"/>
      <w:r w:rsidRPr="00E54F3A">
        <w:rPr>
          <w:sz w:val="28"/>
          <w:szCs w:val="28"/>
        </w:rPr>
        <w:t>EDQuantity</w:t>
      </w:r>
      <w:proofErr w:type="spellEnd"/>
      <w:r w:rsidRPr="00E54F3A">
        <w:rPr>
          <w:sz w:val="28"/>
          <w:szCs w:val="28"/>
        </w:rPr>
        <w:t xml:space="preserve"> и </w:t>
      </w:r>
      <w:proofErr w:type="spellStart"/>
      <w:r w:rsidRPr="00E54F3A">
        <w:rPr>
          <w:sz w:val="28"/>
          <w:szCs w:val="28"/>
        </w:rPr>
        <w:t>Sum</w:t>
      </w:r>
      <w:proofErr w:type="spellEnd"/>
      <w:r w:rsidRPr="00E54F3A">
        <w:rPr>
          <w:sz w:val="28"/>
          <w:szCs w:val="28"/>
        </w:rPr>
        <w:t xml:space="preserve"> – в процессе формирования 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 xml:space="preserve">, подсчитываем общее количество документов и сумму всех входящих в пакет документов. </w:t>
      </w:r>
      <w:proofErr w:type="spellStart"/>
      <w:r w:rsidRPr="00E54F3A">
        <w:rPr>
          <w:sz w:val="28"/>
          <w:szCs w:val="28"/>
        </w:rPr>
        <w:t>SystemCode</w:t>
      </w:r>
      <w:proofErr w:type="spellEnd"/>
      <w:r w:rsidRPr="00E54F3A">
        <w:rPr>
          <w:sz w:val="28"/>
          <w:szCs w:val="28"/>
        </w:rPr>
        <w:t>=”01”.</w:t>
      </w:r>
    </w:p>
    <w:p w14:paraId="184EB556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lastRenderedPageBreak/>
        <w:t>2.2.2.</w:t>
      </w:r>
      <w:r w:rsidRPr="00E54F3A">
        <w:rPr>
          <w:sz w:val="28"/>
          <w:szCs w:val="28"/>
        </w:rPr>
        <w:tab/>
        <w:t xml:space="preserve">Документы в пакете формируем в виде платежного поручения (ED101). </w:t>
      </w:r>
      <w:proofErr w:type="spellStart"/>
      <w:r w:rsidRPr="00E54F3A">
        <w:rPr>
          <w:sz w:val="28"/>
          <w:szCs w:val="28"/>
        </w:rPr>
        <w:t>EDDate</w:t>
      </w:r>
      <w:proofErr w:type="spellEnd"/>
      <w:r w:rsidRPr="00E54F3A">
        <w:rPr>
          <w:sz w:val="28"/>
          <w:szCs w:val="28"/>
        </w:rPr>
        <w:t xml:space="preserve"> и </w:t>
      </w:r>
      <w:proofErr w:type="spellStart"/>
      <w:r w:rsidRPr="00E54F3A">
        <w:rPr>
          <w:sz w:val="28"/>
          <w:szCs w:val="28"/>
        </w:rPr>
        <w:t>EDAuthor</w:t>
      </w:r>
      <w:proofErr w:type="spellEnd"/>
      <w:r w:rsidRPr="00E54F3A">
        <w:rPr>
          <w:sz w:val="28"/>
          <w:szCs w:val="28"/>
        </w:rPr>
        <w:t xml:space="preserve"> равны значениям заголовка пакета. </w:t>
      </w:r>
      <w:proofErr w:type="spellStart"/>
      <w:r w:rsidRPr="00E54F3A">
        <w:rPr>
          <w:sz w:val="28"/>
          <w:szCs w:val="28"/>
        </w:rPr>
        <w:t>EDNo</w:t>
      </w:r>
      <w:proofErr w:type="spellEnd"/>
      <w:r w:rsidRPr="00E54F3A">
        <w:rPr>
          <w:sz w:val="28"/>
          <w:szCs w:val="28"/>
        </w:rPr>
        <w:t xml:space="preserve"> начиная с 1 инкрементируем на +1 в каждом следующем ED101. Обязательные реквизиты согласно требованиям УФЭБС. По остальным реквизитам ED101 в цикле:</w:t>
      </w:r>
    </w:p>
    <w:p w14:paraId="1E8F6A3A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2.2.2.1.</w:t>
      </w:r>
      <w:r w:rsidRPr="00E54F3A">
        <w:rPr>
          <w:sz w:val="28"/>
          <w:szCs w:val="28"/>
        </w:rPr>
        <w:tab/>
        <w:t>Реквизиты для плательщика (</w:t>
      </w:r>
      <w:proofErr w:type="spellStart"/>
      <w:proofErr w:type="gramStart"/>
      <w:r w:rsidRPr="00E54F3A">
        <w:rPr>
          <w:sz w:val="28"/>
          <w:szCs w:val="28"/>
        </w:rPr>
        <w:t>ed:Payer</w:t>
      </w:r>
      <w:proofErr w:type="spellEnd"/>
      <w:proofErr w:type="gramEnd"/>
      <w:r w:rsidRPr="00E54F3A">
        <w:rPr>
          <w:sz w:val="28"/>
          <w:szCs w:val="28"/>
        </w:rPr>
        <w:t xml:space="preserve">) получаем из первой записи ED807 атрибута </w:t>
      </w:r>
      <w:proofErr w:type="spellStart"/>
      <w:r w:rsidRPr="00E54F3A">
        <w:rPr>
          <w:sz w:val="28"/>
          <w:szCs w:val="28"/>
        </w:rPr>
        <w:t>BICDirectoryEntry</w:t>
      </w:r>
      <w:proofErr w:type="spellEnd"/>
      <w:r w:rsidRPr="00E54F3A">
        <w:rPr>
          <w:sz w:val="28"/>
          <w:szCs w:val="28"/>
        </w:rPr>
        <w:t xml:space="preserve">: </w:t>
      </w:r>
      <w:proofErr w:type="spellStart"/>
      <w:r w:rsidRPr="00E54F3A">
        <w:rPr>
          <w:sz w:val="28"/>
          <w:szCs w:val="28"/>
        </w:rPr>
        <w:t>AccDocNo</w:t>
      </w:r>
      <w:proofErr w:type="spellEnd"/>
      <w:r w:rsidRPr="00E54F3A">
        <w:rPr>
          <w:sz w:val="28"/>
          <w:szCs w:val="28"/>
        </w:rPr>
        <w:t>=</w:t>
      </w:r>
      <w:proofErr w:type="spellStart"/>
      <w:r w:rsidRPr="00E54F3A">
        <w:rPr>
          <w:sz w:val="28"/>
          <w:szCs w:val="28"/>
        </w:rPr>
        <w:t>ParticipantInfo.PtType</w:t>
      </w:r>
      <w:proofErr w:type="spellEnd"/>
      <w:r w:rsidRPr="00E54F3A">
        <w:rPr>
          <w:sz w:val="28"/>
          <w:szCs w:val="28"/>
        </w:rPr>
        <w:t xml:space="preserve">, </w:t>
      </w:r>
      <w:proofErr w:type="spellStart"/>
      <w:r w:rsidRPr="00E54F3A">
        <w:rPr>
          <w:sz w:val="28"/>
          <w:szCs w:val="28"/>
        </w:rPr>
        <w:t>AccDocDate</w:t>
      </w:r>
      <w:proofErr w:type="spellEnd"/>
      <w:r w:rsidRPr="00E54F3A">
        <w:rPr>
          <w:sz w:val="28"/>
          <w:szCs w:val="28"/>
        </w:rPr>
        <w:t>=</w:t>
      </w:r>
      <w:proofErr w:type="spellStart"/>
      <w:r w:rsidRPr="00E54F3A">
        <w:rPr>
          <w:sz w:val="28"/>
          <w:szCs w:val="28"/>
        </w:rPr>
        <w:t>ParticipantInfo.DateIn</w:t>
      </w:r>
      <w:proofErr w:type="spellEnd"/>
      <w:r w:rsidRPr="00E54F3A">
        <w:rPr>
          <w:sz w:val="28"/>
          <w:szCs w:val="28"/>
        </w:rPr>
        <w:t xml:space="preserve">, </w:t>
      </w:r>
      <w:proofErr w:type="spellStart"/>
      <w:r w:rsidRPr="00E54F3A">
        <w:rPr>
          <w:sz w:val="28"/>
          <w:szCs w:val="28"/>
        </w:rPr>
        <w:t>Sum</w:t>
      </w:r>
      <w:proofErr w:type="spellEnd"/>
      <w:r w:rsidRPr="00E54F3A">
        <w:rPr>
          <w:sz w:val="28"/>
          <w:szCs w:val="28"/>
        </w:rPr>
        <w:t>=</w:t>
      </w:r>
      <w:proofErr w:type="spellStart"/>
      <w:r w:rsidRPr="00E54F3A">
        <w:rPr>
          <w:sz w:val="28"/>
          <w:szCs w:val="28"/>
        </w:rPr>
        <w:t>ParticipantInfo.Rgn</w:t>
      </w:r>
      <w:proofErr w:type="spellEnd"/>
      <w:r w:rsidRPr="00E54F3A">
        <w:rPr>
          <w:sz w:val="28"/>
          <w:szCs w:val="28"/>
        </w:rPr>
        <w:t xml:space="preserve">, </w:t>
      </w:r>
      <w:proofErr w:type="spellStart"/>
      <w:r w:rsidRPr="00E54F3A">
        <w:rPr>
          <w:sz w:val="28"/>
          <w:szCs w:val="28"/>
        </w:rPr>
        <w:t>ed:Name</w:t>
      </w:r>
      <w:proofErr w:type="spellEnd"/>
      <w:r w:rsidRPr="00E54F3A">
        <w:rPr>
          <w:sz w:val="28"/>
          <w:szCs w:val="28"/>
        </w:rPr>
        <w:t>=</w:t>
      </w:r>
      <w:proofErr w:type="spellStart"/>
      <w:r w:rsidRPr="00E54F3A">
        <w:rPr>
          <w:sz w:val="28"/>
          <w:szCs w:val="28"/>
        </w:rPr>
        <w:t>ParticipantInfo.NameP</w:t>
      </w:r>
      <w:proofErr w:type="spellEnd"/>
      <w:r w:rsidRPr="00E54F3A">
        <w:rPr>
          <w:sz w:val="28"/>
          <w:szCs w:val="28"/>
        </w:rPr>
        <w:t>, BIC=</w:t>
      </w:r>
      <w:proofErr w:type="spellStart"/>
      <w:r w:rsidRPr="00E54F3A">
        <w:rPr>
          <w:sz w:val="28"/>
          <w:szCs w:val="28"/>
        </w:rPr>
        <w:t>BICDirectoryEntry.BIC</w:t>
      </w:r>
      <w:proofErr w:type="spellEnd"/>
      <w:r w:rsidRPr="00E54F3A">
        <w:rPr>
          <w:sz w:val="28"/>
          <w:szCs w:val="28"/>
        </w:rPr>
        <w:t xml:space="preserve">, </w:t>
      </w:r>
      <w:proofErr w:type="spellStart"/>
      <w:r w:rsidRPr="00E54F3A">
        <w:rPr>
          <w:sz w:val="28"/>
          <w:szCs w:val="28"/>
        </w:rPr>
        <w:t>CorrespAcc</w:t>
      </w:r>
      <w:proofErr w:type="spellEnd"/>
      <w:r w:rsidRPr="00E54F3A">
        <w:rPr>
          <w:sz w:val="28"/>
          <w:szCs w:val="28"/>
        </w:rPr>
        <w:t>=</w:t>
      </w:r>
      <w:proofErr w:type="spellStart"/>
      <w:r w:rsidRPr="00E54F3A">
        <w:rPr>
          <w:sz w:val="28"/>
          <w:szCs w:val="28"/>
        </w:rPr>
        <w:t>Accounts.Account</w:t>
      </w:r>
      <w:proofErr w:type="spellEnd"/>
    </w:p>
    <w:p w14:paraId="7EEAFF92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2.2.2.2.</w:t>
      </w:r>
      <w:r w:rsidRPr="00E54F3A">
        <w:rPr>
          <w:sz w:val="28"/>
          <w:szCs w:val="28"/>
        </w:rPr>
        <w:tab/>
        <w:t>Реквизиты для получателя (</w:t>
      </w:r>
      <w:proofErr w:type="spellStart"/>
      <w:proofErr w:type="gramStart"/>
      <w:r w:rsidRPr="00E54F3A">
        <w:rPr>
          <w:sz w:val="28"/>
          <w:szCs w:val="28"/>
        </w:rPr>
        <w:t>ed:Payee</w:t>
      </w:r>
      <w:proofErr w:type="spellEnd"/>
      <w:proofErr w:type="gramEnd"/>
      <w:r w:rsidRPr="00E54F3A">
        <w:rPr>
          <w:sz w:val="28"/>
          <w:szCs w:val="28"/>
        </w:rPr>
        <w:t xml:space="preserve">) получаем из второй записи ED807 атрибута </w:t>
      </w:r>
      <w:proofErr w:type="spellStart"/>
      <w:r w:rsidRPr="00E54F3A">
        <w:rPr>
          <w:sz w:val="28"/>
          <w:szCs w:val="28"/>
        </w:rPr>
        <w:t>BICDirectoryEntry</w:t>
      </w:r>
      <w:proofErr w:type="spellEnd"/>
      <w:r w:rsidRPr="00E54F3A">
        <w:rPr>
          <w:sz w:val="28"/>
          <w:szCs w:val="28"/>
        </w:rPr>
        <w:t xml:space="preserve">: </w:t>
      </w:r>
      <w:proofErr w:type="spellStart"/>
      <w:r w:rsidRPr="00E54F3A">
        <w:rPr>
          <w:sz w:val="28"/>
          <w:szCs w:val="28"/>
        </w:rPr>
        <w:t>ed:Name</w:t>
      </w:r>
      <w:proofErr w:type="spellEnd"/>
      <w:r w:rsidRPr="00E54F3A">
        <w:rPr>
          <w:sz w:val="28"/>
          <w:szCs w:val="28"/>
        </w:rPr>
        <w:t>=</w:t>
      </w:r>
      <w:proofErr w:type="spellStart"/>
      <w:r w:rsidRPr="00E54F3A">
        <w:rPr>
          <w:sz w:val="28"/>
          <w:szCs w:val="28"/>
        </w:rPr>
        <w:t>ParticipantInfo.NameP</w:t>
      </w:r>
      <w:proofErr w:type="spellEnd"/>
      <w:r w:rsidRPr="00E54F3A">
        <w:rPr>
          <w:sz w:val="28"/>
          <w:szCs w:val="28"/>
        </w:rPr>
        <w:t>, BIC=</w:t>
      </w:r>
      <w:proofErr w:type="spellStart"/>
      <w:r w:rsidRPr="00E54F3A">
        <w:rPr>
          <w:sz w:val="28"/>
          <w:szCs w:val="28"/>
        </w:rPr>
        <w:t>BICDirectoryEntry.BIC</w:t>
      </w:r>
      <w:proofErr w:type="spellEnd"/>
      <w:r w:rsidRPr="00E54F3A">
        <w:rPr>
          <w:sz w:val="28"/>
          <w:szCs w:val="28"/>
        </w:rPr>
        <w:t xml:space="preserve">, </w:t>
      </w:r>
      <w:proofErr w:type="spellStart"/>
      <w:r w:rsidRPr="00E54F3A">
        <w:rPr>
          <w:sz w:val="28"/>
          <w:szCs w:val="28"/>
        </w:rPr>
        <w:t>CorrespAcc</w:t>
      </w:r>
      <w:proofErr w:type="spellEnd"/>
      <w:r w:rsidRPr="00E54F3A">
        <w:rPr>
          <w:sz w:val="28"/>
          <w:szCs w:val="28"/>
        </w:rPr>
        <w:t>=</w:t>
      </w:r>
      <w:proofErr w:type="spellStart"/>
      <w:r w:rsidRPr="00E54F3A">
        <w:rPr>
          <w:sz w:val="28"/>
          <w:szCs w:val="28"/>
        </w:rPr>
        <w:t>Accounts.Account</w:t>
      </w:r>
      <w:proofErr w:type="spellEnd"/>
      <w:r w:rsidRPr="00E54F3A">
        <w:rPr>
          <w:sz w:val="28"/>
          <w:szCs w:val="28"/>
        </w:rPr>
        <w:t>.</w:t>
      </w:r>
    </w:p>
    <w:p w14:paraId="185B6F57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2.2.2.3.</w:t>
      </w:r>
      <w:r w:rsidRPr="00E54F3A">
        <w:rPr>
          <w:sz w:val="28"/>
          <w:szCs w:val="28"/>
        </w:rPr>
        <w:tab/>
        <w:t xml:space="preserve">Значение </w:t>
      </w:r>
      <w:proofErr w:type="spellStart"/>
      <w:r w:rsidRPr="00E54F3A">
        <w:rPr>
          <w:sz w:val="28"/>
          <w:szCs w:val="28"/>
        </w:rPr>
        <w:t>Purpose</w:t>
      </w:r>
      <w:proofErr w:type="spellEnd"/>
      <w:r w:rsidRPr="00E54F3A">
        <w:rPr>
          <w:sz w:val="28"/>
          <w:szCs w:val="28"/>
        </w:rPr>
        <w:t xml:space="preserve"> рандомно, на усмотрение разработчика.</w:t>
      </w:r>
    </w:p>
    <w:p w14:paraId="06CB1448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2.2.2.4.</w:t>
      </w:r>
      <w:r w:rsidRPr="00E54F3A">
        <w:rPr>
          <w:sz w:val="28"/>
          <w:szCs w:val="28"/>
        </w:rPr>
        <w:tab/>
        <w:t>И далее, в цикле до завершения всех записей в ED807. Если для последнего ED101 нет записи для формирования получателя (</w:t>
      </w:r>
      <w:proofErr w:type="spellStart"/>
      <w:proofErr w:type="gramStart"/>
      <w:r w:rsidRPr="00E54F3A">
        <w:rPr>
          <w:sz w:val="28"/>
          <w:szCs w:val="28"/>
        </w:rPr>
        <w:t>ed:Payee</w:t>
      </w:r>
      <w:proofErr w:type="spellEnd"/>
      <w:proofErr w:type="gramEnd"/>
      <w:r w:rsidRPr="00E54F3A">
        <w:rPr>
          <w:sz w:val="28"/>
          <w:szCs w:val="28"/>
        </w:rPr>
        <w:t xml:space="preserve">), то игнорируем – не добавляем данный полуфабрикат ED101 в пакет 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>.</w:t>
      </w:r>
    </w:p>
    <w:p w14:paraId="37D5C00F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2.3.</w:t>
      </w:r>
      <w:r w:rsidRPr="00E54F3A">
        <w:rPr>
          <w:sz w:val="28"/>
          <w:szCs w:val="28"/>
        </w:rPr>
        <w:tab/>
        <w:t>При завершении конвертации выдаем сообщение «Конвертация проведена успешно», либо «Конвертация проведена ошибочно: &lt;текст ошибки&gt;».3.</w:t>
      </w:r>
      <w:r w:rsidRPr="00E54F3A">
        <w:rPr>
          <w:sz w:val="28"/>
          <w:szCs w:val="28"/>
        </w:rPr>
        <w:tab/>
        <w:t>Реализовать пункт меню «</w:t>
      </w:r>
      <w:proofErr w:type="spellStart"/>
      <w:r w:rsidRPr="00E54F3A">
        <w:rPr>
          <w:sz w:val="28"/>
          <w:szCs w:val="28"/>
        </w:rPr>
        <w:t>Import</w:t>
      </w:r>
      <w:proofErr w:type="spellEnd"/>
      <w:r w:rsidRPr="00E54F3A">
        <w:rPr>
          <w:sz w:val="28"/>
          <w:szCs w:val="28"/>
        </w:rPr>
        <w:t xml:space="preserve"> -&gt; 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>».</w:t>
      </w:r>
    </w:p>
    <w:p w14:paraId="1E35D83E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3.1.</w:t>
      </w:r>
      <w:r w:rsidRPr="00E54F3A">
        <w:rPr>
          <w:sz w:val="28"/>
          <w:szCs w:val="28"/>
        </w:rPr>
        <w:tab/>
        <w:t>Импортируемый файл PacketEPD.xml расположен в том же каталоге, что и само приложение. Перед импортом проверяем его наличие.</w:t>
      </w:r>
    </w:p>
    <w:p w14:paraId="12B57F5E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3.2.</w:t>
      </w:r>
      <w:r w:rsidRPr="00E54F3A">
        <w:rPr>
          <w:sz w:val="28"/>
          <w:szCs w:val="28"/>
        </w:rPr>
        <w:tab/>
        <w:t>Выполнить импорт Пакета ЭПС (</w:t>
      </w:r>
      <w:proofErr w:type="spellStart"/>
      <w:r w:rsidRPr="00E54F3A">
        <w:rPr>
          <w:sz w:val="28"/>
          <w:szCs w:val="28"/>
        </w:rPr>
        <w:t>PacketEPD</w:t>
      </w:r>
      <w:proofErr w:type="spellEnd"/>
      <w:r w:rsidRPr="00E54F3A">
        <w:rPr>
          <w:sz w:val="28"/>
          <w:szCs w:val="28"/>
        </w:rPr>
        <w:t>), с отображением определенных значений документов (ED101) из пакета ЭПС внутри приложения в табличном виде.</w:t>
      </w:r>
    </w:p>
    <w:p w14:paraId="57E3FF81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3.3.</w:t>
      </w:r>
      <w:r w:rsidRPr="00E54F3A">
        <w:rPr>
          <w:sz w:val="28"/>
          <w:szCs w:val="28"/>
        </w:rPr>
        <w:tab/>
        <w:t>Таблица содержит следующие столбцы для визуального отображения значений ED101: «БИК Плательщика», «БИК Получателя», «Сумма», «Номер документа», «Дата документа», «Назначение платежа». Если количество отображаемых строк больше видимой области приложения – отображать полосу прокрутки.</w:t>
      </w:r>
    </w:p>
    <w:p w14:paraId="60CDE734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lastRenderedPageBreak/>
        <w:t>3.4.</w:t>
      </w:r>
      <w:r w:rsidRPr="00E54F3A">
        <w:rPr>
          <w:sz w:val="28"/>
          <w:szCs w:val="28"/>
        </w:rPr>
        <w:tab/>
        <w:t>В строке состояния приложения отразить общее количество документов (ED101) в пакете и общую сумму пакета.</w:t>
      </w:r>
    </w:p>
    <w:p w14:paraId="562BB2F2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4.</w:t>
      </w:r>
      <w:r w:rsidRPr="00E54F3A">
        <w:rPr>
          <w:sz w:val="28"/>
          <w:szCs w:val="28"/>
        </w:rPr>
        <w:tab/>
        <w:t>Реализовать пункт меню «</w:t>
      </w:r>
      <w:proofErr w:type="spellStart"/>
      <w:r w:rsidRPr="00E54F3A">
        <w:rPr>
          <w:sz w:val="28"/>
          <w:szCs w:val="28"/>
        </w:rPr>
        <w:t>Export</w:t>
      </w:r>
      <w:proofErr w:type="spellEnd"/>
      <w:r w:rsidRPr="00E54F3A">
        <w:rPr>
          <w:sz w:val="28"/>
          <w:szCs w:val="28"/>
        </w:rPr>
        <w:t xml:space="preserve"> -&gt; </w:t>
      </w:r>
      <w:proofErr w:type="spellStart"/>
      <w:r w:rsidRPr="00E54F3A">
        <w:rPr>
          <w:sz w:val="28"/>
          <w:szCs w:val="28"/>
        </w:rPr>
        <w:t>to</w:t>
      </w:r>
      <w:proofErr w:type="spellEnd"/>
      <w:r w:rsidRPr="00E54F3A">
        <w:rPr>
          <w:sz w:val="28"/>
          <w:szCs w:val="28"/>
        </w:rPr>
        <w:t xml:space="preserve"> CSV».</w:t>
      </w:r>
    </w:p>
    <w:p w14:paraId="657CCDD2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4.1.</w:t>
      </w:r>
      <w:r w:rsidRPr="00E54F3A">
        <w:rPr>
          <w:sz w:val="28"/>
          <w:szCs w:val="28"/>
        </w:rPr>
        <w:tab/>
        <w:t>Осуществить экспорт всех ED101 из пакета ранее импортированных в приложение.</w:t>
      </w:r>
    </w:p>
    <w:p w14:paraId="7FF0DE4E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4.2.</w:t>
      </w:r>
      <w:r w:rsidRPr="00E54F3A">
        <w:rPr>
          <w:sz w:val="28"/>
          <w:szCs w:val="28"/>
        </w:rPr>
        <w:tab/>
        <w:t>Экспорт осуществлять в SCV формат с именем файла ED101.csv с размещением в том же каталоге, что и приложение. Разделитель использовать «;». Название значений столбцов в заголовке SCV использовать из столбца «Реквизит» ED101 альбома УФЭБС.</w:t>
      </w:r>
    </w:p>
    <w:p w14:paraId="568D618D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5.</w:t>
      </w:r>
      <w:r w:rsidRPr="00E54F3A">
        <w:rPr>
          <w:sz w:val="28"/>
          <w:szCs w:val="28"/>
        </w:rPr>
        <w:tab/>
        <w:t>Реализовать пункт меню «</w:t>
      </w:r>
      <w:proofErr w:type="spellStart"/>
      <w:r w:rsidRPr="00E54F3A">
        <w:rPr>
          <w:sz w:val="28"/>
          <w:szCs w:val="28"/>
        </w:rPr>
        <w:t>Export</w:t>
      </w:r>
      <w:proofErr w:type="spellEnd"/>
      <w:r w:rsidRPr="00E54F3A">
        <w:rPr>
          <w:sz w:val="28"/>
          <w:szCs w:val="28"/>
        </w:rPr>
        <w:t xml:space="preserve"> -&gt; </w:t>
      </w:r>
      <w:proofErr w:type="spellStart"/>
      <w:r w:rsidRPr="00E54F3A">
        <w:rPr>
          <w:sz w:val="28"/>
          <w:szCs w:val="28"/>
        </w:rPr>
        <w:t>to</w:t>
      </w:r>
      <w:proofErr w:type="spellEnd"/>
      <w:r w:rsidRPr="00E54F3A">
        <w:rPr>
          <w:sz w:val="28"/>
          <w:szCs w:val="28"/>
        </w:rPr>
        <w:t xml:space="preserve"> JSON».</w:t>
      </w:r>
    </w:p>
    <w:p w14:paraId="08E44AF3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5.1.</w:t>
      </w:r>
      <w:r w:rsidRPr="00E54F3A">
        <w:rPr>
          <w:sz w:val="28"/>
          <w:szCs w:val="28"/>
        </w:rPr>
        <w:tab/>
        <w:t>Осуществить экспорт всех ED101 из пакета ранее импортированных в приложение.</w:t>
      </w:r>
    </w:p>
    <w:p w14:paraId="391BEEE5" w14:textId="77777777" w:rsidR="00E54F3A" w:rsidRP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5.2.</w:t>
      </w:r>
      <w:r w:rsidRPr="00E54F3A">
        <w:rPr>
          <w:sz w:val="28"/>
          <w:szCs w:val="28"/>
        </w:rPr>
        <w:tab/>
        <w:t>Экспорт осуществлять в JSON формат с именем файла ED101.json с размещением в том же каталоге, что и приложение.</w:t>
      </w:r>
    </w:p>
    <w:p w14:paraId="6E45C6A3" w14:textId="02BDC704" w:rsidR="00E54F3A" w:rsidRDefault="00E54F3A" w:rsidP="00E54F3A">
      <w:pPr>
        <w:spacing w:line="360" w:lineRule="auto"/>
        <w:rPr>
          <w:sz w:val="28"/>
          <w:szCs w:val="28"/>
        </w:rPr>
      </w:pPr>
      <w:r w:rsidRPr="00E54F3A">
        <w:rPr>
          <w:sz w:val="28"/>
          <w:szCs w:val="28"/>
        </w:rPr>
        <w:t>6.</w:t>
      </w:r>
      <w:r w:rsidRPr="00E54F3A">
        <w:rPr>
          <w:sz w:val="28"/>
          <w:szCs w:val="28"/>
        </w:rPr>
        <w:tab/>
        <w:t>Реализовать пункт меню «Выход». Завершение работы приложения.</w:t>
      </w:r>
    </w:p>
    <w:p w14:paraId="458884BF" w14:textId="2159783F" w:rsidR="00E54F3A" w:rsidRDefault="00E54F3A" w:rsidP="00E54F3A">
      <w:pPr>
        <w:spacing w:line="360" w:lineRule="auto"/>
        <w:rPr>
          <w:sz w:val="28"/>
          <w:szCs w:val="28"/>
        </w:rPr>
      </w:pPr>
    </w:p>
    <w:p w14:paraId="2EB4D666" w14:textId="24DECB8C" w:rsidR="004A0EF7" w:rsidRDefault="004A0EF7" w:rsidP="004A0EF7">
      <w:pPr>
        <w:spacing w:line="360" w:lineRule="auto"/>
        <w:ind w:firstLine="708"/>
        <w:rPr>
          <w:sz w:val="28"/>
          <w:szCs w:val="28"/>
        </w:rPr>
      </w:pPr>
    </w:p>
    <w:p w14:paraId="12338A56" w14:textId="5E4EBBDD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0D89F716" w14:textId="00D8CCC1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1833BFB6" w14:textId="144E7A6B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21BB1CEC" w14:textId="225154DA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2530F97D" w14:textId="62DFFAC6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45A475A1" w14:textId="51416EAA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563F4D0B" w14:textId="557B7E4E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7DA951F8" w14:textId="63BA9CEA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0922A6BC" w14:textId="11633917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2691E313" w14:textId="77777777" w:rsidR="00324566" w:rsidRDefault="00324566" w:rsidP="004A0EF7">
      <w:pPr>
        <w:spacing w:line="360" w:lineRule="auto"/>
        <w:ind w:firstLine="708"/>
        <w:rPr>
          <w:sz w:val="28"/>
          <w:szCs w:val="28"/>
        </w:rPr>
      </w:pPr>
    </w:p>
    <w:p w14:paraId="798481D3" w14:textId="6B7580CC" w:rsidR="004A0EF7" w:rsidRDefault="004A0EF7" w:rsidP="004A0EF7">
      <w:pPr>
        <w:spacing w:line="360" w:lineRule="auto"/>
        <w:ind w:firstLine="708"/>
        <w:rPr>
          <w:sz w:val="28"/>
          <w:szCs w:val="28"/>
        </w:rPr>
      </w:pPr>
    </w:p>
    <w:p w14:paraId="15DB09C6" w14:textId="0F12A78E" w:rsidR="004A0EF7" w:rsidRDefault="004A0EF7" w:rsidP="004A0EF7">
      <w:pPr>
        <w:spacing w:line="360" w:lineRule="auto"/>
        <w:ind w:firstLine="708"/>
        <w:rPr>
          <w:sz w:val="28"/>
          <w:szCs w:val="28"/>
        </w:rPr>
      </w:pPr>
    </w:p>
    <w:p w14:paraId="59B2B605" w14:textId="77777777" w:rsidR="004A0EF7" w:rsidRDefault="004A0EF7" w:rsidP="004A0EF7">
      <w:pPr>
        <w:spacing w:line="360" w:lineRule="auto"/>
        <w:ind w:firstLine="708"/>
        <w:rPr>
          <w:sz w:val="28"/>
          <w:szCs w:val="28"/>
        </w:rPr>
      </w:pPr>
    </w:p>
    <w:p w14:paraId="3E25F822" w14:textId="393A730C" w:rsidR="004A0EF7" w:rsidRDefault="004A0EF7" w:rsidP="004A0EF7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4A0EF7">
        <w:rPr>
          <w:b/>
          <w:bCs/>
          <w:sz w:val="28"/>
          <w:szCs w:val="28"/>
        </w:rPr>
        <w:lastRenderedPageBreak/>
        <w:t>Ресурсы</w:t>
      </w:r>
    </w:p>
    <w:p w14:paraId="03C620B6" w14:textId="77777777" w:rsidR="004A0EF7" w:rsidRPr="00254021" w:rsidRDefault="004A0EF7" w:rsidP="004A0EF7">
      <w:pPr>
        <w:spacing w:line="360" w:lineRule="auto"/>
        <w:jc w:val="both"/>
      </w:pPr>
      <w:r w:rsidRPr="00254021">
        <w:t>Табл. 1. Состав команды по тестированию</w:t>
      </w:r>
    </w:p>
    <w:tbl>
      <w:tblPr>
        <w:tblW w:w="936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5490"/>
      </w:tblGrid>
      <w:tr w:rsidR="004A0EF7" w:rsidRPr="00DA72F8" w14:paraId="3CE7589F" w14:textId="77777777" w:rsidTr="00910805">
        <w:trPr>
          <w:trHeight w:val="360"/>
        </w:trPr>
        <w:tc>
          <w:tcPr>
            <w:tcW w:w="540" w:type="dxa"/>
            <w:shd w:val="clear" w:color="auto" w:fill="E2EFD9"/>
          </w:tcPr>
          <w:p w14:paraId="2ED7B850" w14:textId="77777777" w:rsidR="004A0EF7" w:rsidRPr="00F6736A" w:rsidRDefault="004A0EF7" w:rsidP="00910805">
            <w:pPr>
              <w:jc w:val="center"/>
              <w:rPr>
                <w:rFonts w:eastAsia="Arial"/>
                <w:b/>
                <w:color w:val="000000"/>
                <w:lang w:val="en-US"/>
              </w:rPr>
            </w:pPr>
            <w:r w:rsidRPr="00F6736A">
              <w:rPr>
                <w:rFonts w:eastAsia="Arial"/>
                <w:b/>
                <w:color w:val="000000"/>
                <w:lang w:val="en-US"/>
              </w:rPr>
              <w:t>#</w:t>
            </w:r>
          </w:p>
        </w:tc>
        <w:tc>
          <w:tcPr>
            <w:tcW w:w="3330" w:type="dxa"/>
            <w:shd w:val="clear" w:color="auto" w:fill="E2EFD9"/>
          </w:tcPr>
          <w:p w14:paraId="24C6B0B4" w14:textId="77777777" w:rsidR="004A0EF7" w:rsidRPr="00F6736A" w:rsidRDefault="004A0EF7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F6736A">
              <w:rPr>
                <w:rFonts w:eastAsia="Arial"/>
                <w:b/>
                <w:color w:val="000000"/>
              </w:rPr>
              <w:t>Роль</w:t>
            </w:r>
          </w:p>
        </w:tc>
        <w:tc>
          <w:tcPr>
            <w:tcW w:w="5490" w:type="dxa"/>
            <w:shd w:val="clear" w:color="auto" w:fill="E2EFD9"/>
          </w:tcPr>
          <w:p w14:paraId="7575A27C" w14:textId="77777777" w:rsidR="004A0EF7" w:rsidRPr="00F6736A" w:rsidRDefault="004A0EF7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F6736A">
              <w:rPr>
                <w:rFonts w:eastAsia="Arial"/>
                <w:b/>
                <w:color w:val="000000"/>
              </w:rPr>
              <w:t>Обязанности</w:t>
            </w:r>
          </w:p>
        </w:tc>
      </w:tr>
      <w:tr w:rsidR="004A0EF7" w:rsidRPr="00DA72F8" w14:paraId="30CEDCE1" w14:textId="77777777" w:rsidTr="00910805">
        <w:trPr>
          <w:trHeight w:val="360"/>
        </w:trPr>
        <w:tc>
          <w:tcPr>
            <w:tcW w:w="540" w:type="dxa"/>
          </w:tcPr>
          <w:p w14:paraId="123FA30E" w14:textId="77777777" w:rsidR="004A0EF7" w:rsidRPr="00DA72F8" w:rsidRDefault="004A0EF7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DA72F8">
              <w:rPr>
                <w:rFonts w:eastAsia="Arial"/>
                <w:color w:val="000000"/>
                <w:lang w:val="en-US"/>
              </w:rPr>
              <w:t>1</w:t>
            </w:r>
          </w:p>
        </w:tc>
        <w:tc>
          <w:tcPr>
            <w:tcW w:w="3330" w:type="dxa"/>
          </w:tcPr>
          <w:p w14:paraId="2E5F1B04" w14:textId="77777777" w:rsidR="004A0EF7" w:rsidRPr="00DA72F8" w:rsidRDefault="004A0EF7" w:rsidP="00910805">
            <w:pPr>
              <w:spacing w:before="120"/>
              <w:rPr>
                <w:rFonts w:eastAsia="Arial"/>
                <w:color w:val="000000"/>
              </w:rPr>
            </w:pPr>
            <w:r w:rsidRPr="00DA72F8">
              <w:rPr>
                <w:rFonts w:eastAsia="Arial"/>
                <w:color w:val="000000"/>
              </w:rPr>
              <w:t>Лид</w:t>
            </w:r>
          </w:p>
        </w:tc>
        <w:tc>
          <w:tcPr>
            <w:tcW w:w="5490" w:type="dxa"/>
          </w:tcPr>
          <w:p w14:paraId="119C3482" w14:textId="77777777" w:rsidR="004A0EF7" w:rsidRPr="00254021" w:rsidRDefault="004A0EF7" w:rsidP="00910805">
            <w:pPr>
              <w:spacing w:before="120"/>
              <w:rPr>
                <w:rFonts w:eastAsia="Arial"/>
                <w:color w:val="000000"/>
              </w:rPr>
            </w:pPr>
            <w:r w:rsidRPr="00DA72F8">
              <w:rPr>
                <w:rFonts w:eastAsia="Arial"/>
                <w:color w:val="000000"/>
              </w:rPr>
              <w:t>Написание тест-плана.</w:t>
            </w:r>
          </w:p>
          <w:p w14:paraId="309720B7" w14:textId="78BBC672" w:rsidR="004A0EF7" w:rsidRPr="00DA72F8" w:rsidRDefault="004A0EF7" w:rsidP="00910805">
            <w:pPr>
              <w:spacing w:before="120"/>
              <w:rPr>
                <w:rFonts w:eastAsia="Arial"/>
                <w:color w:val="000000"/>
              </w:rPr>
            </w:pPr>
            <w:r w:rsidRPr="00DA72F8">
              <w:rPr>
                <w:rFonts w:eastAsia="Arial"/>
                <w:color w:val="000000"/>
              </w:rPr>
              <w:t xml:space="preserve">Составление матрицы </w:t>
            </w:r>
            <w:proofErr w:type="spellStart"/>
            <w:r w:rsidRPr="00DA72F8">
              <w:rPr>
                <w:rFonts w:eastAsia="Arial"/>
                <w:color w:val="000000"/>
              </w:rPr>
              <w:t>трасси</w:t>
            </w:r>
            <w:r w:rsidR="008361C2">
              <w:rPr>
                <w:rFonts w:eastAsia="Arial"/>
                <w:color w:val="000000"/>
              </w:rPr>
              <w:t>р</w:t>
            </w:r>
            <w:r w:rsidRPr="00DA72F8">
              <w:rPr>
                <w:rFonts w:eastAsia="Arial"/>
                <w:color w:val="000000"/>
              </w:rPr>
              <w:t>уемости</w:t>
            </w:r>
            <w:proofErr w:type="spellEnd"/>
            <w:r w:rsidRPr="00DA72F8">
              <w:rPr>
                <w:rFonts w:eastAsia="Arial"/>
                <w:color w:val="000000"/>
              </w:rPr>
              <w:t xml:space="preserve"> требований.</w:t>
            </w:r>
          </w:p>
        </w:tc>
      </w:tr>
      <w:tr w:rsidR="004A0EF7" w:rsidRPr="00DA72F8" w14:paraId="779072A9" w14:textId="77777777" w:rsidTr="00910805">
        <w:trPr>
          <w:trHeight w:val="360"/>
        </w:trPr>
        <w:tc>
          <w:tcPr>
            <w:tcW w:w="540" w:type="dxa"/>
          </w:tcPr>
          <w:p w14:paraId="0AFC79C2" w14:textId="77777777" w:rsidR="004A0EF7" w:rsidRPr="00DA72F8" w:rsidRDefault="004A0EF7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DA72F8">
              <w:rPr>
                <w:rFonts w:eastAsia="Arial"/>
                <w:color w:val="000000"/>
                <w:lang w:val="en-US"/>
              </w:rPr>
              <w:t>2</w:t>
            </w:r>
          </w:p>
        </w:tc>
        <w:tc>
          <w:tcPr>
            <w:tcW w:w="3330" w:type="dxa"/>
          </w:tcPr>
          <w:p w14:paraId="12D7CF09" w14:textId="77777777" w:rsidR="004A0EF7" w:rsidRPr="00DA72F8" w:rsidRDefault="004A0EF7" w:rsidP="00910805">
            <w:pPr>
              <w:spacing w:before="120"/>
              <w:rPr>
                <w:rFonts w:eastAsia="Arial"/>
                <w:color w:val="000000"/>
              </w:rPr>
            </w:pPr>
            <w:r w:rsidRPr="00DA72F8">
              <w:rPr>
                <w:rFonts w:eastAsia="Arial"/>
                <w:color w:val="000000"/>
              </w:rPr>
              <w:t>Тестировщик</w:t>
            </w:r>
          </w:p>
        </w:tc>
        <w:tc>
          <w:tcPr>
            <w:tcW w:w="5490" w:type="dxa"/>
          </w:tcPr>
          <w:p w14:paraId="7C2E51A6" w14:textId="38AE790A" w:rsidR="004A0EF7" w:rsidRPr="00DA72F8" w:rsidRDefault="004A0EF7" w:rsidP="00910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contextualSpacing/>
              <w:rPr>
                <w:rFonts w:eastAsia="Arial"/>
                <w:color w:val="000000"/>
              </w:rPr>
            </w:pPr>
            <w:r w:rsidRPr="00DA72F8">
              <w:rPr>
                <w:rFonts w:eastAsia="Arial"/>
                <w:color w:val="000000"/>
              </w:rPr>
              <w:t xml:space="preserve">Написание тест-кейсов для </w:t>
            </w:r>
            <w:r>
              <w:rPr>
                <w:rFonts w:eastAsia="Arial"/>
                <w:color w:val="000000"/>
              </w:rPr>
              <w:t>функционального тестирования.</w:t>
            </w:r>
          </w:p>
          <w:p w14:paraId="17FF5527" w14:textId="435C10ED" w:rsidR="004A0EF7" w:rsidRDefault="004A0EF7" w:rsidP="004A0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contextualSpacing/>
              <w:rPr>
                <w:rFonts w:eastAsia="Arial"/>
                <w:color w:val="000000"/>
              </w:rPr>
            </w:pPr>
            <w:r w:rsidRPr="00DA72F8">
              <w:rPr>
                <w:rFonts w:eastAsia="Arial"/>
                <w:color w:val="000000"/>
              </w:rPr>
              <w:t xml:space="preserve">Проведение функционального тестирования </w:t>
            </w:r>
            <w:r>
              <w:rPr>
                <w:rFonts w:eastAsia="Arial"/>
                <w:color w:val="000000"/>
              </w:rPr>
              <w:t>модулей приложения.</w:t>
            </w:r>
          </w:p>
          <w:p w14:paraId="245928B5" w14:textId="3E023FB2" w:rsidR="004A0EF7" w:rsidRPr="00DA72F8" w:rsidRDefault="004A0EF7" w:rsidP="004A0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contextualSpacing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Написание баг-репортов.</w:t>
            </w:r>
          </w:p>
          <w:p w14:paraId="397278C8" w14:textId="2449F767" w:rsidR="004A0EF7" w:rsidRPr="00DA72F8" w:rsidRDefault="004A0EF7" w:rsidP="00910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60" w:line="259" w:lineRule="auto"/>
              <w:contextualSpacing/>
              <w:rPr>
                <w:rFonts w:eastAsia="Arial"/>
                <w:color w:val="000000"/>
              </w:rPr>
            </w:pPr>
          </w:p>
        </w:tc>
      </w:tr>
    </w:tbl>
    <w:p w14:paraId="1B588AF6" w14:textId="29B8EC3E" w:rsidR="004A0EF7" w:rsidRDefault="004A0EF7" w:rsidP="004A0EF7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6A61E84A" w14:textId="77777777" w:rsidR="008361C2" w:rsidRPr="005025AD" w:rsidRDefault="008361C2" w:rsidP="008361C2">
      <w:pPr>
        <w:spacing w:line="360" w:lineRule="auto"/>
        <w:jc w:val="both"/>
      </w:pPr>
      <w:r w:rsidRPr="00254021">
        <w:t xml:space="preserve">Табл. </w:t>
      </w:r>
      <w:r>
        <w:t>2</w:t>
      </w:r>
      <w:r w:rsidRPr="00254021">
        <w:t xml:space="preserve">. </w:t>
      </w:r>
      <w:r>
        <w:t>Описание тестового оборудования</w:t>
      </w:r>
    </w:p>
    <w:tbl>
      <w:tblPr>
        <w:tblW w:w="936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440"/>
        <w:gridCol w:w="1276"/>
        <w:gridCol w:w="2976"/>
        <w:gridCol w:w="3133"/>
      </w:tblGrid>
      <w:tr w:rsidR="008361C2" w:rsidRPr="00C02138" w14:paraId="2BF287C0" w14:textId="77777777" w:rsidTr="00910805">
        <w:trPr>
          <w:trHeight w:val="340"/>
        </w:trPr>
        <w:tc>
          <w:tcPr>
            <w:tcW w:w="540" w:type="dxa"/>
            <w:shd w:val="clear" w:color="auto" w:fill="E2EFD9"/>
          </w:tcPr>
          <w:p w14:paraId="49195053" w14:textId="77777777" w:rsidR="008361C2" w:rsidRPr="005025AD" w:rsidRDefault="008361C2" w:rsidP="00910805">
            <w:pPr>
              <w:jc w:val="center"/>
              <w:rPr>
                <w:rFonts w:eastAsia="Arial"/>
                <w:b/>
                <w:color w:val="000000"/>
                <w:lang w:val="en-US"/>
              </w:rPr>
            </w:pPr>
            <w:r w:rsidRPr="005025AD">
              <w:rPr>
                <w:rFonts w:eastAsia="Arial"/>
                <w:b/>
                <w:color w:val="000000"/>
                <w:lang w:val="en-US"/>
              </w:rPr>
              <w:t>#</w:t>
            </w:r>
          </w:p>
        </w:tc>
        <w:tc>
          <w:tcPr>
            <w:tcW w:w="1440" w:type="dxa"/>
            <w:shd w:val="clear" w:color="auto" w:fill="E2EFD9"/>
          </w:tcPr>
          <w:p w14:paraId="6B2B5A24" w14:textId="77777777" w:rsidR="008361C2" w:rsidRPr="005025AD" w:rsidRDefault="008361C2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5025AD">
              <w:rPr>
                <w:rFonts w:eastAsia="Arial"/>
                <w:b/>
                <w:color w:val="000000"/>
              </w:rPr>
              <w:t>Роль</w:t>
            </w:r>
          </w:p>
        </w:tc>
        <w:tc>
          <w:tcPr>
            <w:tcW w:w="1276" w:type="dxa"/>
            <w:shd w:val="clear" w:color="auto" w:fill="E2EFD9"/>
          </w:tcPr>
          <w:p w14:paraId="792DF6AF" w14:textId="77777777" w:rsidR="008361C2" w:rsidRPr="005025AD" w:rsidRDefault="008361C2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5025AD">
              <w:rPr>
                <w:rFonts w:eastAsia="Arial"/>
                <w:b/>
                <w:color w:val="000000"/>
              </w:rPr>
              <w:t>Ресурс</w:t>
            </w:r>
          </w:p>
        </w:tc>
        <w:tc>
          <w:tcPr>
            <w:tcW w:w="2976" w:type="dxa"/>
            <w:shd w:val="clear" w:color="auto" w:fill="E2EFD9"/>
          </w:tcPr>
          <w:p w14:paraId="735D8F15" w14:textId="77777777" w:rsidR="008361C2" w:rsidRPr="005025AD" w:rsidRDefault="008361C2" w:rsidP="00910805">
            <w:pPr>
              <w:jc w:val="center"/>
              <w:rPr>
                <w:rFonts w:eastAsia="Arial"/>
                <w:b/>
                <w:color w:val="000000"/>
                <w:lang w:val="en-US"/>
              </w:rPr>
            </w:pPr>
            <w:proofErr w:type="spellStart"/>
            <w:r w:rsidRPr="005025AD">
              <w:rPr>
                <w:rFonts w:eastAsia="Arial"/>
                <w:b/>
                <w:color w:val="000000"/>
                <w:lang w:val="en-US"/>
              </w:rPr>
              <w:t>Аппаратная</w:t>
            </w:r>
            <w:proofErr w:type="spellEnd"/>
            <w:r w:rsidRPr="005025AD">
              <w:rPr>
                <w:rFonts w:eastAsia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5025AD">
              <w:rPr>
                <w:rFonts w:eastAsia="Arial"/>
                <w:b/>
                <w:color w:val="000000"/>
                <w:lang w:val="en-US"/>
              </w:rPr>
              <w:t>конфигурация</w:t>
            </w:r>
            <w:proofErr w:type="spellEnd"/>
          </w:p>
        </w:tc>
        <w:tc>
          <w:tcPr>
            <w:tcW w:w="3133" w:type="dxa"/>
            <w:shd w:val="clear" w:color="auto" w:fill="E2EFD9"/>
          </w:tcPr>
          <w:p w14:paraId="67470E0A" w14:textId="77777777" w:rsidR="008361C2" w:rsidRPr="005025AD" w:rsidRDefault="008361C2" w:rsidP="00910805">
            <w:pPr>
              <w:jc w:val="center"/>
              <w:rPr>
                <w:rFonts w:eastAsia="Arial"/>
                <w:b/>
                <w:color w:val="000000"/>
              </w:rPr>
            </w:pPr>
            <w:proofErr w:type="spellStart"/>
            <w:r w:rsidRPr="005025AD">
              <w:rPr>
                <w:rFonts w:eastAsia="Arial"/>
                <w:b/>
                <w:color w:val="000000"/>
              </w:rPr>
              <w:t>Конфиругация</w:t>
            </w:r>
            <w:proofErr w:type="spellEnd"/>
            <w:r w:rsidRPr="005025AD">
              <w:rPr>
                <w:rFonts w:eastAsia="Arial"/>
                <w:b/>
                <w:color w:val="000000"/>
              </w:rPr>
              <w:t xml:space="preserve"> ПО</w:t>
            </w:r>
          </w:p>
        </w:tc>
      </w:tr>
      <w:tr w:rsidR="008361C2" w:rsidRPr="00C02138" w14:paraId="0D326D42" w14:textId="77777777" w:rsidTr="00910805">
        <w:trPr>
          <w:trHeight w:val="300"/>
        </w:trPr>
        <w:tc>
          <w:tcPr>
            <w:tcW w:w="540" w:type="dxa"/>
          </w:tcPr>
          <w:p w14:paraId="124E9CBB" w14:textId="77777777" w:rsidR="008361C2" w:rsidRPr="00C02138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C02138">
              <w:rPr>
                <w:rFonts w:eastAsia="Arial"/>
                <w:color w:val="000000"/>
                <w:lang w:val="en-US"/>
              </w:rPr>
              <w:t>1</w:t>
            </w:r>
          </w:p>
        </w:tc>
        <w:tc>
          <w:tcPr>
            <w:tcW w:w="1440" w:type="dxa"/>
          </w:tcPr>
          <w:p w14:paraId="6CDF6C73" w14:textId="475FE547" w:rsidR="008361C2" w:rsidRPr="00C02138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Соискатель</w:t>
            </w:r>
          </w:p>
        </w:tc>
        <w:tc>
          <w:tcPr>
            <w:tcW w:w="1276" w:type="dxa"/>
          </w:tcPr>
          <w:p w14:paraId="525072A9" w14:textId="1482C781" w:rsidR="008361C2" w:rsidRPr="00C02138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>
              <w:rPr>
                <w:rFonts w:eastAsia="Calibri"/>
                <w:color w:val="000000"/>
              </w:rPr>
              <w:t>ПК</w:t>
            </w:r>
            <w:r w:rsidRPr="00C02138">
              <w:rPr>
                <w:rFonts w:eastAsia="Calibri"/>
                <w:color w:val="000000"/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14:paraId="734B9309" w14:textId="499AF672" w:rsidR="008361C2" w:rsidRPr="008361C2" w:rsidRDefault="008361C2" w:rsidP="00910805">
            <w:pPr>
              <w:spacing w:before="120"/>
              <w:rPr>
                <w:rFonts w:eastAsia="Calibri"/>
                <w:color w:val="000000"/>
              </w:rPr>
            </w:pPr>
            <w:r>
              <w:rPr>
                <w:rFonts w:eastAsia="Arial"/>
                <w:color w:val="000000"/>
              </w:rPr>
              <w:t>ОЗУ</w:t>
            </w:r>
            <w:r w:rsidRPr="008361C2">
              <w:rPr>
                <w:rFonts w:eastAsia="Arial"/>
                <w:color w:val="000000"/>
              </w:rPr>
              <w:t xml:space="preserve">: </w:t>
            </w:r>
            <w:r w:rsidRPr="008361C2">
              <w:rPr>
                <w:rFonts w:eastAsia="Arial"/>
                <w:color w:val="000000"/>
              </w:rPr>
              <w:t>16</w:t>
            </w:r>
            <w:r w:rsidRPr="008361C2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</w:rPr>
              <w:t>Гб</w:t>
            </w:r>
            <w:r w:rsidRPr="008361C2">
              <w:rPr>
                <w:rFonts w:eastAsia="Arial"/>
                <w:color w:val="000000"/>
              </w:rPr>
              <w:br/>
            </w:r>
            <w:r>
              <w:rPr>
                <w:rFonts w:eastAsia="Arial"/>
                <w:color w:val="000000"/>
              </w:rPr>
              <w:t>Процессо</w:t>
            </w:r>
            <w:r>
              <w:rPr>
                <w:rFonts w:eastAsia="Arial"/>
                <w:color w:val="000000"/>
              </w:rPr>
              <w:t>р</w:t>
            </w:r>
            <w:r w:rsidRPr="008361C2">
              <w:rPr>
                <w:rFonts w:eastAsia="Arial"/>
                <w:color w:val="000000"/>
              </w:rPr>
              <w:t xml:space="preserve">: </w:t>
            </w:r>
            <w:r>
              <w:rPr>
                <w:rFonts w:eastAsia="Arial"/>
                <w:color w:val="000000"/>
                <w:lang w:val="en-US"/>
              </w:rPr>
              <w:t>AMD</w:t>
            </w:r>
            <w:r w:rsidRPr="008361C2">
              <w:rPr>
                <w:rFonts w:eastAsia="Arial"/>
                <w:color w:val="000000"/>
              </w:rPr>
              <w:t xml:space="preserve"> </w:t>
            </w:r>
            <w:r>
              <w:rPr>
                <w:rFonts w:eastAsia="Arial"/>
                <w:color w:val="000000"/>
                <w:lang w:val="en-US"/>
              </w:rPr>
              <w:t>Ryzen</w:t>
            </w:r>
            <w:r w:rsidRPr="008361C2">
              <w:rPr>
                <w:rFonts w:eastAsia="Arial"/>
                <w:color w:val="000000"/>
              </w:rPr>
              <w:t xml:space="preserve"> 5 3600</w:t>
            </w:r>
            <w:r>
              <w:rPr>
                <w:rFonts w:eastAsia="Arial"/>
                <w:color w:val="000000"/>
                <w:lang w:val="en-US"/>
              </w:rPr>
              <w:t>x</w:t>
            </w:r>
          </w:p>
        </w:tc>
        <w:tc>
          <w:tcPr>
            <w:tcW w:w="3133" w:type="dxa"/>
          </w:tcPr>
          <w:p w14:paraId="3554B1B6" w14:textId="6F5A9F5F" w:rsidR="008361C2" w:rsidRPr="00C02138" w:rsidRDefault="008361C2" w:rsidP="00910805">
            <w:pPr>
              <w:spacing w:before="120"/>
              <w:rPr>
                <w:rFonts w:eastAsia="Arial"/>
                <w:color w:val="FF0000"/>
                <w:lang w:val="en-US"/>
              </w:rPr>
            </w:pPr>
            <w:r>
              <w:rPr>
                <w:rFonts w:eastAsia="Arial"/>
                <w:color w:val="000000"/>
                <w:lang w:val="en-US"/>
              </w:rPr>
              <w:t>Windows 10 x64</w:t>
            </w:r>
          </w:p>
        </w:tc>
      </w:tr>
    </w:tbl>
    <w:p w14:paraId="364BD80C" w14:textId="4AF91795" w:rsidR="008361C2" w:rsidRDefault="008361C2" w:rsidP="004A0EF7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1A977664" w14:textId="5FAEE822" w:rsidR="008361C2" w:rsidRPr="005025AD" w:rsidRDefault="008361C2" w:rsidP="008361C2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254021">
        <w:t xml:space="preserve">Табл. </w:t>
      </w:r>
      <w:r>
        <w:t>3</w:t>
      </w:r>
      <w:r w:rsidRPr="00254021">
        <w:t xml:space="preserve">. </w:t>
      </w:r>
      <w:r>
        <w:t>Описание тестово</w:t>
      </w:r>
      <w:r>
        <w:t>й</w:t>
      </w:r>
      <w:r>
        <w:t xml:space="preserve"> </w:t>
      </w:r>
      <w:r>
        <w:t>документации</w:t>
      </w:r>
    </w:p>
    <w:tbl>
      <w:tblPr>
        <w:tblW w:w="9939" w:type="dxa"/>
        <w:jc w:val="center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890"/>
        <w:gridCol w:w="2745"/>
        <w:gridCol w:w="2250"/>
        <w:gridCol w:w="2250"/>
      </w:tblGrid>
      <w:tr w:rsidR="008361C2" w:rsidRPr="0089262C" w14:paraId="3B40ACE6" w14:textId="77777777" w:rsidTr="00910805">
        <w:trPr>
          <w:jc w:val="center"/>
        </w:trPr>
        <w:tc>
          <w:tcPr>
            <w:tcW w:w="804" w:type="dxa"/>
            <w:shd w:val="clear" w:color="auto" w:fill="E2EFD9"/>
          </w:tcPr>
          <w:p w14:paraId="3FA59F56" w14:textId="77777777" w:rsidR="008361C2" w:rsidRPr="0089262C" w:rsidRDefault="008361C2" w:rsidP="00910805">
            <w:pPr>
              <w:jc w:val="center"/>
              <w:rPr>
                <w:rFonts w:eastAsia="Arial"/>
                <w:b/>
                <w:color w:val="000000"/>
                <w:lang w:val="en-US"/>
              </w:rPr>
            </w:pPr>
            <w:r w:rsidRPr="0089262C">
              <w:rPr>
                <w:rFonts w:eastAsia="Arial"/>
                <w:b/>
                <w:color w:val="000000"/>
                <w:lang w:val="en-US"/>
              </w:rPr>
              <w:t>#</w:t>
            </w:r>
          </w:p>
        </w:tc>
        <w:tc>
          <w:tcPr>
            <w:tcW w:w="1890" w:type="dxa"/>
            <w:shd w:val="clear" w:color="auto" w:fill="E2EFD9"/>
          </w:tcPr>
          <w:p w14:paraId="4FDE8B3F" w14:textId="77777777" w:rsidR="008361C2" w:rsidRPr="0089262C" w:rsidRDefault="008361C2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89262C">
              <w:rPr>
                <w:rFonts w:eastAsia="Arial"/>
                <w:b/>
                <w:color w:val="000000"/>
              </w:rPr>
              <w:t>Заголовок</w:t>
            </w:r>
          </w:p>
        </w:tc>
        <w:tc>
          <w:tcPr>
            <w:tcW w:w="2745" w:type="dxa"/>
            <w:shd w:val="clear" w:color="auto" w:fill="E2EFD9"/>
          </w:tcPr>
          <w:p w14:paraId="2790C408" w14:textId="77777777" w:rsidR="008361C2" w:rsidRPr="0089262C" w:rsidRDefault="008361C2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89262C">
              <w:rPr>
                <w:rFonts w:eastAsia="Arial"/>
                <w:b/>
                <w:color w:val="000000"/>
              </w:rPr>
              <w:t>Ответственные исполнители</w:t>
            </w:r>
          </w:p>
        </w:tc>
        <w:tc>
          <w:tcPr>
            <w:tcW w:w="2250" w:type="dxa"/>
            <w:shd w:val="clear" w:color="auto" w:fill="E2EFD9"/>
          </w:tcPr>
          <w:p w14:paraId="77BD4011" w14:textId="77777777" w:rsidR="008361C2" w:rsidRPr="0089262C" w:rsidRDefault="008361C2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89262C">
              <w:rPr>
                <w:rFonts w:eastAsia="Arial"/>
                <w:b/>
                <w:color w:val="000000"/>
              </w:rPr>
              <w:t>Сроки</w:t>
            </w:r>
          </w:p>
        </w:tc>
        <w:tc>
          <w:tcPr>
            <w:tcW w:w="2250" w:type="dxa"/>
            <w:shd w:val="clear" w:color="auto" w:fill="E2EFD9"/>
          </w:tcPr>
          <w:p w14:paraId="324FD239" w14:textId="77777777" w:rsidR="008361C2" w:rsidRPr="0089262C" w:rsidRDefault="008361C2" w:rsidP="00910805">
            <w:pPr>
              <w:jc w:val="center"/>
              <w:rPr>
                <w:rFonts w:eastAsia="Arial"/>
                <w:b/>
                <w:color w:val="000000"/>
              </w:rPr>
            </w:pPr>
            <w:r w:rsidRPr="0089262C">
              <w:rPr>
                <w:rFonts w:eastAsia="Arial"/>
                <w:b/>
                <w:color w:val="000000"/>
              </w:rPr>
              <w:t>Хранение</w:t>
            </w:r>
          </w:p>
        </w:tc>
      </w:tr>
      <w:tr w:rsidR="008361C2" w:rsidRPr="0089262C" w14:paraId="6AC2D694" w14:textId="77777777" w:rsidTr="00910805">
        <w:trPr>
          <w:trHeight w:val="810"/>
          <w:jc w:val="center"/>
        </w:trPr>
        <w:tc>
          <w:tcPr>
            <w:tcW w:w="804" w:type="dxa"/>
          </w:tcPr>
          <w:p w14:paraId="3B35C561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  <w:lang w:val="en-US"/>
              </w:rPr>
              <w:t>1</w:t>
            </w:r>
          </w:p>
        </w:tc>
        <w:tc>
          <w:tcPr>
            <w:tcW w:w="1890" w:type="dxa"/>
          </w:tcPr>
          <w:p w14:paraId="18E1DB34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 w:rsidRPr="0089262C">
              <w:rPr>
                <w:rFonts w:eastAsia="Arial"/>
                <w:color w:val="000000"/>
              </w:rPr>
              <w:t>Тест план</w:t>
            </w:r>
          </w:p>
        </w:tc>
        <w:tc>
          <w:tcPr>
            <w:tcW w:w="2745" w:type="dxa"/>
          </w:tcPr>
          <w:p w14:paraId="2BA31FE0" w14:textId="77777777" w:rsidR="008361C2" w:rsidRPr="00606C87" w:rsidRDefault="008361C2" w:rsidP="008361C2">
            <w:pPr>
              <w:numPr>
                <w:ilvl w:val="0"/>
                <w:numId w:val="9"/>
              </w:numPr>
              <w:spacing w:before="120"/>
              <w:contextualSpacing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Динар</w:t>
            </w:r>
          </w:p>
        </w:tc>
        <w:tc>
          <w:tcPr>
            <w:tcW w:w="2250" w:type="dxa"/>
          </w:tcPr>
          <w:p w14:paraId="2C0AA0E1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 w:rsidRPr="0089262C">
              <w:rPr>
                <w:rFonts w:eastAsia="Arial"/>
                <w:color w:val="000000"/>
              </w:rPr>
              <w:t>Один раз перед началом тестирования</w:t>
            </w:r>
          </w:p>
        </w:tc>
        <w:tc>
          <w:tcPr>
            <w:tcW w:w="2250" w:type="dxa"/>
          </w:tcPr>
          <w:p w14:paraId="2ECA9CAC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</w:p>
          <w:p w14:paraId="2DE95085" w14:textId="564231C0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proofErr w:type="spellStart"/>
            <w:r>
              <w:rPr>
                <w:rFonts w:eastAsia="Arial"/>
                <w:color w:val="000000"/>
                <w:lang w:val="en-US"/>
              </w:rPr>
              <w:t>Github</w:t>
            </w:r>
            <w:proofErr w:type="spellEnd"/>
          </w:p>
        </w:tc>
      </w:tr>
      <w:tr w:rsidR="008361C2" w:rsidRPr="0089262C" w14:paraId="4FDF7430" w14:textId="77777777" w:rsidTr="00910805">
        <w:trPr>
          <w:jc w:val="center"/>
        </w:trPr>
        <w:tc>
          <w:tcPr>
            <w:tcW w:w="804" w:type="dxa"/>
          </w:tcPr>
          <w:p w14:paraId="4FAEEAEB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  <w:lang w:val="en-US"/>
              </w:rPr>
              <w:t>3</w:t>
            </w:r>
          </w:p>
        </w:tc>
        <w:tc>
          <w:tcPr>
            <w:tcW w:w="1890" w:type="dxa"/>
          </w:tcPr>
          <w:p w14:paraId="04771C95" w14:textId="19E20E5D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  <w:lang w:val="en-US"/>
              </w:rPr>
              <w:t xml:space="preserve">MS Office </w:t>
            </w:r>
            <w:r>
              <w:rPr>
                <w:rFonts w:eastAsia="Arial"/>
                <w:color w:val="000000"/>
                <w:lang w:val="en-US"/>
              </w:rPr>
              <w:t>Word</w:t>
            </w:r>
            <w:r w:rsidRPr="0089262C">
              <w:rPr>
                <w:rFonts w:eastAsia="Arial"/>
                <w:color w:val="000000"/>
                <w:lang w:val="en-US"/>
              </w:rPr>
              <w:t xml:space="preserve"> </w:t>
            </w:r>
          </w:p>
          <w:p w14:paraId="6890201F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</w:rPr>
              <w:t>Тест</w:t>
            </w:r>
            <w:r w:rsidRPr="0089262C">
              <w:rPr>
                <w:rFonts w:eastAsia="Arial"/>
                <w:color w:val="000000"/>
                <w:lang w:val="en-US"/>
              </w:rPr>
              <w:t>-</w:t>
            </w:r>
            <w:r w:rsidRPr="0089262C">
              <w:rPr>
                <w:rFonts w:eastAsia="Arial"/>
                <w:color w:val="000000"/>
              </w:rPr>
              <w:t>кейсы</w:t>
            </w:r>
          </w:p>
        </w:tc>
        <w:tc>
          <w:tcPr>
            <w:tcW w:w="2745" w:type="dxa"/>
          </w:tcPr>
          <w:p w14:paraId="6D47F500" w14:textId="0E08E61B" w:rsidR="008361C2" w:rsidRPr="00354B54" w:rsidRDefault="008361C2" w:rsidP="008361C2">
            <w:pPr>
              <w:numPr>
                <w:ilvl w:val="0"/>
                <w:numId w:val="9"/>
              </w:numPr>
              <w:spacing w:before="120"/>
              <w:contextualSpacing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Динар</w:t>
            </w:r>
          </w:p>
        </w:tc>
        <w:tc>
          <w:tcPr>
            <w:tcW w:w="2250" w:type="dxa"/>
          </w:tcPr>
          <w:p w14:paraId="7C8EE0FB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 w:rsidRPr="0089262C">
              <w:rPr>
                <w:rFonts w:eastAsia="Arial"/>
                <w:color w:val="000000"/>
              </w:rPr>
              <w:t>Прежде чем приступить к тестированию</w:t>
            </w:r>
          </w:p>
        </w:tc>
        <w:tc>
          <w:tcPr>
            <w:tcW w:w="2250" w:type="dxa"/>
          </w:tcPr>
          <w:p w14:paraId="1059F140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</w:p>
          <w:p w14:paraId="6588E5A9" w14:textId="2DBCC4E2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proofErr w:type="spellStart"/>
            <w:r>
              <w:rPr>
                <w:rFonts w:eastAsia="Arial"/>
                <w:color w:val="000000"/>
                <w:lang w:val="en-US"/>
              </w:rPr>
              <w:t>Github</w:t>
            </w:r>
            <w:proofErr w:type="spellEnd"/>
          </w:p>
        </w:tc>
      </w:tr>
      <w:tr w:rsidR="008361C2" w:rsidRPr="0089262C" w14:paraId="4AD4D333" w14:textId="77777777" w:rsidTr="00910805">
        <w:trPr>
          <w:jc w:val="center"/>
        </w:trPr>
        <w:tc>
          <w:tcPr>
            <w:tcW w:w="804" w:type="dxa"/>
          </w:tcPr>
          <w:p w14:paraId="4A792F93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  <w:lang w:val="en-US"/>
              </w:rPr>
              <w:t>4</w:t>
            </w:r>
          </w:p>
        </w:tc>
        <w:tc>
          <w:tcPr>
            <w:tcW w:w="1890" w:type="dxa"/>
          </w:tcPr>
          <w:p w14:paraId="12E578B4" w14:textId="77777777" w:rsidR="008361C2" w:rsidRPr="0089262C" w:rsidRDefault="008361C2" w:rsidP="008361C2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  <w:lang w:val="en-US"/>
              </w:rPr>
              <w:t xml:space="preserve">MS Office </w:t>
            </w:r>
            <w:r>
              <w:rPr>
                <w:rFonts w:eastAsia="Arial"/>
                <w:color w:val="000000"/>
                <w:lang w:val="en-US"/>
              </w:rPr>
              <w:t>Word</w:t>
            </w:r>
            <w:r w:rsidRPr="0089262C">
              <w:rPr>
                <w:rFonts w:eastAsia="Arial"/>
                <w:color w:val="000000"/>
                <w:lang w:val="en-US"/>
              </w:rPr>
              <w:t xml:space="preserve"> </w:t>
            </w:r>
          </w:p>
          <w:p w14:paraId="28F4BE2F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 w:rsidRPr="0089262C">
              <w:rPr>
                <w:rFonts w:eastAsia="Arial"/>
                <w:color w:val="000000"/>
              </w:rPr>
              <w:t>Баг-репорты</w:t>
            </w:r>
          </w:p>
        </w:tc>
        <w:tc>
          <w:tcPr>
            <w:tcW w:w="2745" w:type="dxa"/>
          </w:tcPr>
          <w:p w14:paraId="7E2CD623" w14:textId="17DCE33A" w:rsidR="008361C2" w:rsidRPr="0089262C" w:rsidRDefault="008361C2" w:rsidP="008361C2">
            <w:pPr>
              <w:numPr>
                <w:ilvl w:val="0"/>
                <w:numId w:val="9"/>
              </w:numPr>
              <w:spacing w:before="120"/>
              <w:contextualSpacing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Динар</w:t>
            </w:r>
          </w:p>
        </w:tc>
        <w:tc>
          <w:tcPr>
            <w:tcW w:w="2250" w:type="dxa"/>
          </w:tcPr>
          <w:p w14:paraId="191FE95D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 w:rsidRPr="0089262C">
              <w:rPr>
                <w:rFonts w:eastAsia="Arial"/>
                <w:color w:val="000000"/>
              </w:rPr>
              <w:t>При обнаружении бага</w:t>
            </w:r>
          </w:p>
        </w:tc>
        <w:tc>
          <w:tcPr>
            <w:tcW w:w="2250" w:type="dxa"/>
          </w:tcPr>
          <w:p w14:paraId="784856F2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</w:p>
          <w:p w14:paraId="0A3C6AAB" w14:textId="3DD0A3C3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proofErr w:type="spellStart"/>
            <w:r>
              <w:rPr>
                <w:rFonts w:eastAsia="Arial"/>
                <w:color w:val="000000"/>
                <w:lang w:val="en-US"/>
              </w:rPr>
              <w:t>Github</w:t>
            </w:r>
            <w:proofErr w:type="spellEnd"/>
          </w:p>
        </w:tc>
      </w:tr>
      <w:tr w:rsidR="008361C2" w:rsidRPr="0089262C" w14:paraId="7AFD530F" w14:textId="77777777" w:rsidTr="00910805">
        <w:trPr>
          <w:jc w:val="center"/>
        </w:trPr>
        <w:tc>
          <w:tcPr>
            <w:tcW w:w="804" w:type="dxa"/>
          </w:tcPr>
          <w:p w14:paraId="61B72464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  <w:lang w:val="en-US"/>
              </w:rPr>
              <w:t>5</w:t>
            </w:r>
          </w:p>
        </w:tc>
        <w:tc>
          <w:tcPr>
            <w:tcW w:w="1890" w:type="dxa"/>
          </w:tcPr>
          <w:p w14:paraId="49FBFA80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  <w:lang w:val="en-US"/>
              </w:rPr>
            </w:pPr>
            <w:r w:rsidRPr="0089262C">
              <w:rPr>
                <w:rFonts w:eastAsia="Arial"/>
                <w:color w:val="000000"/>
                <w:lang w:val="en-US"/>
              </w:rPr>
              <w:t>MS Office Word</w:t>
            </w:r>
          </w:p>
          <w:p w14:paraId="62C5E919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 w:rsidRPr="0089262C">
              <w:rPr>
                <w:rFonts w:eastAsia="Arial"/>
                <w:color w:val="000000"/>
              </w:rPr>
              <w:t>Отчеты о результатах запуска</w:t>
            </w:r>
          </w:p>
        </w:tc>
        <w:tc>
          <w:tcPr>
            <w:tcW w:w="2745" w:type="dxa"/>
          </w:tcPr>
          <w:p w14:paraId="6B77B2A4" w14:textId="4D06F94A" w:rsidR="008361C2" w:rsidRPr="0089262C" w:rsidRDefault="008361C2" w:rsidP="008361C2">
            <w:pPr>
              <w:numPr>
                <w:ilvl w:val="0"/>
                <w:numId w:val="9"/>
              </w:numPr>
              <w:spacing w:before="120"/>
              <w:contextualSpacing/>
              <w:rPr>
                <w:rFonts w:eastAsia="Arial"/>
                <w:color w:val="000000"/>
                <w:lang w:val="en-US"/>
              </w:rPr>
            </w:pPr>
            <w:r>
              <w:rPr>
                <w:rFonts w:eastAsia="Arial"/>
                <w:color w:val="000000"/>
              </w:rPr>
              <w:t>Динар</w:t>
            </w:r>
          </w:p>
        </w:tc>
        <w:tc>
          <w:tcPr>
            <w:tcW w:w="2250" w:type="dxa"/>
          </w:tcPr>
          <w:p w14:paraId="6A0D2F3E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r w:rsidRPr="0089262C">
              <w:rPr>
                <w:rFonts w:eastAsia="Arial"/>
                <w:color w:val="000000"/>
              </w:rPr>
              <w:t>Один раз после окончания тестирования</w:t>
            </w:r>
          </w:p>
        </w:tc>
        <w:tc>
          <w:tcPr>
            <w:tcW w:w="2250" w:type="dxa"/>
          </w:tcPr>
          <w:p w14:paraId="16DA4C7F" w14:textId="7777777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</w:p>
          <w:p w14:paraId="4FB557FD" w14:textId="3E47F6B7" w:rsidR="008361C2" w:rsidRPr="0089262C" w:rsidRDefault="008361C2" w:rsidP="00910805">
            <w:pPr>
              <w:spacing w:before="120"/>
              <w:rPr>
                <w:rFonts w:eastAsia="Arial"/>
                <w:color w:val="000000"/>
              </w:rPr>
            </w:pPr>
            <w:proofErr w:type="spellStart"/>
            <w:r>
              <w:rPr>
                <w:rFonts w:eastAsia="Arial"/>
                <w:color w:val="000000"/>
                <w:lang w:val="en-US"/>
              </w:rPr>
              <w:t>Github</w:t>
            </w:r>
            <w:proofErr w:type="spellEnd"/>
          </w:p>
        </w:tc>
      </w:tr>
    </w:tbl>
    <w:p w14:paraId="510A7E2D" w14:textId="56B90184" w:rsidR="008361C2" w:rsidRDefault="008361C2" w:rsidP="004A0EF7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0D086366" w14:textId="7DFEE30C" w:rsidR="008361C2" w:rsidRDefault="008361C2" w:rsidP="008361C2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8361C2">
        <w:rPr>
          <w:b/>
          <w:bCs/>
          <w:sz w:val="28"/>
          <w:szCs w:val="28"/>
        </w:rPr>
        <w:t>Критерии начала тестирования</w:t>
      </w:r>
    </w:p>
    <w:p w14:paraId="36594DFA" w14:textId="75CAF647" w:rsidR="00324566" w:rsidRPr="00324566" w:rsidRDefault="00324566" w:rsidP="00324566">
      <w:pPr>
        <w:spacing w:line="360" w:lineRule="auto"/>
        <w:ind w:firstLine="708"/>
        <w:rPr>
          <w:sz w:val="28"/>
          <w:szCs w:val="28"/>
        </w:rPr>
      </w:pPr>
      <w:r w:rsidRPr="00324566">
        <w:rPr>
          <w:sz w:val="28"/>
          <w:szCs w:val="28"/>
        </w:rPr>
        <w:t>Разработка требуемого функционала завершена</w:t>
      </w:r>
      <w:r>
        <w:rPr>
          <w:sz w:val="28"/>
          <w:szCs w:val="28"/>
        </w:rPr>
        <w:t>.</w:t>
      </w:r>
    </w:p>
    <w:p w14:paraId="01F80845" w14:textId="2361E79B" w:rsidR="00324566" w:rsidRDefault="008361C2" w:rsidP="0032456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Тест кейсы написаны и утверждены</w:t>
      </w:r>
      <w:r w:rsidR="00324566">
        <w:rPr>
          <w:sz w:val="28"/>
          <w:szCs w:val="28"/>
        </w:rPr>
        <w:t>.</w:t>
      </w:r>
    </w:p>
    <w:p w14:paraId="7E8C6F66" w14:textId="0656E5AD" w:rsidR="008361C2" w:rsidRPr="00324566" w:rsidRDefault="00324566" w:rsidP="0032456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Тестовый стенд готов к работе.</w:t>
      </w:r>
    </w:p>
    <w:p w14:paraId="127C19C5" w14:textId="4C87531D" w:rsidR="008361C2" w:rsidRDefault="008361C2" w:rsidP="008361C2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Критерии вхождения</w:t>
      </w:r>
    </w:p>
    <w:p w14:paraId="43B646E9" w14:textId="77777777" w:rsidR="008361C2" w:rsidRPr="00203C40" w:rsidRDefault="008361C2" w:rsidP="00A12922">
      <w:pPr>
        <w:spacing w:line="360" w:lineRule="auto"/>
        <w:ind w:firstLine="708"/>
        <w:rPr>
          <w:sz w:val="28"/>
          <w:szCs w:val="28"/>
        </w:rPr>
      </w:pPr>
      <w:r w:rsidRPr="00203C40">
        <w:rPr>
          <w:sz w:val="28"/>
          <w:szCs w:val="28"/>
        </w:rPr>
        <w:t>Команда тестирования может приостановить тестирование данной сборки, если произойдет одно из следующих событий:</w:t>
      </w:r>
    </w:p>
    <w:p w14:paraId="42CB3C99" w14:textId="5B541ED0" w:rsidR="008361C2" w:rsidRPr="00203C40" w:rsidRDefault="008361C2" w:rsidP="00A12922">
      <w:pPr>
        <w:spacing w:line="360" w:lineRule="auto"/>
        <w:ind w:firstLine="708"/>
        <w:rPr>
          <w:sz w:val="28"/>
          <w:szCs w:val="28"/>
        </w:rPr>
      </w:pPr>
      <w:r w:rsidRPr="00203C40">
        <w:rPr>
          <w:sz w:val="28"/>
          <w:szCs w:val="28"/>
        </w:rPr>
        <w:t xml:space="preserve">Существует неисправность функции, которая </w:t>
      </w:r>
      <w:r>
        <w:rPr>
          <w:sz w:val="28"/>
          <w:szCs w:val="28"/>
        </w:rPr>
        <w:t>блокирует весь остальной процесс</w:t>
      </w:r>
      <w:r w:rsidR="00324566">
        <w:rPr>
          <w:sz w:val="28"/>
          <w:szCs w:val="28"/>
        </w:rPr>
        <w:t>.</w:t>
      </w:r>
    </w:p>
    <w:p w14:paraId="09E09F43" w14:textId="3058D79B" w:rsidR="008361C2" w:rsidRDefault="008361C2" w:rsidP="00A12922">
      <w:pPr>
        <w:spacing w:line="360" w:lineRule="auto"/>
        <w:ind w:firstLine="708"/>
        <w:rPr>
          <w:sz w:val="28"/>
          <w:szCs w:val="28"/>
        </w:rPr>
      </w:pPr>
      <w:r w:rsidRPr="00203C40">
        <w:rPr>
          <w:sz w:val="28"/>
          <w:szCs w:val="28"/>
        </w:rPr>
        <w:t>Возникла серьезная проблема, которая не позволяет продолжить тестирование.</w:t>
      </w:r>
    </w:p>
    <w:p w14:paraId="45C120D3" w14:textId="5AEA9488" w:rsidR="00324566" w:rsidRPr="004A0EF7" w:rsidRDefault="00324566" w:rsidP="00324566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4A0EF7">
        <w:rPr>
          <w:b/>
          <w:bCs/>
          <w:sz w:val="28"/>
          <w:szCs w:val="28"/>
        </w:rPr>
        <w:t xml:space="preserve">Критерии </w:t>
      </w:r>
      <w:r>
        <w:rPr>
          <w:b/>
          <w:bCs/>
          <w:sz w:val="28"/>
          <w:szCs w:val="28"/>
        </w:rPr>
        <w:t>окончания тестирования</w:t>
      </w:r>
    </w:p>
    <w:p w14:paraId="1D151F16" w14:textId="77777777" w:rsidR="00324566" w:rsidRPr="004A0EF7" w:rsidRDefault="00324566" w:rsidP="00A12922">
      <w:pPr>
        <w:spacing w:line="360" w:lineRule="auto"/>
        <w:ind w:firstLine="708"/>
        <w:rPr>
          <w:sz w:val="28"/>
          <w:szCs w:val="28"/>
        </w:rPr>
      </w:pPr>
      <w:r w:rsidRPr="004A0EF7">
        <w:rPr>
          <w:sz w:val="28"/>
          <w:szCs w:val="28"/>
        </w:rPr>
        <w:t>Все кейсы с высоким приоритетом должны быть закрыты с результатом «</w:t>
      </w:r>
      <w:r w:rsidRPr="004A0EF7">
        <w:rPr>
          <w:sz w:val="28"/>
          <w:szCs w:val="28"/>
          <w:lang w:val="en-US"/>
        </w:rPr>
        <w:t>passed</w:t>
      </w:r>
      <w:r w:rsidRPr="004A0EF7">
        <w:rPr>
          <w:sz w:val="28"/>
          <w:szCs w:val="28"/>
        </w:rPr>
        <w:t>»;</w:t>
      </w:r>
    </w:p>
    <w:p w14:paraId="4E566010" w14:textId="3D6EB419" w:rsidR="00324566" w:rsidRPr="004A0EF7" w:rsidRDefault="00324566" w:rsidP="00A12922">
      <w:pPr>
        <w:spacing w:line="360" w:lineRule="auto"/>
        <w:ind w:firstLine="708"/>
        <w:rPr>
          <w:sz w:val="28"/>
          <w:szCs w:val="28"/>
        </w:rPr>
      </w:pPr>
      <w:r w:rsidRPr="004A0EF7">
        <w:rPr>
          <w:sz w:val="28"/>
          <w:szCs w:val="28"/>
        </w:rPr>
        <w:t>К завершению тестирования не должно быть известных ошибок</w:t>
      </w:r>
      <w:r w:rsidR="00CF658D">
        <w:rPr>
          <w:sz w:val="28"/>
          <w:szCs w:val="28"/>
        </w:rPr>
        <w:t xml:space="preserve"> со</w:t>
      </w:r>
      <w:r w:rsidR="00CF658D">
        <w:rPr>
          <w:color w:val="000000"/>
          <w:sz w:val="28"/>
          <w:szCs w:val="28"/>
          <w:shd w:val="clear" w:color="auto" w:fill="FFFFFF"/>
        </w:rPr>
        <w:t xml:space="preserve"> средним и выше приоритетом.</w:t>
      </w:r>
    </w:p>
    <w:p w14:paraId="62B0342E" w14:textId="7664130A" w:rsidR="00324566" w:rsidRPr="004A0EF7" w:rsidRDefault="00324566" w:rsidP="00A12922">
      <w:pPr>
        <w:spacing w:line="360" w:lineRule="auto"/>
        <w:ind w:firstLine="708"/>
        <w:rPr>
          <w:sz w:val="28"/>
          <w:szCs w:val="28"/>
        </w:rPr>
      </w:pPr>
      <w:r w:rsidRPr="004A0EF7">
        <w:rPr>
          <w:sz w:val="28"/>
          <w:szCs w:val="28"/>
        </w:rPr>
        <w:t>Собраны все необходимые тест-кейсы и баг-репорты</w:t>
      </w:r>
      <w:r>
        <w:rPr>
          <w:sz w:val="28"/>
          <w:szCs w:val="28"/>
        </w:rPr>
        <w:t>.</w:t>
      </w:r>
    </w:p>
    <w:p w14:paraId="1CCEB7E8" w14:textId="64D2693C" w:rsidR="00324566" w:rsidRPr="004A0EF7" w:rsidRDefault="00324566" w:rsidP="00A12922">
      <w:pPr>
        <w:spacing w:line="360" w:lineRule="auto"/>
        <w:ind w:firstLine="708"/>
        <w:rPr>
          <w:sz w:val="28"/>
          <w:szCs w:val="28"/>
        </w:rPr>
      </w:pPr>
      <w:r w:rsidRPr="004A0EF7">
        <w:rPr>
          <w:sz w:val="28"/>
          <w:szCs w:val="28"/>
        </w:rPr>
        <w:t>Тестовое покрытие должно быть проверено и достаточно, чтобы критерий достаточности составлял не менее 99% покрытия требований тестами</w:t>
      </w:r>
      <w:r>
        <w:rPr>
          <w:sz w:val="28"/>
          <w:szCs w:val="28"/>
        </w:rPr>
        <w:t>.</w:t>
      </w:r>
    </w:p>
    <w:p w14:paraId="41720809" w14:textId="4A468422" w:rsidR="00324566" w:rsidRDefault="00A12922" w:rsidP="00A1292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Отчёты по тестовым прогонам составлены</w:t>
      </w:r>
      <w:r w:rsidR="00324566" w:rsidRPr="00DD218C">
        <w:rPr>
          <w:sz w:val="28"/>
          <w:szCs w:val="28"/>
        </w:rPr>
        <w:t xml:space="preserve"> и утвержд</w:t>
      </w:r>
      <w:r w:rsidR="00CF658D">
        <w:rPr>
          <w:sz w:val="28"/>
          <w:szCs w:val="28"/>
        </w:rPr>
        <w:t>е</w:t>
      </w:r>
      <w:r w:rsidR="00324566" w:rsidRPr="00DD218C">
        <w:rPr>
          <w:sz w:val="28"/>
          <w:szCs w:val="28"/>
        </w:rPr>
        <w:t>н</w:t>
      </w:r>
      <w:r w:rsidR="00CF658D">
        <w:rPr>
          <w:sz w:val="28"/>
          <w:szCs w:val="28"/>
        </w:rPr>
        <w:t>ы</w:t>
      </w:r>
      <w:r w:rsidR="00324566" w:rsidRPr="00DD218C">
        <w:rPr>
          <w:sz w:val="28"/>
          <w:szCs w:val="28"/>
        </w:rPr>
        <w:t xml:space="preserve"> тест-</w:t>
      </w:r>
      <w:proofErr w:type="spellStart"/>
      <w:r w:rsidR="00324566" w:rsidRPr="00DD218C">
        <w:rPr>
          <w:sz w:val="28"/>
          <w:szCs w:val="28"/>
        </w:rPr>
        <w:t>лидом</w:t>
      </w:r>
      <w:proofErr w:type="spellEnd"/>
      <w:r w:rsidR="00324566" w:rsidRPr="00DD218C">
        <w:rPr>
          <w:sz w:val="28"/>
          <w:szCs w:val="28"/>
        </w:rPr>
        <w:t xml:space="preserve"> и заказчиком.</w:t>
      </w:r>
    </w:p>
    <w:p w14:paraId="048DAB15" w14:textId="77777777" w:rsidR="008361C2" w:rsidRPr="004A0EF7" w:rsidRDefault="008361C2" w:rsidP="008361C2">
      <w:pPr>
        <w:spacing w:line="360" w:lineRule="auto"/>
        <w:ind w:firstLine="708"/>
        <w:rPr>
          <w:b/>
          <w:bCs/>
          <w:sz w:val="28"/>
          <w:szCs w:val="28"/>
        </w:rPr>
      </w:pPr>
    </w:p>
    <w:sectPr w:rsidR="008361C2" w:rsidRPr="004A0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3010"/>
    <w:multiLevelType w:val="hybridMultilevel"/>
    <w:tmpl w:val="FDA08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04D0"/>
    <w:multiLevelType w:val="hybridMultilevel"/>
    <w:tmpl w:val="AF70D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C577E"/>
    <w:multiLevelType w:val="hybridMultilevel"/>
    <w:tmpl w:val="78FE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C0E1D"/>
    <w:multiLevelType w:val="hybridMultilevel"/>
    <w:tmpl w:val="2AC2D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6431E"/>
    <w:multiLevelType w:val="hybridMultilevel"/>
    <w:tmpl w:val="82C08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35538"/>
    <w:multiLevelType w:val="hybridMultilevel"/>
    <w:tmpl w:val="2DE4E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5ADE"/>
    <w:multiLevelType w:val="multilevel"/>
    <w:tmpl w:val="72B2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B1311"/>
    <w:multiLevelType w:val="hybridMultilevel"/>
    <w:tmpl w:val="6DB63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1C7"/>
    <w:multiLevelType w:val="hybridMultilevel"/>
    <w:tmpl w:val="6F2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6E106A"/>
    <w:multiLevelType w:val="multilevel"/>
    <w:tmpl w:val="9E44FF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D3F2FAD"/>
    <w:multiLevelType w:val="hybridMultilevel"/>
    <w:tmpl w:val="7CA65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43170"/>
    <w:multiLevelType w:val="hybridMultilevel"/>
    <w:tmpl w:val="BAB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A59E2"/>
    <w:multiLevelType w:val="hybridMultilevel"/>
    <w:tmpl w:val="D3529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EF614B"/>
    <w:multiLevelType w:val="hybridMultilevel"/>
    <w:tmpl w:val="9EA25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31F80"/>
    <w:multiLevelType w:val="hybridMultilevel"/>
    <w:tmpl w:val="450E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2"/>
  </w:num>
  <w:num w:numId="5">
    <w:abstractNumId w:val="13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5"/>
  </w:num>
  <w:num w:numId="11">
    <w:abstractNumId w:val="14"/>
  </w:num>
  <w:num w:numId="12">
    <w:abstractNumId w:val="4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4C"/>
    <w:rsid w:val="002B3A69"/>
    <w:rsid w:val="00307D64"/>
    <w:rsid w:val="00324566"/>
    <w:rsid w:val="00442D9D"/>
    <w:rsid w:val="004A0EF7"/>
    <w:rsid w:val="008361C2"/>
    <w:rsid w:val="00A12922"/>
    <w:rsid w:val="00B8754C"/>
    <w:rsid w:val="00CA07EB"/>
    <w:rsid w:val="00CF658D"/>
    <w:rsid w:val="00E54F3A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1E8F1"/>
  <w15:chartTrackingRefBased/>
  <w15:docId w15:val="{F8785167-5515-4362-985E-351C1CF8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1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875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75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B8754C"/>
    <w:pPr>
      <w:ind w:left="720"/>
      <w:contextualSpacing/>
    </w:pPr>
  </w:style>
  <w:style w:type="character" w:styleId="a4">
    <w:name w:val="Strong"/>
    <w:basedOn w:val="a0"/>
    <w:uiPriority w:val="22"/>
    <w:qFormat/>
    <w:rsid w:val="00B87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 Sabirov</dc:creator>
  <cp:keywords/>
  <dc:description/>
  <cp:lastModifiedBy>Dinar Sabirov</cp:lastModifiedBy>
  <cp:revision>3</cp:revision>
  <dcterms:created xsi:type="dcterms:W3CDTF">2022-12-21T23:29:00Z</dcterms:created>
  <dcterms:modified xsi:type="dcterms:W3CDTF">2022-12-22T11:27:00Z</dcterms:modified>
</cp:coreProperties>
</file>