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/ns0:Relationships>
</file>

<file path=word/document.xml><?xml version="1.0" encoding="utf-8"?>
<ns0:document xmlns:ns0="http://schemas.openxmlformats.org/wordprocessingml/2006/main">
  <ns0:body>
    <ns0:p>
      <ns0:pPr>
        <ns0:pStyle ns0:val="Title"/>
      </ns0:pPr>
      <ns0:r>
        <ns0:t>Nonda Coffee System</ns0:t>
      </ns0:r>
    </ns0:p>
    <ns0:p>
      <ns0:pPr>
        <ns0:pStyle ns0:val="Subtitle"/>
      </ns0:pPr>
      <ns0:r>
        <ns0:t>System changes and issue resolution summary</ns0:t>
      </ns0:r>
    </ns0:p>
    <ns0:p>
      <ns0:r>
        <ns0:t>Reporting period: recent work through 16 October 2026</ns0:t>
      </ns0:r>
    </ns0:p>
    <ns0:p>
      <ns0:r>
        <ns0:t>Scope: changes recorded in the current project/session history. Source changes remain local unless noted; no production deployment is recorded.</ns0:t>
      </ns0:r>
    </ns0:p>
    <ns0:p>
      <ns0:pPr>
        <ns0:pStyle ns0:val="Heading1"/>
      </ns0:pPr>
      <ns0:r>
        <ns0:t>Executive summary</ns0:t>
      </ns0:r>
    </ns0:p>
    <ns0:p>
      <ns0:r>
        <ns0:t>Work covered product/request workflow diagnosis, live-login and styling issues, duplicate form submissions, latency improvements, salesperson stock-request safeguards, kilogram-based bulk coffee sales, stock-request page refinements, and a fix to the My Issued Stock page so mixed packaged and bulk fulfilments appear together.</ns0:t>
      </ns0:r>
    </ns0:p>
    <ns0:p>
      <ns0:pPr>
        <ns0:pStyle ns0:val="Heading2"/>
      </ns0:pPr>
      <ns0:r>
        <ns0:t>1. Packaged product dropdown diagnosis</ns0:t>
      </ns0:r>
    </ns0:p>
    <ns0:p>
      <ns0:pPr>
        <ns0:pStyle ns0:val="ListParagraph"/>
      </ns0:pPr>
      <ns0:r>
        <ns0:t>?  Issue reported: newly created packaged SKUs were not appearing in later dropdowns, while older SKUs remained visible.</ns0:t>
      </ns0:r>
    </ns0:p>
    <ns0:p>
      <ns0:pPr>
        <ns0:pStyle ns0:val="ListParagraph"/>
      </ns0:pPr>
      <ns0:r>
        <ns0:t>?  Investigation traced product creation to a create view that did not save the form on successful submission. The issue was diagnosed and the suggested correction was explained; no code change for that original diagnostic request is recorded in this work.</ns0:t>
      </ns0:r>
    </ns0:p>
    <ns0:p>
      <ns0:pPr>
        <ns0:pStyle ns0:val="Heading2"/>
      </ns0:pPr>
      <ns0:r>
        <ns0:t>2. Login, styling, and page layout</ns0:t>
      </ns0:r>
    </ns0:p>
    <ns0:p>
      <ns0:pPr>
        <ns0:pStyle ns0:val="ListParagraph"/>
      </ns0:pPr>
      <ns0:r>
        <ns0:t>?  Issue reported: live sign-in felt slow, repeated taps could submit again and trigger CSRF errors, the paper-colored page background appeared white, and page content began too far down.</ns0:t>
      </ns0:r>
    </ns0:p>
    <ns0:p>
      <ns0:pPr>
        <ns0:pStyle ns0:val="ListParagraph"/>
      </ns0:pPr>
      <ns0:r>
        <ns0:t>?  Resolved a Tailwind loading/configuration race: deferred Tailwind was referenced by configuration code before it was available.</ns0:t>
      </ns0:r>
    </ns0:p>
    <ns0:p>
      <ns0:pPr>
        <ns0:pStyle ns0:val="ListParagraph"/>
      </ns0:pPr>
      <ns0:r>
        <ns0:t>?  Corrected malformed sidebar/base-template structure that could push content down the page, and restored a paper-background fallback so the interface does not rely on Tailwind loading for that color.</ns0:t>
      </ns0:r>
    </ns0:p>
    <ns0:p>
      <ns0:pPr>
        <ns0:pStyle ns0:val="ListParagraph"/>
      </ns0:pPr>
      <ns0:r>
        <ns0:t>?  Removed an extra username lookup performed after failed authentication while retaining generic invalid-credential responses and the existing authentication checks.</ns0:t>
      </ns0:r>
    </ns0:p>
    <ns0:p>
      <ns0:pPr>
        <ns0:pStyle ns0:val="ListParagraph"/>
      </ns0:pPr>
      <ns0:r>
        <ns0:t>?  Added/retained a visible loading/disabled state on sign-in to discourage repeated submissions.</ns0:t>
      </ns0:r>
    </ns0:p>
    <ns0:p>
      <ns0:pPr>
        <ns0:pStyle ns0:val="Heading2"/>
      </ns0:pPr>
      <ns0:r>
        <ns0:t>3. Duplicate form submission protection</ns0:t>
      </ns0:r>
    </ns0:p>
    <ns0:p>
      <ns0:pPr>
        <ns0:pStyle ns0:val="ListParagraph"/>
      </ns0:pPr>
      <ns0:r>
        <ns0:t>?  Added a shared form-submit guard in the base JavaScript so a form locks after a valid first submit, displays a submitting state, and ignores accidental repeat clicks.</ns0:t>
      </ns0:r>
    </ns0:p>
    <ns0:p>
      <ns0:pPr>
        <ns0:pStyle ns0:val="ListParagraph"/>
      </ns0:pPr>
      <ns0:r>
        <ns0:t>?  The clicked submit control is preserved so its name/value is still sent; other submit controls are disabled. Forms canceled by confirmation logic remain unlocked.</ns0:t>
      </ns0:r>
    </ns0:p>
    <ns0:p>
      <ns0:pPr>
        <ns0:pStyle ns0:val="ListParagraph"/>
      </ns0:pPr>
      <ns0:r>
        <ns0:t>?  Removed overlapping page-specific guards where the shared handler now provides the behavior. Local JavaScript syntax and browser interaction checks were recorded as passing.</ns0:t>
      </ns0:r>
    </ns0:p>
    <ns0:p>
      <ns0:pPr>
        <ns0:pStyle ns0:val="Heading2"/>
      </ns0:pPr>
      <ns0:r>
        <ns0:t>4. Latency improvements</ns0:t>
      </ns0:r>
    </ns0:p>
    <ns0:p>
      <ns0:pPr>
        <ns0:pStyle ns0:val="ListParagraph"/>
      </ns0:pPr>
      <ns0:r>
        <ns0:t>?  Inventory dashboard: replaced repeated per-batch movement and packaged stock/release/return lookups with grouped calculations and cached totals. Local calculations matched the prior values; dashboard query count was reduced substantially.</ns0:t>
      </ns0:r>
    </ns0:p>
    <ns0:p>
      <ns0:pPr>
        <ns0:pStyle ns0:val="ListParagraph"/>
      </ns0:pPr>
      <ns0:r>
        <ns0:t>?  Processing workspace: reused grouped stage-inventory calculations rather than querying movements repeatedly for each batch and stage. Local stage values matched the prior results.</ns0:t>
      </ns0:r>
    </ns0:p>
    <ns0:p>
      <ns0:pPr>
        <ns0:pStyle ns0:val="ListParagraph"/>
      </ns0:pPr>
      <ns0:r>
        <ns0:t>?  Packaged stock inventory: grouped production, releases, and approved returns rather than loading those totals separately per product. Local page query count fell from 448 to 6 with matching per-product metrics.</ns0:t>
      </ns0:r>
    </ns0:p>
    <ns0:p>
      <ns0:pPr>
        <ns0:pStyle ns0:val="ListParagraph"/>
      </ns0:pPr>
      <ns0:r>
        <ns0:t>?  Request Stock catalog: prepared product availability in a small number of grouped queries and passed it to the template instead of recalculating availability for each displayed SKU. Local GET query count fell from 166 to 8; all 73 displayed availability values and the product-card count matched the prior output.</ns0:t>
      </ns0:r>
    </ns0:p>
    <ns0:p>
      <ns0:pPr>
        <ns0:pStyle ns0:val="ListParagraph"/>
      </ns0:pPr>
      <ns0:r>
        <ns0:t>?  These are local measurements. A production improvement requires deployment; production response times were not measured as part of these changes.</ns0:t>
      </ns0:r>
    </ns0:p>
    <ns0:p>
      <ns0:pPr>
        <ns0:pStyle ns0:val="Heading2"/>
      </ns0:pPr>
      <ns0:r>
        <ns0:t>5. Salesperson request safeguards</ns0:t>
      </ns0:r>
    </ns0:p>
    <ns0:p>
      <ns0:pPr>
        <ns0:pStyle ns0:val="ListParagraph"/>
      </ns0:pPr>
      <ns0:r>
        <ns0:t>?  For non-administrator sales users, the request is enforced as For Sale and Sales Agent Stock / Float, and the account holder is set to the salesperson?s linked account.</ns0:t>
      </ns0:r>
    </ns0:p>
    <ns0:p>
      <ns0:pPr>
        <ns0:pStyle ns0:val="ListParagraph"/>
      </ns0:pPr>
      <ns0:r>
        <ns0:t>?  Those values are hidden/locked in the form and re-enforced in backend validation so changing browser form values cannot submit stock under another account.</ns0:t>
      </ns0:r>
    </ns0:p>
    <ns0:p>
      <ns0:pPr>
        <ns0:pStyle ns0:val="ListParagraph"/>
      </ns0:pPr>
      <ns0:r>
        <ns0:t>?  Other authorized roles retain their existing flexibility. Product and quantity request behavior, including requests for products currently at zero stock, remains available.</ns0:t>
      </ns0:r>
    </ns0:p>
    <ns0:p>
      <ns0:pPr>
        <ns0:pStyle ns0:val="Heading2"/>
      </ns0:pPr>
      <ns0:r>
        <ns0:t>6. Kilogram-based bulk coffee sales</ns0:t>
      </ns0:r>
    </ns0:p>
    <ns0:p>
      <ns0:pPr>
        <ns0:pStyle ns0:val="ListParagraph"/>
      </ns0:pPr>
      <ns0:r>
        <ns0:t>?  Added bulk request lines for green, roasted, and ground coffee in kilograms, alongside existing packaged-product request lines on the same StockRequest. Quakers are excluded from commercial bulk sales.</ns0:t>
      </ns0:r>
    </ns0:p>
    <ns0:p>
      <ns0:pPr>
        <ns0:pStyle ns0:val="ListParagraph"/>
      </ns0:pPr>
      <ns0:r>
        <ns0:t>?  Added BulkStockRequestItem and CoffeeBatchSale records, preserving batch, stage, kilograms, agreed price/kg, customer/account, responsible user, and sale time. The price is stored per transaction rather than on the stock batch.</ns0:t>
      </ns0:r>
    </ns0:p>
    <ns0:p>
      <ns0:pPr>
        <ns0:pStyle ns0:val="ListParagraph"/>
      </ns0:pPr>
      <ns0:r>
        <ns0:t>?  Implemented transactional fulfillment that locks/rechecks the relevant request and stock, validates stage-specific ledger availability, and writes the sale and stock movement together so a failed operation does not leave only one record.</ns0:t>
      </ns0:r>
    </ns0:p>
    <ns0:p>
      <ns0:pPr>
        <ns0:pStyle ns0:val="ListParagraph"/>
      </ns0:pPr>
      <ns0:r>
        <ns0:t>?  Extended the shared payment-receipt and settlement targets to support packaged releases or bulk sales, with constraints that require exactly one target. Kilograms remain on the bulk sale; they are not stored as pack counts.</ns0:t>
      </ns0:r>
    </ns0:p>
    <ns0:p>
      <ns0:pPr>
        <ns0:pStyle ns0:val="ListParagraph"/>
      </ns0:pPr>
      <ns0:r>
        <ns0:t>?  Updated request detail/fulfillment, order queue, bulk sales history/payment, account and credit views, and applicable sales, finance, and consumption reporting.</ns0:t>
      </ns0:r>
    </ns0:p>
    <ns0:p>
      <ns0:pPr>
        <ns0:pStyle ns0:val="ListParagraph"/>
      </ns0:pPr>
      <ns0:r>
        <ns0:t>?  Kept the legacy RoastedSackSale model and its data untouched. The local database had no such rows, but production data was not inspected, so no historical migration or deletion was performed.</ns0:t>
      </ns0:r>
    </ns0:p>
    <ns0:p>
      <ns0:pPr>
        <ns0:pStyle ns0:val="Heading2"/>
      </ns0:pPr>
      <ns0:r>
        <ns0:t>7. Stock request form design refinements</ns0:t>
      </ns0:r>
    </ns0:p>
    <ns0:p>
      <ns0:pPr>
        <ns0:pStyle ns0:val="ListParagraph"/>
      </ns0:pPr>
      <ns0:r>
        <ns0:t>?  Placed the repeatable bulk-request section immediately below Request Details, kept the existing packaged-product catalog/cart, and moved Submit Request to a fixed bottom action bar.</ns0:t>
      </ns0:r>
    </ns0:p>
    <ns0:p>
      <ns0:pPr>
        <ns0:pStyle ns0:val="ListParagraph"/>
      </ns0:pPr>
      <ns0:r>
        <ns0:t>?  Reduced bulk field height and padding to match the compact Request Details fields.</ns0:t>
      </ns0:r>
    </ns0:p>
    <ns0:p>
      <ns0:pPr>
        <ns0:pStyle ns0:val="ListParagraph"/>
      </ns0:pPr>
      <ns0:r>
        <ns0:t>?  Removed Notes from the Request Details form. The underlying database notes field was not removed; this was a form-only change.</ns0:t>
      </ns0:r>
    </ns0:p>
    <ns0:p>
      <ns0:pPr>
        <ns0:pStyle ns0:val="ListParagraph"/>
      </ns0:pPr>
      <ns0:r>
        <ns0:t>?  Corrected validation handling for an incomplete bulk row with no selected stage.</ns0:t>
      </ns0:r>
    </ns0:p>
    <ns0:p>
      <ns0:pPr>
        <ns0:pStyle ns0:val="Heading2"/>
      </ns0:pPr>
      <ns0:r>
        <ns0:t>8. My Issued Stock mixed-order display fix</ns0:t>
      </ns0:r>
    </ns0:p>
    <ns0:p>
      <ns0:pPr>
        <ns0:pStyle ns0:val="ListParagraph"/>
      </ns0:pPr>
      <ns0:r>
        <ns0:t>?  Issue: an order containing a packaged product and a bulk kilogram sale appeared correctly in the store order queue, but My Issued Stock showed only the packaged release.</ns0:t>
      </ns0:r>
    </ns0:p>
    <ns0:p>
      <ns0:pPr>
        <ns0:pStyle ns0:val="ListParagraph"/>
      </ns0:pPr>
      <ns0:r>
        <ns0:t>?  Root cause: the issued-stock views queried PackRelease only, and the legacy card/modal template rendered packaged releases without including CoffeeBatchSale records linked through the same stock request.</ns0:t>
      </ns0:r>
    </ns0:p>
    <ns0:p>
      <ns0:pPr>
        <ns0:pStyle ns0:val="ListParagraph"/>
      </ns0:pPr>
      <ns0:r>
        <ns0:t>?  Added shared issued-stock grouping for both relevant routes. It groups active packaged releases and active bulk sales under their parent stock request, retains standalone packaged releases, and applies salesperson account scoping.</ns0:t>
      </ns0:r>
    </ns0:p>
    <ns0:p>
      <ns0:pPr>
        <ns0:pStyle ns0:val="ListParagraph"/>
      </ns0:pPr>
      <ns0:r>
        <ns0:t>?  Updated the cards and detail modal to show packaged item quantities and bulk batch/stage/kilograms together, and to display combined order value and outstanding balance.</ns0:t>
      </ns0:r>
    </ns0:p>
    <ns0:p>
      <ns0:pPr>
        <ns0:pStyle ns0:val="ListParagraph"/>
      </ns0:pPr>
      <ns0:r>
        <ns0:t>?  Added regression coverage that creates a mixed request and checks both the my_stock and stock_request_list pages for the packaged blend and the 5.00 kg green-coffee sale.</ns0:t>
      </ns0:r>
    </ns0:p>
    <ns0:p>
      <ns0:pPr>
        <ns0:pStyle ns0:val="Heading1"/>
      </ns0:pPr>
      <ns0:r>
        <ns0:t>Validation recorded</ns0:t>
      </ns0:r>
    </ns0:p>
    <ns0:p>
      <ns0:pPr>
        <ns0:pStyle ns0:val="ListParagraph"/>
      </ns0:pPr>
      <ns0:r>
        <ns0:t>?  Focused bulk workflow tests: 8 passed after the issued-stock fix.</ns0:t>
      </ns0:r>
    </ns0:p>
    <ns0:p>
      <ns0:pPr>
        <ns0:pStyle ns0:val="ListParagraph"/>
      </ns0:pPr>
      <ns0:r>
        <ns0:t>?  Django system check: passed with no issues.</ns0:t>
      </ns0:r>
    </ns0:p>
    <ns0:p>
      <ns0:pPr>
        <ns0:pStyle ns0:val="ListParagraph"/>
      </ns0:pPr>
      <ns0:r>
        <ns0:t>?  Python compilation for the changed view/test files: passed.</ns0:t>
      </ns0:r>
    </ns0:p>
    <ns0:p>
      <ns0:pPr>
        <ns0:pStyle ns0:val="ListParagraph"/>
      </ns0:pPr>
      <ns0:r>
        <ns0:t>?  Git diff whitespace check for the issued-stock change: passed.</ns0:t>
      </ns0:r>
    </ns0:p>
    <ns0:p>
      <ns0:pPr>
        <ns0:pStyle ns0:val="ListParagraph"/>
      </ns0:pPr>
      <ns0:r>
        <ns0:t>?  Earlier bulk/payment/reporting verification included a 13-test focused set; earlier request-form layout verification and workflow checks also passed.</ns0:t>
      </ns0:r>
    </ns0:p>
    <ns0:p>
      <ns0:pPr>
        <ns0:pStyle ns0:val="ListParagraph"/>
      </ns0:pPr>
      <ns0:r>
        <ns0:t>?  No full-system production test or deployment was performed in this work.</ns0:t>
      </ns0:r>
    </ns0:p>
    <ns0:p>
      <ns0:pPr>
        <ns0:pStyle ns0:val="Heading1"/>
      </ns0:pPr>
      <ns0:r>
        <ns0:t>Deployment and data notes</ns0:t>
      </ns0:r>
    </ns0:p>
    <ns0:p>
      <ns0:pPr>
        <ns0:pStyle ns0:val="ListParagraph"/>
      </ns0:pPr>
      <ns0:r>
        <ns0:t>?  The source changes described here are local/uncommitted in the working project; nothing has been pushed or deployed by this work.</ns0:t>
      </ns0:r>
    </ns0:p>
    <ns0:p>
      <ns0:pPr>
        <ns0:pStyle ns0:val="ListParagraph"/>
      </ns0:pPr>
      <ns0:r>
        <ns0:t>?  The bulk workflow adds a schema migration (0017_alter_packsettlement_release_and_more.py). Apply and verify it in the deployment environment as part of a planned release before relying on bulk functionality there.</ns0:t>
      </ns0:r>
    </ns0:p>
    <ns0:p>
      <ns0:pPr>
        <ns0:pStyle ns0:val="ListParagraph"/>
      </ns0:pPr>
      <ns0:r>
        <ns0:t>?  Before migrating/replacing legacy roasted-sack sales, inspect production RoastedSackSale rows and reconcile dispatch/payment history. The empty local database does not establish production state.</ns0:t>
      </ns0:r>
    </ns0:p>
    <ns0:p>
      <ns0:pPr>
        <ns0:pStyle ns0:val="ListParagraph"/>
      </ns0:pPr>
      <ns0:r>
        <ns0:t>?  The local latency improvements should be re-measured after deployment using production logs/metrics; local query reductions do not guarantee exact live response times.</ns0:t>
      </ns0:r>
    </ns0:p>
    <ns0:sectPr>
      <ns0:pgMar ns0:top="900" ns0:right="900" ns0:bottom="900" ns0:left="900" ns0:header="450" ns0:footer="450" ns0:gutter="0"/>
    </ns0:sectPr>
  </ns0:body>
</ns0:document>
</file>

<file path=word/styles.xml><?xml version="1.0" encoding="utf-8"?>
<ns0:styles xmlns:ns0="http://schemas.openxmlformats.org/wordprocessingml/2006/main">
  <ns0:style ns0:type="paragraph" ns0:styleId="Normal">
    <ns0:name ns0:val="Normal"/>
    <ns0:pPr>
      <ns0:spacing ns0:after="120"/>
    </ns0:pPr>
    <ns0:rPr>
      <ns0:sz ns0:val="21"/>
      <ns0:color ns0:val="263238"/>
    </ns0:rPr>
  </ns0:style>
  <ns0:style ns0:type="paragraph" ns0:styleId="Title">
    <ns0:name ns0:val="Title"/>
    <ns0:pPr>
      <ns0:spacing ns0:after="120"/>
    </ns0:pPr>
    <ns0:rPr>
      <ns0:b/>
      <ns0:sz ns0:val="36"/>
      <ns0:color ns0:val="166534"/>
    </ns0:rPr>
  </ns0:style>
  <ns0:style ns0:type="paragraph" ns0:styleId="Subtitle">
    <ns0:name ns0:val="Subtitle"/>
    <ns0:pPr>
      <ns0:spacing ns0:after="120"/>
    </ns0:pPr>
    <ns0:rPr>
      <ns0:sz ns0:val="25"/>
      <ns0:color ns0:val="64748B"/>
    </ns0:rPr>
  </ns0:style>
  <ns0:style ns0:type="paragraph" ns0:styleId="Heading1">
    <ns0:name ns0:val="heading 1"/>
    <ns0:basedOn ns0:val="Normal"/>
    <ns0:pPr>
      <ns0:spacing ns0:after="120"/>
      <ns0:keepNext/>
    </ns0:pPr>
    <ns0:rPr>
      <ns0:b/>
      <ns0:sz ns0:val="28"/>
      <ns0:color ns0:val="166534"/>
    </ns0:rPr>
  </ns0:style>
  <ns0:style ns0:type="paragraph" ns0:styleId="Heading2">
    <ns0:name ns0:val="heading 2"/>
    <ns0:basedOn ns0:val="Normal"/>
    <ns0:pPr>
      <ns0:spacing ns0:after="120"/>
      <ns0:keepNext/>
    </ns0:pPr>
    <ns0:rPr>
      <ns0:b/>
      <ns0:sz ns0:val="23"/>
      <ns0:color ns0:val="334155"/>
    </ns0:rPr>
  </ns0:style>
  <ns0:style ns0:type="paragraph" ns0:styleId="ListParagraph">
    <ns0:name ns0:val="List Paragraph"/>
    <ns0:basedOn ns0:val="Normal"/>
    <ns0:pPr>
      <ns0:spacing ns0:after="120"/>
    </ns0:pPr>
    <ns0:rPr>
      <ns0:sz ns0:val="20"/>
      <ns0:color ns0:val="263238"/>
    </ns0:rPr>
  </ns0:style>
</ns0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/ns0:Relationships>
</file>

<file path=docProps/app.xml><?xml version="1.0" encoding="utf-8"?>
<ns0:Properties xmlns:ns0="http://schemas.openxmlformats.org/officeDocument/2006/extended-properties">
  <ns0:Application>Microsoft Office Word</ns0:Application>
</ns0:Properties>
</file>

<file path=docProps/core.xml><?xml version="1.0" encoding="utf-8"?>
<ns0:coreProperties xmlns:dc="http://purl.org/dc/elements/1.1/" xmlns:ns0="http://schemas.openxmlformats.org/package/2006/metadata/core-properties">
  <dc:title>Nonda Coffee System - Changes Summary</dc:title>
  <dc:subject>System changes and issues addressed through 16 October 2026</dc:subject>
  <dc:creator>Nonda Project Team</dc:creator>
  <dc:date>2026-10-16T09:24:11.302009+00:00</dc:date>
</ns0:coreProperties>
</file>