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C8900A"/>
          <w:sz w:val="24"/>
        </w:rPr>
        <w:t>Pyx Tracker</w:t>
      </w:r>
    </w:p>
    <w:p>
      <w:pPr>
        <w:spacing w:after="40"/>
      </w:pPr>
      <w:r>
        <w:rPr>
          <w:rFonts w:ascii="Calibri" w:hAnsi="Calibri" w:eastAsia="Calibri"/>
          <w:b/>
          <w:i w:val="0"/>
          <w:color w:val="3B2A00"/>
          <w:sz w:val="44"/>
        </w:rPr>
        <w:t>Implementation briefing</w:t>
      </w:r>
    </w:p>
    <w:p>
      <w:pPr>
        <w:spacing w:after="240"/>
      </w:pPr>
      <w:r>
        <w:rPr>
          <w:rFonts w:ascii="Calibri" w:hAnsi="Calibri" w:eastAsia="Calibri"/>
          <w:b w:val="0"/>
          <w:i/>
          <w:color w:val="5C4A2A"/>
          <w:sz w:val="22"/>
        </w:rPr>
        <w:t>What was implemented in the application code (18–19 August 2026), and why these workflows belong in the system instead of Word, Excel, or other office tools.</w:t>
      </w:r>
    </w:p>
    <w:p>
      <w:r>
        <w:rPr>
          <w:rFonts w:ascii="Calibri" w:hAnsi="Calibri" w:eastAsia="Calibri"/>
          <w:b w:val="0"/>
          <w:i w:val="0"/>
          <w:color w:val="5C4A2A"/>
          <w:sz w:val="20"/>
        </w:rPr>
        <w:t>System: Pyx Tracker (inventory, walk-in POS, pack scan, sales).  This file was generated by a Python script (python-docx), not typed by hand in Microsoft Word.</w:t>
      </w:r>
    </w:p>
    <w:p>
      <w:pPr>
        <w:pStyle w:val="Heading1"/>
      </w:pPr>
      <w:r>
        <w:rPr>
          <w:rFonts w:ascii="Calibri" w:hAnsi="Calibri"/>
          <w:color w:val="3B2A00"/>
        </w:rPr>
        <w:t>1. Purpose of this document</w:t>
      </w:r>
    </w:p>
    <w:p>
      <w:pPr>
        <w:spacing w:after="160" w:line="276" w:lineRule="auto"/>
      </w:pPr>
      <w:r>
        <w:rPr>
          <w:rFonts w:ascii="Calibri" w:hAnsi="Calibri" w:eastAsia="Calibri"/>
          <w:b w:val="0"/>
          <w:i w:val="0"/>
          <w:color w:val="3B2A00"/>
          <w:sz w:val="22"/>
        </w:rPr>
        <w:t>This briefing lists the product events that were built into Pyx Tracker during this work cycle. An “event” here means a real operation on the floor (a sale, a discount, a pack scan, a barcode correction) that the software now records, enforces, and displays. The second half explains why those events were not left as a manual process in spreadsheets or Word forms.</w:t>
      </w:r>
    </w:p>
    <w:p>
      <w:pPr>
        <w:pStyle w:val="Heading1"/>
      </w:pPr>
      <w:r>
        <w:rPr>
          <w:rFonts w:ascii="Calibri" w:hAnsi="Calibri"/>
          <w:color w:val="3B2A00"/>
        </w:rPr>
        <w:t>2. Events implemented in code</w:t>
      </w:r>
    </w:p>
    <w:p>
      <w:pPr>
        <w:pStyle w:val="Heading2"/>
      </w:pPr>
      <w:r>
        <w:rPr>
          <w:rFonts w:ascii="Calibri" w:hAnsi="Calibri"/>
          <w:color w:val="C8900A"/>
        </w:rPr>
        <w:t>2.1 Staff account opens Walk-in POS</w:t>
      </w:r>
    </w:p>
    <w:p>
      <w:pPr>
        <w:spacing w:after="160" w:line="276" w:lineRule="auto"/>
      </w:pPr>
      <w:r>
        <w:rPr>
          <w:rFonts w:ascii="Calibri" w:hAnsi="Calibri" w:eastAsia="Calibri"/>
          <w:b w:val="0"/>
          <w:i w:val="0"/>
          <w:color w:val="3B2A00"/>
          <w:sz w:val="22"/>
        </w:rPr>
        <w:t>Cashiers no longer need a separate POS PIN screen on the login page. A staff account that is granted the Walk-in POS permission (pos.sell) sees POS in the sidebar. Executives already have every permission, so they see POS without a extra grant. After sign-in they work in the same Pyx Tracker session; Exit from POS returns them to the dashboard instead of logging them out.</w:t>
      </w:r>
    </w:p>
    <w:p>
      <w:pPr>
        <w:pStyle w:val="ListBullet"/>
        <w:spacing w:after="80"/>
      </w:pPr>
      <w:r>
        <w:rPr>
          <w:rFonts w:ascii="Calibri" w:hAnsi="Calibri" w:eastAsia="Calibri"/>
          <w:b/>
          <w:i w:val="0"/>
          <w:color w:val="3B2A00"/>
          <w:sz w:val="22"/>
        </w:rPr>
        <w:t xml:space="preserve">Where: </w:t>
      </w:r>
      <w:r>
        <w:rPr>
          <w:rFonts w:ascii="Calibri" w:hAnsi="Calibri" w:eastAsia="Calibri"/>
          <w:b w:val="0"/>
          <w:i w:val="0"/>
          <w:color w:val="3B2A00"/>
          <w:sz w:val="22"/>
        </w:rPr>
        <w:t>Permission catalog key pos.sell (Staff Management checkboxes).</w:t>
      </w:r>
    </w:p>
    <w:p>
      <w:pPr>
        <w:pStyle w:val="ListBullet"/>
        <w:spacing w:after="80"/>
      </w:pPr>
      <w:r>
        <w:rPr>
          <w:rFonts w:ascii="Calibri" w:hAnsi="Calibri" w:eastAsia="Calibri"/>
          <w:b/>
          <w:i w:val="0"/>
          <w:color w:val="3B2A00"/>
          <w:sz w:val="22"/>
        </w:rPr>
        <w:t xml:space="preserve">Where: </w:t>
      </w:r>
      <w:r>
        <w:rPr>
          <w:rFonts w:ascii="Calibri" w:hAnsi="Calibri" w:eastAsia="Calibri"/>
          <w:b w:val="0"/>
          <w:i w:val="0"/>
          <w:color w:val="3B2A00"/>
          <w:sz w:val="22"/>
        </w:rPr>
        <w:t>Route /pos, sidebar item, API session accepts an IMS user or a leftover PIN session.</w:t>
      </w:r>
    </w:p>
    <w:p>
      <w:pPr>
        <w:pStyle w:val="ListBullet"/>
        <w:spacing w:after="80"/>
      </w:pPr>
      <w:r>
        <w:rPr>
          <w:rFonts w:ascii="Calibri" w:hAnsi="Calibri" w:eastAsia="Calibri"/>
          <w:b/>
          <w:i w:val="0"/>
          <w:color w:val="3B2A00"/>
          <w:sz w:val="22"/>
        </w:rPr>
        <w:t xml:space="preserve">Where: </w:t>
      </w:r>
      <w:r>
        <w:rPr>
          <w:rFonts w:ascii="Calibri" w:hAnsi="Calibri" w:eastAsia="Calibri"/>
          <w:b w:val="0"/>
          <w:i w:val="0"/>
          <w:color w:val="3B2A00"/>
          <w:sz w:val="22"/>
        </w:rPr>
        <w:t>Database phase 65: pos_sales.sold_by_user_id stores which user completed the sale.</w:t>
      </w:r>
    </w:p>
    <w:p>
      <w:pPr>
        <w:pStyle w:val="Heading2"/>
      </w:pPr>
      <w:r>
        <w:rPr>
          <w:rFonts w:ascii="Calibri" w:hAnsi="Calibri"/>
          <w:color w:val="C8900A"/>
        </w:rPr>
        <w:t>2.2 Walk-in sale at full price or with 10% / 20% off</w:t>
      </w:r>
    </w:p>
    <w:p>
      <w:pPr>
        <w:spacing w:after="160" w:line="276" w:lineRule="auto"/>
      </w:pPr>
      <w:r>
        <w:rPr>
          <w:rFonts w:ascii="Calibri" w:hAnsi="Calibri" w:eastAsia="Calibri"/>
          <w:b w:val="0"/>
          <w:i w:val="0"/>
          <w:color w:val="3B2A00"/>
          <w:sz w:val="22"/>
        </w:rPr>
        <w:t>At checkout the cashier enters the buyer name (optional credentials) and chooses Pay full price, 10% off, or 20% off. The sale completes immediately. The receipt stores the discount percent and amount. There is no waiting overlay and no executive “approve discount” queue for new sales. The person who pressed checkout is stored as the seller.</w:t>
      </w:r>
    </w:p>
    <w:p>
      <w:pPr>
        <w:pStyle w:val="ListBullet"/>
        <w:spacing w:after="80"/>
      </w:pPr>
      <w:r>
        <w:rPr>
          <w:rFonts w:ascii="Calibri" w:hAnsi="Calibri" w:eastAsia="Calibri"/>
          <w:b/>
          <w:i w:val="0"/>
          <w:color w:val="3B2A00"/>
          <w:sz w:val="22"/>
        </w:rPr>
        <w:t xml:space="preserve">What happens: </w:t>
      </w:r>
      <w:r>
        <w:rPr>
          <w:rFonts w:ascii="Calibri" w:hAnsi="Calibri" w:eastAsia="Calibri"/>
          <w:b w:val="0"/>
          <w:i w:val="0"/>
          <w:color w:val="3B2A00"/>
          <w:sz w:val="22"/>
        </w:rPr>
        <w:t>Unified POS checkout writes pos_sales and pos_receipt_items, consumes scanned stickers.</w:t>
      </w:r>
    </w:p>
    <w:p>
      <w:pPr>
        <w:pStyle w:val="ListBullet"/>
        <w:spacing w:after="80"/>
      </w:pPr>
      <w:r>
        <w:rPr>
          <w:rFonts w:ascii="Calibri" w:hAnsi="Calibri" w:eastAsia="Calibri"/>
          <w:b/>
          <w:i w:val="0"/>
          <w:color w:val="3B2A00"/>
          <w:sz w:val="22"/>
        </w:rPr>
        <w:t xml:space="preserve">What happens: </w:t>
      </w:r>
      <w:r>
        <w:rPr>
          <w:rFonts w:ascii="Calibri" w:hAnsi="Calibri" w:eastAsia="Calibri"/>
          <w:b w:val="0"/>
          <w:i w:val="0"/>
          <w:color w:val="3B2A00"/>
          <w:sz w:val="22"/>
        </w:rPr>
        <w:t>Discount is a fact on the receipt, not a separate request ticket.</w:t>
      </w:r>
    </w:p>
    <w:p>
      <w:pPr>
        <w:pStyle w:val="Heading2"/>
      </w:pPr>
      <w:r>
        <w:rPr>
          <w:rFonts w:ascii="Calibri" w:hAnsi="Calibri"/>
          <w:color w:val="C8900A"/>
        </w:rPr>
        <w:t>2.3 Walk-in sale appears on the Sales tab</w:t>
      </w:r>
    </w:p>
    <w:p>
      <w:pPr>
        <w:spacing w:after="160" w:line="276" w:lineRule="auto"/>
      </w:pPr>
      <w:r>
        <w:rPr>
          <w:rFonts w:ascii="Calibri" w:hAnsi="Calibri" w:eastAsia="Calibri"/>
          <w:b w:val="0"/>
          <w:i w:val="0"/>
          <w:color w:val="3B2A00"/>
          <w:sz w:val="22"/>
        </w:rPr>
        <w:t>Every POS receipt lands on Sales → Recent walk-in sales. The list shows when it sold, receipt number, Sold by (staff name), Sold to (buyer), line items, whether it was regular / discounted / AR, and the total. Tapping All products or a product card (Honey, Paragis, Black Rice, Cacao, Honey Comb) filters receipts that contain at least one matching line.</w:t>
      </w:r>
    </w:p>
    <w:p>
      <w:pPr>
        <w:pStyle w:val="Heading2"/>
      </w:pPr>
      <w:r>
        <w:rPr>
          <w:rFonts w:ascii="Calibri" w:hAnsi="Calibri"/>
          <w:color w:val="C8900A"/>
        </w:rPr>
        <w:t>2.4 Login is account-only (PIN POS removed from the door)</w:t>
      </w:r>
    </w:p>
    <w:p>
      <w:pPr>
        <w:spacing w:after="160" w:line="276" w:lineRule="auto"/>
      </w:pPr>
      <w:r>
        <w:rPr>
          <w:rFonts w:ascii="Calibri" w:hAnsi="Calibri" w:eastAsia="Calibri"/>
          <w:b w:val="0"/>
          <w:i w:val="0"/>
          <w:color w:val="3B2A00"/>
          <w:sz w:val="22"/>
        </w:rPr>
        <w:t>The login page no longer offers Walk-in POS (PIN). Everyone signs in with username and password. POS is reached from inside the app. That matches “POS lives on every account via the permission set.”</w:t>
      </w:r>
    </w:p>
    <w:p>
      <w:pPr>
        <w:pStyle w:val="Heading2"/>
      </w:pPr>
      <w:r>
        <w:rPr>
          <w:rFonts w:ascii="Calibri" w:hAnsi="Calibri"/>
          <w:color w:val="C8900A"/>
        </w:rPr>
        <w:t>2.5 Pack scan: product row expands to barcodes</w:t>
      </w:r>
    </w:p>
    <w:p>
      <w:pPr>
        <w:spacing w:after="160" w:line="276" w:lineRule="auto"/>
      </w:pPr>
      <w:r>
        <w:rPr>
          <w:rFonts w:ascii="Calibri" w:hAnsi="Calibri" w:eastAsia="Calibri"/>
          <w:b w:val="0"/>
          <w:i w:val="0"/>
          <w:color w:val="3B2A00"/>
          <w:sz w:val="22"/>
        </w:rPr>
        <w:t>On Deliveries → Pack scan, the live session still shows how many of each product are in the parcel. Each product row is expandable. Opening it lists the exact barcodes (and batch) that were scanned for that product. History already showed codes when a past session is expanded; the live session now matches that idea without a second standalone table.</w:t>
      </w:r>
    </w:p>
    <w:p>
      <w:pPr>
        <w:pStyle w:val="Heading2"/>
      </w:pPr>
      <w:r>
        <w:rPr>
          <w:rFonts w:ascii="Calibri" w:hAnsi="Calibri"/>
          <w:color w:val="C8900A"/>
        </w:rPr>
        <w:t>2.6 Pack scan: remove one mistaken barcode</w:t>
      </w:r>
    </w:p>
    <w:p>
      <w:pPr>
        <w:spacing w:after="160" w:line="276" w:lineRule="auto"/>
      </w:pPr>
      <w:r>
        <w:rPr>
          <w:rFonts w:ascii="Calibri" w:hAnsi="Calibri" w:eastAsia="Calibri"/>
          <w:b w:val="0"/>
          <w:i w:val="0"/>
          <w:color w:val="3B2A00"/>
          <w:sz w:val="22"/>
        </w:rPr>
        <w:t>If a sticker was scanned by mistake, the operator expands the product row and removes that barcode. The unit is not deducted from stock until Confirm. After remove, the same sticker can be scanned again. Confirmed history stays read-only — past packs are not edited from this screen.</w:t>
      </w:r>
    </w:p>
    <w:p>
      <w:pPr>
        <w:pStyle w:val="ListBullet"/>
        <w:spacing w:after="80"/>
      </w:pPr>
      <w:r>
        <w:rPr>
          <w:rFonts w:ascii="Calibri" w:hAnsi="Calibri" w:eastAsia="Calibri"/>
          <w:b/>
          <w:i w:val="0"/>
          <w:color w:val="3B2A00"/>
          <w:sz w:val="22"/>
        </w:rPr>
        <w:t xml:space="preserve">Where: </w:t>
      </w:r>
      <w:r>
        <w:rPr>
          <w:rFonts w:ascii="Calibri" w:hAnsi="Calibri" w:eastAsia="Calibri"/>
          <w:b w:val="0"/>
          <w:i w:val="0"/>
          <w:color w:val="3B2A00"/>
          <w:sz w:val="22"/>
        </w:rPr>
        <w:t>API action pack_remove_item; only draft sessions; deletes one honey or dept session line.</w:t>
      </w:r>
    </w:p>
    <w:p>
      <w:pPr>
        <w:pStyle w:val="Heading1"/>
      </w:pPr>
      <w:r>
        <w:rPr>
          <w:rFonts w:ascii="Calibri" w:hAnsi="Calibri"/>
          <w:color w:val="3B2A00"/>
        </w:rPr>
        <w:t>3. Event map (user action → system record)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4E6C4"/>
          </w:tcPr>
          <w:p>
            <w:r/>
            <w:r>
              <w:rPr>
                <w:rFonts w:ascii="Calibri" w:hAnsi="Calibri" w:eastAsia="Calibri"/>
                <w:b/>
                <w:i w:val="0"/>
                <w:color w:val="3B2A00"/>
                <w:sz w:val="20"/>
              </w:rPr>
              <w:t>Floor event</w:t>
            </w:r>
          </w:p>
        </w:tc>
        <w:tc>
          <w:tcPr>
            <w:tcW w:type="dxa" w:w="3120"/>
            <w:shd w:val="clear" w:color="auto" w:fill="F4E6C4"/>
          </w:tcPr>
          <w:p>
            <w:r/>
            <w:r>
              <w:rPr>
                <w:rFonts w:ascii="Calibri" w:hAnsi="Calibri" w:eastAsia="Calibri"/>
                <w:b/>
                <w:i w:val="0"/>
                <w:color w:val="3B2A00"/>
                <w:sz w:val="20"/>
              </w:rPr>
              <w:t>Recorded in the system as</w:t>
            </w:r>
          </w:p>
        </w:tc>
        <w:tc>
          <w:tcPr>
            <w:tcW w:type="dxa" w:w="3120"/>
            <w:shd w:val="clear" w:color="auto" w:fill="F4E6C4"/>
          </w:tcPr>
          <w:p>
            <w:r/>
            <w:r>
              <w:rPr>
                <w:rFonts w:ascii="Calibri" w:hAnsi="Calibri" w:eastAsia="Calibri"/>
                <w:b/>
                <w:i w:val="0"/>
                <w:color w:val="3B2A00"/>
                <w:sz w:val="20"/>
              </w:rPr>
              <w:t>Visible to ops as</w:t>
            </w:r>
          </w:p>
        </w:tc>
      </w:tr>
      <w:tr>
        <w:tc>
          <w:tcPr>
            <w:tcW w:type="dxa" w:w="3120"/>
          </w:tcPr>
          <w:p>
            <w:r/>
            <w:r>
              <w:rPr>
                <w:rFonts w:ascii="Calibri" w:hAnsi="Calibri" w:eastAsia="Calibri"/>
                <w:b w:val="0"/>
                <w:i w:val="0"/>
                <w:color w:val="3B2A00"/>
                <w:sz w:val="20"/>
              </w:rPr>
              <w:t>Staff signs in and opens POS</w:t>
            </w:r>
          </w:p>
        </w:tc>
        <w:tc>
          <w:tcPr>
            <w:tcW w:type="dxa" w:w="3120"/>
          </w:tcPr>
          <w:p>
            <w:r/>
            <w:r>
              <w:rPr>
                <w:rFonts w:ascii="Calibri" w:hAnsi="Calibri" w:eastAsia="Calibri"/>
                <w:b w:val="0"/>
                <w:i w:val="0"/>
                <w:color w:val="3B2A00"/>
                <w:sz w:val="20"/>
              </w:rPr>
              <w:t>IMS session + pos.sell check</w:t>
            </w:r>
          </w:p>
        </w:tc>
        <w:tc>
          <w:tcPr>
            <w:tcW w:type="dxa" w:w="3120"/>
          </w:tcPr>
          <w:p>
            <w:r/>
            <w:r>
              <w:rPr>
                <w:rFonts w:ascii="Calibri" w:hAnsi="Calibri" w:eastAsia="Calibri"/>
                <w:b w:val="0"/>
                <w:i w:val="0"/>
                <w:color w:val="3B2A00"/>
                <w:sz w:val="20"/>
              </w:rPr>
              <w:t>Sidebar POS; Exit → dashboard</w:t>
            </w:r>
          </w:p>
        </w:tc>
      </w:tr>
      <w:tr>
        <w:tc>
          <w:tcPr>
            <w:tcW w:type="dxa" w:w="3120"/>
          </w:tcPr>
          <w:p>
            <w:r/>
            <w:r>
              <w:rPr>
                <w:rFonts w:ascii="Calibri" w:hAnsi="Calibri" w:eastAsia="Calibri"/>
                <w:b w:val="0"/>
                <w:i w:val="0"/>
                <w:color w:val="3B2A00"/>
                <w:sz w:val="20"/>
              </w:rPr>
              <w:t>Checkout full price / 10% / 20%</w:t>
            </w:r>
          </w:p>
        </w:tc>
        <w:tc>
          <w:tcPr>
            <w:tcW w:type="dxa" w:w="3120"/>
          </w:tcPr>
          <w:p>
            <w:r/>
            <w:r>
              <w:rPr>
                <w:rFonts w:ascii="Calibri" w:hAnsi="Calibri" w:eastAsia="Calibri"/>
                <w:b w:val="0"/>
                <w:i w:val="0"/>
                <w:color w:val="3B2A00"/>
                <w:sz w:val="20"/>
              </w:rPr>
              <w:t>pos_sales row (seller user id, discount, buyer)</w:t>
            </w:r>
          </w:p>
        </w:tc>
        <w:tc>
          <w:tcPr>
            <w:tcW w:type="dxa" w:w="3120"/>
          </w:tcPr>
          <w:p>
            <w:r/>
            <w:r>
              <w:rPr>
                <w:rFonts w:ascii="Calibri" w:hAnsi="Calibri" w:eastAsia="Calibri"/>
                <w:b w:val="0"/>
                <w:i w:val="0"/>
                <w:color w:val="3B2A00"/>
                <w:sz w:val="20"/>
              </w:rPr>
              <w:t>Printed receipt; Sales list Sold by / Sold to</w:t>
            </w:r>
          </w:p>
        </w:tc>
      </w:tr>
      <w:tr>
        <w:tc>
          <w:tcPr>
            <w:tcW w:type="dxa" w:w="3120"/>
          </w:tcPr>
          <w:p>
            <w:r/>
            <w:r>
              <w:rPr>
                <w:rFonts w:ascii="Calibri" w:hAnsi="Calibri" w:eastAsia="Calibri"/>
                <w:b w:val="0"/>
                <w:i w:val="0"/>
                <w:color w:val="3B2A00"/>
                <w:sz w:val="20"/>
              </w:rPr>
              <w:t>Filter Sales by product</w:t>
            </w:r>
          </w:p>
        </w:tc>
        <w:tc>
          <w:tcPr>
            <w:tcW w:type="dxa" w:w="3120"/>
          </w:tcPr>
          <w:p>
            <w:r/>
            <w:r>
              <w:rPr>
                <w:rFonts w:ascii="Calibri" w:hAnsi="Calibri" w:eastAsia="Calibri"/>
                <w:b w:val="0"/>
                <w:i w:val="0"/>
                <w:color w:val="3B2A00"/>
                <w:sz w:val="20"/>
              </w:rPr>
              <w:t>Query on receipt lines (dept_product_key / honey)</w:t>
            </w:r>
          </w:p>
        </w:tc>
        <w:tc>
          <w:tcPr>
            <w:tcW w:type="dxa" w:w="3120"/>
          </w:tcPr>
          <w:p>
            <w:r/>
            <w:r>
              <w:rPr>
                <w:rFonts w:ascii="Calibri" w:hAnsi="Calibri" w:eastAsia="Calibri"/>
                <w:b w:val="0"/>
                <w:i w:val="0"/>
                <w:color w:val="3B2A00"/>
                <w:sz w:val="20"/>
              </w:rPr>
              <w:t>Recent walk-in sales list only</w:t>
            </w:r>
          </w:p>
        </w:tc>
      </w:tr>
      <w:tr>
        <w:tc>
          <w:tcPr>
            <w:tcW w:type="dxa" w:w="3120"/>
          </w:tcPr>
          <w:p>
            <w:r/>
            <w:r>
              <w:rPr>
                <w:rFonts w:ascii="Calibri" w:hAnsi="Calibri" w:eastAsia="Calibri"/>
                <w:b w:val="0"/>
                <w:i w:val="0"/>
                <w:color w:val="3B2A00"/>
                <w:sz w:val="20"/>
              </w:rPr>
              <w:t>Scan a sticker into a pack session</w:t>
            </w:r>
          </w:p>
        </w:tc>
        <w:tc>
          <w:tcPr>
            <w:tcW w:type="dxa" w:w="3120"/>
          </w:tcPr>
          <w:p>
            <w:r/>
            <w:r>
              <w:rPr>
                <w:rFonts w:ascii="Calibri" w:hAnsi="Calibri" w:eastAsia="Calibri"/>
                <w:b w:val="0"/>
                <w:i w:val="0"/>
                <w:color w:val="3B2A00"/>
                <w:sz w:val="20"/>
              </w:rPr>
              <w:t>Draft pack session item (honey or dept)</w:t>
            </w:r>
          </w:p>
        </w:tc>
        <w:tc>
          <w:tcPr>
            <w:tcW w:type="dxa" w:w="3120"/>
          </w:tcPr>
          <w:p>
            <w:r/>
            <w:r>
              <w:rPr>
                <w:rFonts w:ascii="Calibri" w:hAnsi="Calibri" w:eastAsia="Calibri"/>
                <w:b w:val="0"/>
                <w:i w:val="0"/>
                <w:color w:val="3B2A00"/>
                <w:sz w:val="20"/>
              </w:rPr>
              <w:t>Product qty; expand row for barcode</w:t>
            </w:r>
          </w:p>
        </w:tc>
      </w:tr>
      <w:tr>
        <w:tc>
          <w:tcPr>
            <w:tcW w:type="dxa" w:w="3120"/>
          </w:tcPr>
          <w:p>
            <w:r/>
            <w:r>
              <w:rPr>
                <w:rFonts w:ascii="Calibri" w:hAnsi="Calibri" w:eastAsia="Calibri"/>
                <w:b w:val="0"/>
                <w:i w:val="0"/>
                <w:color w:val="3B2A00"/>
                <w:sz w:val="20"/>
              </w:rPr>
              <w:t>Remove a barcode from the session</w:t>
            </w:r>
          </w:p>
        </w:tc>
        <w:tc>
          <w:tcPr>
            <w:tcW w:type="dxa" w:w="3120"/>
          </w:tcPr>
          <w:p>
            <w:r/>
            <w:r>
              <w:rPr>
                <w:rFonts w:ascii="Calibri" w:hAnsi="Calibri" w:eastAsia="Calibri"/>
                <w:b w:val="0"/>
                <w:i w:val="0"/>
                <w:color w:val="3B2A00"/>
                <w:sz w:val="20"/>
              </w:rPr>
              <w:t>DELETE of that draft line only</w:t>
            </w:r>
          </w:p>
        </w:tc>
        <w:tc>
          <w:tcPr>
            <w:tcW w:type="dxa" w:w="3120"/>
          </w:tcPr>
          <w:p>
            <w:r/>
            <w:r>
              <w:rPr>
                <w:rFonts w:ascii="Calibri" w:hAnsi="Calibri" w:eastAsia="Calibri"/>
                <w:b w:val="0"/>
                <w:i w:val="0"/>
                <w:color w:val="3B2A00"/>
                <w:sz w:val="20"/>
              </w:rPr>
              <w:t>Qty drops; sticker can be scanned again</w:t>
            </w:r>
          </w:p>
        </w:tc>
      </w:tr>
      <w:tr>
        <w:tc>
          <w:tcPr>
            <w:tcW w:type="dxa" w:w="3120"/>
          </w:tcPr>
          <w:p>
            <w:r/>
            <w:r>
              <w:rPr>
                <w:rFonts w:ascii="Calibri" w:hAnsi="Calibri" w:eastAsia="Calibri"/>
                <w:b w:val="0"/>
                <w:i w:val="0"/>
                <w:color w:val="3B2A00"/>
                <w:sz w:val="20"/>
              </w:rPr>
              <w:t>Confirm pack scan</w:t>
            </w:r>
          </w:p>
        </w:tc>
        <w:tc>
          <w:tcPr>
            <w:tcW w:type="dxa" w:w="3120"/>
          </w:tcPr>
          <w:p>
            <w:r/>
            <w:r>
              <w:rPr>
                <w:rFonts w:ascii="Calibri" w:hAnsi="Calibri" w:eastAsia="Calibri"/>
                <w:b w:val="0"/>
                <w:i w:val="0"/>
                <w:color w:val="3B2A00"/>
                <w:sz w:val="20"/>
              </w:rPr>
              <w:t>Units marked packed; honey packaging / dept finished deducted</w:t>
            </w:r>
          </w:p>
        </w:tc>
        <w:tc>
          <w:tcPr>
            <w:tcW w:type="dxa" w:w="3120"/>
          </w:tcPr>
          <w:p>
            <w:r/>
            <w:r>
              <w:rPr>
                <w:rFonts w:ascii="Calibri" w:hAnsi="Calibri" w:eastAsia="Calibri"/>
                <w:b w:val="0"/>
                <w:i w:val="0"/>
                <w:color w:val="3B2A00"/>
                <w:sz w:val="20"/>
              </w:rPr>
              <w:t>History tab (read-only)</w:t>
            </w:r>
          </w:p>
        </w:tc>
      </w:tr>
    </w:tbl>
    <w:p/>
    <w:p>
      <w:pPr>
        <w:pStyle w:val="Heading1"/>
      </w:pPr>
      <w:r>
        <w:rPr>
          <w:rFonts w:ascii="Calibri" w:hAnsi="Calibri"/>
          <w:color w:val="3B2A00"/>
        </w:rPr>
        <w:t>4. Why this was built in code, not done manually in office tools</w:t>
      </w:r>
    </w:p>
    <w:p>
      <w:pPr>
        <w:spacing w:after="160" w:line="276" w:lineRule="auto"/>
      </w:pPr>
      <w:r>
        <w:rPr>
          <w:rFonts w:ascii="Calibri" w:hAnsi="Calibri" w:eastAsia="Calibri"/>
          <w:b w:val="0"/>
          <w:i w:val="0"/>
          <w:color w:val="3B2A00"/>
          <w:sz w:val="22"/>
        </w:rPr>
        <w:t>Word, Excel, chat, and paper can describe a sale or a packed parcel. They cannot be the system of record for Pyx Tracker. These events were implemented in the PHP APIs and React screens for the following reasons.</w:t>
      </w:r>
    </w:p>
    <w:p>
      <w:pPr>
        <w:pStyle w:val="Heading2"/>
      </w:pPr>
      <w:r>
        <w:rPr>
          <w:rFonts w:ascii="Calibri" w:hAnsi="Calibri"/>
          <w:color w:val="C8900A"/>
        </w:rPr>
        <w:t>4.1 Stock must move with the event</w:t>
      </w:r>
    </w:p>
    <w:p>
      <w:pPr>
        <w:spacing w:after="160" w:line="276" w:lineRule="auto"/>
      </w:pPr>
      <w:r>
        <w:rPr>
          <w:rFonts w:ascii="Calibri" w:hAnsi="Calibri" w:eastAsia="Calibri"/>
          <w:b w:val="0"/>
          <w:i w:val="0"/>
          <w:color w:val="3B2A00"/>
          <w:sz w:val="22"/>
        </w:rPr>
        <w:t>A walk-in sale consumes a specific bottle or pouch/jar sticker. A confirmed pack scan marks those units packed and deducts finished / packaging stock. If someone typed the same story into Excel, inventory would not change. If they changed Excel later, inventory would still be wrong. Code runs the deduct in the same transaction as the receipt.</w:t>
      </w:r>
    </w:p>
    <w:p>
      <w:pPr>
        <w:pStyle w:val="Heading2"/>
      </w:pPr>
      <w:r>
        <w:rPr>
          <w:rFonts w:ascii="Calibri" w:hAnsi="Calibri"/>
          <w:color w:val="C8900A"/>
        </w:rPr>
        <w:t>4.2 Who did it must be the logged-in person</w:t>
      </w:r>
    </w:p>
    <w:p>
      <w:pPr>
        <w:spacing w:after="160" w:line="276" w:lineRule="auto"/>
      </w:pPr>
      <w:r>
        <w:rPr>
          <w:rFonts w:ascii="Calibri" w:hAnsi="Calibri" w:eastAsia="Calibri"/>
          <w:b w:val="0"/>
          <w:i w:val="0"/>
          <w:color w:val="3B2A00"/>
          <w:sz w:val="22"/>
        </w:rPr>
        <w:t>A spreadsheet “sold by” column is whatever someone types. The POS seller is taken from the signed-in user (or, historically, a PIN terminal). Pack scan remove and confirm use the same staff session. That is why Sales can show Sold by without a second manual log.</w:t>
      </w:r>
    </w:p>
    <w:p>
      <w:pPr>
        <w:pStyle w:val="Heading2"/>
      </w:pPr>
      <w:r>
        <w:rPr>
          <w:rFonts w:ascii="Calibri" w:hAnsi="Calibri"/>
          <w:color w:val="C8900A"/>
        </w:rPr>
        <w:t>4.3 Permissions cannot live in a shared workbook</w:t>
      </w:r>
    </w:p>
    <w:p>
      <w:pPr>
        <w:spacing w:after="160" w:line="276" w:lineRule="auto"/>
      </w:pPr>
      <w:r>
        <w:rPr>
          <w:rFonts w:ascii="Calibri" w:hAnsi="Calibri" w:eastAsia="Calibri"/>
          <w:b w:val="0"/>
          <w:i w:val="0"/>
          <w:color w:val="3B2A00"/>
          <w:sz w:val="22"/>
        </w:rPr>
        <w:t>Walk-in POS is a checkbox on the staff account. Executives see everything; other roles only see POS if granted. A Word SOP that says “only cashiers use POS” does not stop someone opening a shared Excel POS sheet. The route and API refuse the action unless pos.sell (or an executive) is present.</w:t>
      </w:r>
    </w:p>
    <w:p>
      <w:pPr>
        <w:pStyle w:val="Heading2"/>
      </w:pPr>
      <w:r>
        <w:rPr>
          <w:rFonts w:ascii="Calibri" w:hAnsi="Calibri"/>
          <w:color w:val="C8900A"/>
        </w:rPr>
        <w:t>4.4 Discounts must match the receipt, not a side list</w:t>
      </w:r>
    </w:p>
    <w:p>
      <w:pPr>
        <w:spacing w:after="160" w:line="276" w:lineRule="auto"/>
      </w:pPr>
      <w:r>
        <w:rPr>
          <w:rFonts w:ascii="Calibri" w:hAnsi="Calibri" w:eastAsia="Calibri"/>
          <w:b w:val="0"/>
          <w:i w:val="0"/>
          <w:color w:val="3B2A00"/>
          <w:sz w:val="22"/>
        </w:rPr>
        <w:t>The old flow asked for executive approval in a request queue. That was easy to miss (and staff accounts could not even open POS). Putting 10% / 20% on checkout writes discount_percent on the same sale the customer paid. A separate Word “discount log” would drift from receipts and from Sales filters.</w:t>
      </w:r>
    </w:p>
    <w:p>
      <w:pPr>
        <w:pStyle w:val="Heading2"/>
      </w:pPr>
      <w:r>
        <w:rPr>
          <w:rFonts w:ascii="Calibri" w:hAnsi="Calibri"/>
          <w:color w:val="C8900A"/>
        </w:rPr>
        <w:t>4.5 Barcodes are unique units, not a typed count</w:t>
      </w:r>
    </w:p>
    <w:p>
      <w:pPr>
        <w:spacing w:after="160" w:line="276" w:lineRule="auto"/>
      </w:pPr>
      <w:r>
        <w:rPr>
          <w:rFonts w:ascii="Calibri" w:hAnsi="Calibri" w:eastAsia="Calibri"/>
          <w:b w:val="0"/>
          <w:i w:val="0"/>
          <w:color w:val="3B2A00"/>
          <w:sz w:val="22"/>
        </w:rPr>
        <w:t>Typing “3 × Amber 1L” in Excel does not prove which three stickers left the shelf. Pack scan stores each code. Expanding the row is how the operator checks the actual labels. Removing one code is a draft correction; it is not rewriting history after Confirm. Office tools have no notion of draft vs confirmed pack sessions.</w:t>
      </w:r>
    </w:p>
    <w:p>
      <w:pPr>
        <w:pStyle w:val="Heading2"/>
      </w:pPr>
      <w:r>
        <w:rPr>
          <w:rFonts w:ascii="Calibri" w:hAnsi="Calibri"/>
          <w:color w:val="C8900A"/>
        </w:rPr>
        <w:t>4.6 Duplicate and already-sold stickers need an immediate answer</w:t>
      </w:r>
    </w:p>
    <w:p>
      <w:pPr>
        <w:spacing w:after="160" w:line="276" w:lineRule="auto"/>
      </w:pPr>
      <w:r>
        <w:rPr>
          <w:rFonts w:ascii="Calibri" w:hAnsi="Calibri" w:eastAsia="Calibri"/>
          <w:b w:val="0"/>
          <w:i w:val="0"/>
          <w:color w:val="3B2A00"/>
          <w:sz w:val="22"/>
        </w:rPr>
        <w:t>The scanner already rejects duplicates in the session and units that were packed or sold earlier. A manual checklist cannot query the barcode tables in real time. That check only exists in the scan API.</w:t>
      </w:r>
    </w:p>
    <w:p>
      <w:pPr>
        <w:pStyle w:val="Heading2"/>
      </w:pPr>
      <w:r>
        <w:rPr>
          <w:rFonts w:ascii="Calibri" w:hAnsi="Calibri"/>
          <w:color w:val="C8900A"/>
        </w:rPr>
        <w:t>4.7 One source of truth for later reports</w:t>
      </w:r>
    </w:p>
    <w:p>
      <w:pPr>
        <w:spacing w:after="160" w:line="276" w:lineRule="auto"/>
      </w:pPr>
      <w:r>
        <w:rPr>
          <w:rFonts w:ascii="Calibri" w:hAnsi="Calibri" w:eastAsia="Calibri"/>
          <w:b w:val="0"/>
          <w:i w:val="0"/>
          <w:color w:val="3B2A00"/>
          <w:sz w:val="22"/>
        </w:rPr>
        <w:t>Sales filters, pack history, and inventory all read the same tables. If ops kept a parallel Word/Excel trail, every report would need a human merge. Building the event in code means the Sales tab and Pack scan History are views of the same facts, not a second set of numbers.</w:t>
      </w:r>
    </w:p>
    <w:p>
      <w:pPr>
        <w:pStyle w:val="Heading1"/>
      </w:pPr>
      <w:r>
        <w:rPr>
          <w:rFonts w:ascii="Calibri" w:hAnsi="Calibri"/>
          <w:color w:val="3B2A00"/>
        </w:rPr>
        <w:t>5. What is still not a “tool” substitute</w:t>
      </w:r>
    </w:p>
    <w:p>
      <w:pPr>
        <w:spacing w:after="160" w:line="276" w:lineRule="auto"/>
      </w:pPr>
      <w:r>
        <w:rPr>
          <w:rFonts w:ascii="Calibri" w:hAnsi="Calibri" w:eastAsia="Calibri"/>
          <w:b w:val="0"/>
          <w:i w:val="0"/>
          <w:color w:val="3B2A00"/>
          <w:sz w:val="22"/>
        </w:rPr>
        <w:t>Granting Walk-in POS to each non-executive is still a Staff Management action (not auto-granted to every old account). Production databases besides this machine still need the phase 65 SQL if account POS checkout has not been migrated. Hard-refresh the SPA after deploy so browsers load the new screens. Those are operational steps around the code; they are not replacements for the events above.</w:t>
      </w:r>
    </w:p>
    <w:p>
      <w:pPr>
        <w:pStyle w:val="Heading1"/>
      </w:pPr>
      <w:r>
        <w:rPr>
          <w:rFonts w:ascii="Calibri" w:hAnsi="Calibri"/>
          <w:color w:val="3B2A00"/>
        </w:rPr>
        <w:t>6. Files touched (for IT / next developer)</w:t>
      </w:r>
    </w:p>
    <w:tbl>
      <w:tblPr>
        <w:tblStyle w:val="TableGrid"/>
        <w:tblW w:type="auto" w:w="0"/>
        <w:tblLook w:firstColumn="1" w:firstRow="1" w:lastColumn="0" w:lastRow="0" w:noHBand="0" w:noVBand="1" w:val="04A0"/>
      </w:tblPr>
      <w:tblGrid>
        <w:gridCol w:w="4680"/>
        <w:gridCol w:w="4680"/>
      </w:tblGrid>
      <w:tr>
        <w:tc>
          <w:tcPr>
            <w:tcW w:type="dxa" w:w="4680"/>
            <w:shd w:val="clear" w:color="auto" w:fill="F4E6C4"/>
          </w:tcPr>
          <w:p>
            <w:r/>
            <w:r>
              <w:rPr>
                <w:rFonts w:ascii="Calibri" w:hAnsi="Calibri" w:eastAsia="Calibri"/>
                <w:b/>
                <w:i w:val="0"/>
                <w:color w:val="3B2A00"/>
                <w:sz w:val="20"/>
              </w:rPr>
              <w:t>Area</w:t>
            </w:r>
          </w:p>
        </w:tc>
        <w:tc>
          <w:tcPr>
            <w:tcW w:type="dxa" w:w="4680"/>
            <w:shd w:val="clear" w:color="auto" w:fill="F4E6C4"/>
          </w:tcPr>
          <w:p>
            <w:r/>
            <w:r>
              <w:rPr>
                <w:rFonts w:ascii="Calibri" w:hAnsi="Calibri" w:eastAsia="Calibri"/>
                <w:b/>
                <w:i w:val="0"/>
                <w:color w:val="3B2A00"/>
                <w:sz w:val="20"/>
              </w:rPr>
              <w:t>Main files</w:t>
            </w:r>
          </w:p>
        </w:tc>
      </w:tr>
      <w:tr>
        <w:tc>
          <w:tcPr>
            <w:tcW w:type="dxa" w:w="4680"/>
          </w:tcPr>
          <w:p>
            <w:r/>
            <w:r>
              <w:rPr>
                <w:rFonts w:ascii="Calibri" w:hAnsi="Calibri" w:eastAsia="Calibri"/>
                <w:b w:val="0"/>
                <w:i w:val="0"/>
                <w:color w:val="3B2A00"/>
                <w:sz w:val="20"/>
              </w:rPr>
              <w:t>POS permission and checkout seller</w:t>
            </w:r>
          </w:p>
        </w:tc>
        <w:tc>
          <w:tcPr>
            <w:tcW w:type="dxa" w:w="4680"/>
          </w:tcPr>
          <w:p>
            <w:r/>
            <w:r>
              <w:rPr>
                <w:rFonts w:ascii="Calibri" w:hAnsi="Calibri" w:eastAsia="Calibri"/>
                <w:b w:val="0"/>
                <w:i w:val="0"/>
                <w:color w:val="3B2A00"/>
                <w:sz w:val="20"/>
              </w:rPr>
              <w:t>includes/permissions.php, includes/pos_unified.php, api/v1/pos.php, Sidebar, routes, POSUnifiedPage</w:t>
            </w:r>
          </w:p>
        </w:tc>
      </w:tr>
      <w:tr>
        <w:tc>
          <w:tcPr>
            <w:tcW w:type="dxa" w:w="4680"/>
          </w:tcPr>
          <w:p>
            <w:r/>
            <w:r>
              <w:rPr>
                <w:rFonts w:ascii="Calibri" w:hAnsi="Calibri" w:eastAsia="Calibri"/>
                <w:b w:val="0"/>
                <w:i w:val="0"/>
                <w:color w:val="3B2A00"/>
                <w:sz w:val="20"/>
              </w:rPr>
              <w:t>Sales list seller / buyer / product filter</w:t>
            </w:r>
          </w:p>
        </w:tc>
        <w:tc>
          <w:tcPr>
            <w:tcW w:type="dxa" w:w="4680"/>
          </w:tcPr>
          <w:p>
            <w:r/>
            <w:r>
              <w:rPr>
                <w:rFonts w:ascii="Calibri" w:hAnsi="Calibri" w:eastAsia="Calibri"/>
                <w:b w:val="0"/>
                <w:i w:val="0"/>
                <w:color w:val="3B2A00"/>
                <w:sz w:val="20"/>
              </w:rPr>
              <w:t>includes/honey_sales_report.php, api/v1/sales.php, SalesPage.tsx</w:t>
            </w:r>
          </w:p>
        </w:tc>
      </w:tr>
      <w:tr>
        <w:tc>
          <w:tcPr>
            <w:tcW w:type="dxa" w:w="4680"/>
          </w:tcPr>
          <w:p>
            <w:r/>
            <w:r>
              <w:rPr>
                <w:rFonts w:ascii="Calibri" w:hAnsi="Calibri" w:eastAsia="Calibri"/>
                <w:b w:val="0"/>
                <w:i w:val="0"/>
                <w:color w:val="3B2A00"/>
                <w:sz w:val="20"/>
              </w:rPr>
              <w:t>Seller column on receipts</w:t>
            </w:r>
          </w:p>
        </w:tc>
        <w:tc>
          <w:tcPr>
            <w:tcW w:type="dxa" w:w="4680"/>
          </w:tcPr>
          <w:p>
            <w:r/>
            <w:r>
              <w:rPr>
                <w:rFonts w:ascii="Calibri" w:hAnsi="Calibri" w:eastAsia="Calibri"/>
                <w:b w:val="0"/>
                <w:i w:val="0"/>
                <w:color w:val="3B2A00"/>
                <w:sz w:val="20"/>
              </w:rPr>
              <w:t>sql/migration_phase65_pos_sold_by_user.sql</w:t>
            </w:r>
          </w:p>
        </w:tc>
      </w:tr>
      <w:tr>
        <w:tc>
          <w:tcPr>
            <w:tcW w:type="dxa" w:w="4680"/>
          </w:tcPr>
          <w:p>
            <w:r/>
            <w:r>
              <w:rPr>
                <w:rFonts w:ascii="Calibri" w:hAnsi="Calibri" w:eastAsia="Calibri"/>
                <w:b w:val="0"/>
                <w:i w:val="0"/>
                <w:color w:val="3B2A00"/>
                <w:sz w:val="20"/>
              </w:rPr>
              <w:t>Login without PIN POS</w:t>
            </w:r>
          </w:p>
        </w:tc>
        <w:tc>
          <w:tcPr>
            <w:tcW w:type="dxa" w:w="4680"/>
          </w:tcPr>
          <w:p>
            <w:r/>
            <w:r>
              <w:rPr>
                <w:rFonts w:ascii="Calibri" w:hAnsi="Calibri" w:eastAsia="Calibri"/>
                <w:b w:val="0"/>
                <w:i w:val="0"/>
                <w:color w:val="3B2A00"/>
                <w:sz w:val="20"/>
              </w:rPr>
              <w:t>app/src/app/pages/LoginPage.tsx</w:t>
            </w:r>
          </w:p>
        </w:tc>
      </w:tr>
      <w:tr>
        <w:tc>
          <w:tcPr>
            <w:tcW w:type="dxa" w:w="4680"/>
          </w:tcPr>
          <w:p>
            <w:r/>
            <w:r>
              <w:rPr>
                <w:rFonts w:ascii="Calibri" w:hAnsi="Calibri" w:eastAsia="Calibri"/>
                <w:b w:val="0"/>
                <w:i w:val="0"/>
                <w:color w:val="3B2A00"/>
                <w:sz w:val="20"/>
              </w:rPr>
              <w:t>Pack scan expand + remove barcode</w:t>
            </w:r>
          </w:p>
        </w:tc>
        <w:tc>
          <w:tcPr>
            <w:tcW w:type="dxa" w:w="4680"/>
          </w:tcPr>
          <w:p>
            <w:r/>
            <w:r>
              <w:rPr>
                <w:rFonts w:ascii="Calibri" w:hAnsi="Calibri" w:eastAsia="Calibri"/>
                <w:b w:val="0"/>
                <w:i w:val="0"/>
                <w:color w:val="3B2A00"/>
                <w:sz w:val="20"/>
              </w:rPr>
              <w:t>includes/honey_bottle_barcodes.php, api/v1/bottle_barcodes.php, HoneyPackScanPage.tsx</w:t>
            </w:r>
          </w:p>
        </w:tc>
      </w:tr>
    </w:tbl>
    <w:p/>
    <w:p>
      <w:pPr>
        <w:pStyle w:val="Heading1"/>
      </w:pPr>
      <w:r>
        <w:rPr>
          <w:rFonts w:ascii="Calibri" w:hAnsi="Calibri"/>
          <w:color w:val="3B2A00"/>
        </w:rPr>
        <w:t>7. How this Word file was produced</w:t>
      </w:r>
    </w:p>
    <w:p>
      <w:pPr>
        <w:spacing w:after="160" w:line="276" w:lineRule="auto"/>
      </w:pPr>
      <w:r>
        <w:rPr>
          <w:rFonts w:ascii="Calibri" w:hAnsi="Calibri" w:eastAsia="Calibri"/>
          <w:b w:val="0"/>
          <w:i w:val="0"/>
          <w:color w:val="3B2A00"/>
          <w:sz w:val="22"/>
        </w:rPr>
        <w:t>This .docx was written by tools/write_implementation_events_docx.py using the python-docx library. That is only how the briefing file was created. The operations themselves (sales, discounts, pack scans) were implemented in the Pyx Tracker application so they run for every cashier and packer, not only in a document.</w:t>
      </w:r>
    </w:p>
    <w:p>
      <w:r>
        <w:rPr>
          <w:rFonts w:ascii="Calibri" w:hAnsi="Calibri" w:eastAsia="Calibri"/>
          <w:b w:val="0"/>
          <w:i/>
          <w:color w:val="5C4A2A"/>
          <w:sz w:val="18"/>
        </w:rPr>
        <w:t>Pyx Tracker  ·  Internal briefing  ·  19 August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