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Guia de estilo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definiciones de variables: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//donde se declara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*Siempre tiene que estar declaradas al principio del codigo.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como elegir un nombre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*Descriptivas. (tiene que hacer referencia al dato que aloja, sin acortar el nombre usado)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*Singular. (salvo que la usemos como contador o acumulador)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*Sustantivo.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*Por cada variable debo hacer una declaracion(definir).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*Debo elegir el tipo segun el dato que va a alojar.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*EL nombre debe respetar lowerCamelCase(primera letra en minuscula y la primer letra de cada proxima en mayuscula).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*El nombre no debe contener espacios.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*El nombre nunca debe empezar con un numero.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*Si queremos usar un numero debe escribirse en letras.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*Al finalizar cada sentencia con un punto y coma.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los cuatro para escribir codigo: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1.Definir variables.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2.Definir Entradas.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3.Realizar los procesos.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4.Mostrar las salidas.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