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4"/>
        <w:gridCol w:w="8084"/>
      </w:tblGrid>
      <w:tr w:rsidR="006D3016">
        <w:trPr>
          <w:cantSplit/>
          <w:trHeight w:val="240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:rsidR="006D3016" w:rsidRDefault="00AC1B2E">
            <w:pPr>
              <w:rPr>
                <w:b/>
                <w:sz w:val="22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821690" cy="7289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90" cy="72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3016" w:rsidRDefault="006D301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UNIVERSIDADE ESTADUAL DE MARINGÁ</w:t>
            </w:r>
          </w:p>
          <w:p w:rsidR="006D3016" w:rsidRDefault="006D301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PRÓ-REITORIA DE ENSINO</w:t>
            </w:r>
          </w:p>
        </w:tc>
      </w:tr>
    </w:tbl>
    <w:p w:rsidR="006D3016" w:rsidRDefault="006D3016">
      <w:pPr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PROGRAMA DE DISCIPLINA</w:t>
      </w:r>
    </w:p>
    <w:p w:rsidR="006D3016" w:rsidRDefault="006D3016">
      <w:pPr>
        <w:rPr>
          <w:rFonts w:ascii="Bookman Old Style" w:hAnsi="Bookman Old Style"/>
          <w:sz w:val="22"/>
        </w:rPr>
      </w:pPr>
    </w:p>
    <w:tbl>
      <w:tblPr>
        <w:tblW w:w="965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1564"/>
        <w:gridCol w:w="1413"/>
        <w:gridCol w:w="3544"/>
        <w:gridCol w:w="142"/>
        <w:gridCol w:w="992"/>
        <w:gridCol w:w="216"/>
        <w:gridCol w:w="1784"/>
      </w:tblGrid>
      <w:tr w:rsidR="0010577F" w:rsidTr="002A3160">
        <w:trPr>
          <w:trHeight w:val="400"/>
        </w:trPr>
        <w:tc>
          <w:tcPr>
            <w:tcW w:w="1564" w:type="dxa"/>
            <w:vAlign w:val="center"/>
          </w:tcPr>
          <w:p w:rsidR="0010577F" w:rsidRDefault="0010577F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Curso:</w:t>
            </w:r>
          </w:p>
        </w:tc>
        <w:tc>
          <w:tcPr>
            <w:tcW w:w="4957" w:type="dxa"/>
            <w:gridSpan w:val="2"/>
          </w:tcPr>
          <w:p w:rsidR="0010577F" w:rsidRDefault="00CB392E" w:rsidP="002A3160">
            <w:pPr>
              <w:spacing w:before="60" w:after="60"/>
              <w:rPr>
                <w:rFonts w:ascii="Bookman Old Style" w:hAnsi="Bookman Old Style"/>
                <w:sz w:val="22"/>
              </w:rPr>
            </w:pPr>
            <w:r w:rsidRPr="00CB392E">
              <w:rPr>
                <w:rFonts w:ascii="Bookman Old Style" w:hAnsi="Bookman Old Style"/>
                <w:sz w:val="22"/>
              </w:rPr>
              <w:t xml:space="preserve">Design – </w:t>
            </w:r>
            <w:r w:rsidR="002A3160">
              <w:rPr>
                <w:rFonts w:ascii="Bookman Old Style" w:hAnsi="Bookman Old Style"/>
                <w:sz w:val="22"/>
              </w:rPr>
              <w:t>H</w:t>
            </w:r>
            <w:r w:rsidRPr="00CB392E">
              <w:rPr>
                <w:rFonts w:ascii="Bookman Old Style" w:hAnsi="Bookman Old Style"/>
                <w:sz w:val="22"/>
              </w:rPr>
              <w:t>abilitação em Projeto do Produto</w:t>
            </w:r>
          </w:p>
        </w:tc>
        <w:tc>
          <w:tcPr>
            <w:tcW w:w="1134" w:type="dxa"/>
            <w:gridSpan w:val="2"/>
            <w:vAlign w:val="center"/>
          </w:tcPr>
          <w:p w:rsidR="0010577F" w:rsidRPr="0010577F" w:rsidRDefault="0010577F" w:rsidP="0010577F">
            <w:pPr>
              <w:spacing w:before="60" w:after="60"/>
              <w:rPr>
                <w:rFonts w:ascii="Bookman Old Style" w:hAnsi="Bookman Old Style"/>
                <w:sz w:val="18"/>
                <w:szCs w:val="18"/>
              </w:rPr>
            </w:pPr>
            <w:r w:rsidRPr="0010577F">
              <w:rPr>
                <w:rFonts w:ascii="Bookman Old Style" w:hAnsi="Bookman Old Style"/>
                <w:sz w:val="18"/>
                <w:szCs w:val="18"/>
              </w:rPr>
              <w:t>Campus:</w:t>
            </w:r>
          </w:p>
        </w:tc>
        <w:tc>
          <w:tcPr>
            <w:tcW w:w="2000" w:type="dxa"/>
            <w:gridSpan w:val="2"/>
          </w:tcPr>
          <w:p w:rsidR="0010577F" w:rsidRDefault="00CB392E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Cianorte</w:t>
            </w:r>
          </w:p>
        </w:tc>
      </w:tr>
      <w:tr w:rsidR="006D3016">
        <w:trPr>
          <w:trHeight w:val="400"/>
        </w:trPr>
        <w:tc>
          <w:tcPr>
            <w:tcW w:w="1564" w:type="dxa"/>
            <w:vAlign w:val="center"/>
          </w:tcPr>
          <w:p w:rsidR="006D3016" w:rsidRDefault="006D301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Departamento:</w:t>
            </w:r>
          </w:p>
        </w:tc>
        <w:tc>
          <w:tcPr>
            <w:tcW w:w="8091" w:type="dxa"/>
            <w:gridSpan w:val="6"/>
          </w:tcPr>
          <w:p w:rsidR="006D3016" w:rsidRDefault="00CB392E">
            <w:pPr>
              <w:spacing w:before="60" w:after="60"/>
              <w:rPr>
                <w:rFonts w:ascii="Bookman Old Style" w:hAnsi="Bookman Old Style"/>
                <w:sz w:val="22"/>
              </w:rPr>
            </w:pPr>
            <w:r w:rsidRPr="00CB392E">
              <w:rPr>
                <w:rFonts w:ascii="Bookman Old Style" w:hAnsi="Bookman Old Style"/>
                <w:sz w:val="22"/>
              </w:rPr>
              <w:t>Departamento de Design e Moda</w:t>
            </w:r>
          </w:p>
        </w:tc>
      </w:tr>
      <w:tr w:rsidR="006D3016">
        <w:trPr>
          <w:trHeight w:val="400"/>
        </w:trPr>
        <w:tc>
          <w:tcPr>
            <w:tcW w:w="1564" w:type="dxa"/>
            <w:vAlign w:val="center"/>
          </w:tcPr>
          <w:p w:rsidR="006D3016" w:rsidRDefault="006D3016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Centro:</w:t>
            </w:r>
          </w:p>
        </w:tc>
        <w:tc>
          <w:tcPr>
            <w:tcW w:w="8091" w:type="dxa"/>
            <w:gridSpan w:val="6"/>
          </w:tcPr>
          <w:p w:rsidR="006D3016" w:rsidRDefault="00CB392E">
            <w:pPr>
              <w:spacing w:before="60" w:after="60"/>
              <w:rPr>
                <w:rFonts w:ascii="Bookman Old Style" w:hAnsi="Bookman Old Style"/>
                <w:sz w:val="22"/>
              </w:rPr>
            </w:pPr>
            <w:r w:rsidRPr="00CB392E">
              <w:rPr>
                <w:rFonts w:ascii="Bookman Old Style" w:hAnsi="Bookman Old Style"/>
                <w:sz w:val="22"/>
              </w:rPr>
              <w:t>Centro de Tecnologia</w:t>
            </w:r>
          </w:p>
        </w:tc>
      </w:tr>
      <w:tr w:rsidR="006D3016">
        <w:tc>
          <w:tcPr>
            <w:tcW w:w="9655" w:type="dxa"/>
            <w:gridSpan w:val="7"/>
          </w:tcPr>
          <w:p w:rsidR="006D3016" w:rsidRDefault="006D3016">
            <w:pPr>
              <w:spacing w:before="120" w:after="120"/>
              <w:jc w:val="center"/>
              <w:rPr>
                <w:rFonts w:ascii="Bookman Old Style" w:hAnsi="Bookman Old Style"/>
                <w:b/>
                <w:sz w:val="22"/>
              </w:rPr>
            </w:pPr>
            <w:r>
              <w:rPr>
                <w:rFonts w:ascii="Bookman Old Style" w:hAnsi="Bookman Old Style"/>
                <w:b/>
                <w:sz w:val="22"/>
              </w:rPr>
              <w:t>COMPONENTE CURRICULAR</w:t>
            </w:r>
          </w:p>
        </w:tc>
      </w:tr>
      <w:tr w:rsidR="006D3016">
        <w:trPr>
          <w:trHeight w:val="400"/>
        </w:trPr>
        <w:tc>
          <w:tcPr>
            <w:tcW w:w="7871" w:type="dxa"/>
            <w:gridSpan w:val="6"/>
            <w:vAlign w:val="center"/>
          </w:tcPr>
          <w:p w:rsidR="006D3016" w:rsidRDefault="006D3016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Nome:</w:t>
            </w:r>
            <w:r w:rsidR="002A3160">
              <w:rPr>
                <w:rFonts w:ascii="Bookman Old Style" w:hAnsi="Bookman Old Style"/>
                <w:sz w:val="18"/>
              </w:rPr>
              <w:t xml:space="preserve"> </w:t>
            </w:r>
            <w:r w:rsidR="004B3D31" w:rsidRPr="004B3D31">
              <w:rPr>
                <w:rFonts w:ascii="Bookman Old Style" w:hAnsi="Bookman Old Style"/>
                <w:sz w:val="18"/>
              </w:rPr>
              <w:t>ERGONOMIA APLICADA AO DESIGN I</w:t>
            </w:r>
            <w:r w:rsidR="00745072">
              <w:rPr>
                <w:rFonts w:ascii="Bookman Old Style" w:hAnsi="Bookman Old Style"/>
                <w:sz w:val="18"/>
              </w:rPr>
              <w:t>I</w:t>
            </w:r>
          </w:p>
        </w:tc>
        <w:tc>
          <w:tcPr>
            <w:tcW w:w="1784" w:type="dxa"/>
            <w:vAlign w:val="center"/>
          </w:tcPr>
          <w:p w:rsidR="006D3016" w:rsidRDefault="006D3016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Código:</w:t>
            </w:r>
            <w:r w:rsidR="0019385E">
              <w:rPr>
                <w:rFonts w:ascii="Bookman Old Style" w:hAnsi="Bookman Old Style"/>
                <w:sz w:val="18"/>
              </w:rPr>
              <w:t xml:space="preserve"> 8393</w:t>
            </w:r>
          </w:p>
        </w:tc>
      </w:tr>
      <w:tr w:rsidR="006D3016">
        <w:trPr>
          <w:trHeight w:val="400"/>
        </w:trPr>
        <w:tc>
          <w:tcPr>
            <w:tcW w:w="2977" w:type="dxa"/>
            <w:gridSpan w:val="2"/>
            <w:vAlign w:val="center"/>
          </w:tcPr>
          <w:p w:rsidR="006D3016" w:rsidRDefault="006D3016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Carga Horária:</w:t>
            </w:r>
            <w:r w:rsidR="00CB392E">
              <w:rPr>
                <w:rFonts w:ascii="Bookman Old Style" w:hAnsi="Bookman Old Style"/>
                <w:sz w:val="18"/>
              </w:rPr>
              <w:t xml:space="preserve"> 51 h/a</w:t>
            </w:r>
          </w:p>
        </w:tc>
        <w:tc>
          <w:tcPr>
            <w:tcW w:w="3686" w:type="dxa"/>
            <w:gridSpan w:val="2"/>
            <w:vAlign w:val="center"/>
          </w:tcPr>
          <w:p w:rsidR="006D3016" w:rsidRDefault="006D3016" w:rsidP="002A3160">
            <w:pPr>
              <w:spacing w:before="60" w:after="60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Periodicidade:</w:t>
            </w:r>
            <w:r w:rsidR="002A3160">
              <w:rPr>
                <w:rFonts w:ascii="Bookman Old Style" w:hAnsi="Bookman Old Style"/>
                <w:sz w:val="18"/>
              </w:rPr>
              <w:t xml:space="preserve"> Semestral</w:t>
            </w:r>
          </w:p>
        </w:tc>
        <w:tc>
          <w:tcPr>
            <w:tcW w:w="2992" w:type="dxa"/>
            <w:gridSpan w:val="3"/>
            <w:vAlign w:val="center"/>
          </w:tcPr>
          <w:p w:rsidR="006D3016" w:rsidRDefault="006D3016" w:rsidP="002A3160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Ano de Implantação:</w:t>
            </w:r>
            <w:r w:rsidR="00CB392E">
              <w:rPr>
                <w:rFonts w:ascii="Bookman Old Style" w:hAnsi="Bookman Old Style"/>
                <w:sz w:val="18"/>
              </w:rPr>
              <w:t xml:space="preserve"> 201</w:t>
            </w:r>
            <w:r w:rsidR="002A3160">
              <w:rPr>
                <w:rFonts w:ascii="Bookman Old Style" w:hAnsi="Bookman Old Style"/>
                <w:sz w:val="18"/>
              </w:rPr>
              <w:t>6</w:t>
            </w:r>
          </w:p>
        </w:tc>
      </w:tr>
      <w:tr w:rsidR="006D3016">
        <w:trPr>
          <w:cantSplit/>
        </w:trPr>
        <w:tc>
          <w:tcPr>
            <w:tcW w:w="9655" w:type="dxa"/>
            <w:gridSpan w:val="7"/>
            <w:vAlign w:val="center"/>
          </w:tcPr>
          <w:p w:rsidR="006D3016" w:rsidRDefault="006D3016">
            <w:pPr>
              <w:spacing w:before="60" w:after="60"/>
              <w:rPr>
                <w:rFonts w:ascii="Bookman Old Style" w:hAnsi="Bookman Old Style"/>
                <w:sz w:val="22"/>
              </w:rPr>
            </w:pPr>
          </w:p>
        </w:tc>
      </w:tr>
      <w:tr w:rsidR="006D3016" w:rsidRPr="00145074">
        <w:tc>
          <w:tcPr>
            <w:tcW w:w="9655" w:type="dxa"/>
            <w:gridSpan w:val="7"/>
          </w:tcPr>
          <w:p w:rsidR="006D3016" w:rsidRPr="00145074" w:rsidRDefault="006D3016">
            <w:pPr>
              <w:jc w:val="both"/>
              <w:rPr>
                <w:rFonts w:ascii="Bookman Old Style" w:hAnsi="Bookman Old Style"/>
                <w:sz w:val="24"/>
              </w:rPr>
            </w:pPr>
            <w:r w:rsidRPr="00145074">
              <w:rPr>
                <w:rFonts w:ascii="Bookman Old Style" w:hAnsi="Bookman Old Style"/>
                <w:sz w:val="24"/>
              </w:rPr>
              <w:t>1. EMENTA</w:t>
            </w:r>
          </w:p>
        </w:tc>
      </w:tr>
      <w:tr w:rsidR="006D3016">
        <w:tc>
          <w:tcPr>
            <w:tcW w:w="9655" w:type="dxa"/>
            <w:gridSpan w:val="7"/>
          </w:tcPr>
          <w:p w:rsidR="00123BA1" w:rsidRDefault="00123BA1">
            <w:pPr>
              <w:jc w:val="both"/>
              <w:rPr>
                <w:rFonts w:ascii="Bookman Old Style" w:hAnsi="Bookman Old Style"/>
              </w:rPr>
            </w:pPr>
          </w:p>
          <w:p w:rsidR="006D3016" w:rsidRDefault="00186DE5" w:rsidP="00186DE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Estudos dos elementos organizações e</w:t>
            </w:r>
            <w:r w:rsidR="00745072" w:rsidRPr="00745072">
              <w:rPr>
                <w:rFonts w:ascii="Bookman Old Style" w:hAnsi="Bookman Old Style"/>
              </w:rPr>
              <w:t xml:space="preserve"> ambientais que influenciam </w:t>
            </w:r>
            <w:r>
              <w:rPr>
                <w:rFonts w:ascii="Bookman Old Style" w:hAnsi="Bookman Old Style"/>
              </w:rPr>
              <w:t>a atividade humana</w:t>
            </w:r>
            <w:r w:rsidR="00745072" w:rsidRPr="00745072">
              <w:rPr>
                <w:rFonts w:ascii="Bookman Old Style" w:hAnsi="Bookman Old Style"/>
              </w:rPr>
              <w:t xml:space="preserve">. </w:t>
            </w:r>
            <w:r>
              <w:rPr>
                <w:rFonts w:ascii="Bookman Old Style" w:hAnsi="Bookman Old Style"/>
              </w:rPr>
              <w:t xml:space="preserve">Investigação e análises de postos </w:t>
            </w:r>
            <w:r w:rsidR="00EC0F07" w:rsidRPr="00EC0F07">
              <w:rPr>
                <w:rFonts w:ascii="Bookman Old Style" w:hAnsi="Bookman Old Style"/>
              </w:rPr>
              <w:t>de trabalho.</w:t>
            </w:r>
            <w:r w:rsidR="00760B4E">
              <w:rPr>
                <w:rFonts w:ascii="Bookman Old Style" w:hAnsi="Bookman Old Style"/>
              </w:rPr>
              <w:t xml:space="preserve"> </w:t>
            </w:r>
          </w:p>
          <w:p w:rsidR="006D3016" w:rsidRDefault="006D3016">
            <w:pPr>
              <w:jc w:val="both"/>
              <w:rPr>
                <w:rFonts w:ascii="Bookman Old Style" w:hAnsi="Bookman Old Style"/>
              </w:rPr>
            </w:pPr>
          </w:p>
        </w:tc>
      </w:tr>
      <w:tr w:rsidR="006D3016" w:rsidRPr="00145074">
        <w:tc>
          <w:tcPr>
            <w:tcW w:w="9655" w:type="dxa"/>
            <w:gridSpan w:val="7"/>
          </w:tcPr>
          <w:p w:rsidR="006D3016" w:rsidRPr="00145074" w:rsidRDefault="006D3016">
            <w:pPr>
              <w:jc w:val="both"/>
              <w:rPr>
                <w:rFonts w:ascii="Bookman Old Style" w:hAnsi="Bookman Old Style"/>
                <w:sz w:val="24"/>
              </w:rPr>
            </w:pPr>
            <w:r w:rsidRPr="00145074">
              <w:rPr>
                <w:rFonts w:ascii="Bookman Old Style" w:hAnsi="Bookman Old Style"/>
                <w:sz w:val="24"/>
              </w:rPr>
              <w:t>2. OBJETIVOS</w:t>
            </w:r>
          </w:p>
        </w:tc>
      </w:tr>
      <w:tr w:rsidR="006D3016">
        <w:tc>
          <w:tcPr>
            <w:tcW w:w="9655" w:type="dxa"/>
            <w:gridSpan w:val="7"/>
          </w:tcPr>
          <w:p w:rsidR="00123BA1" w:rsidRDefault="00123BA1">
            <w:pPr>
              <w:jc w:val="both"/>
              <w:rPr>
                <w:rFonts w:ascii="Bookman Old Style" w:hAnsi="Bookman Old Style"/>
              </w:rPr>
            </w:pPr>
          </w:p>
          <w:p w:rsidR="006D3016" w:rsidRDefault="00074658" w:rsidP="00186DE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Compreender</w:t>
            </w:r>
            <w:r w:rsidR="00745072" w:rsidRPr="00745072">
              <w:rPr>
                <w:rFonts w:ascii="Bookman Old Style" w:hAnsi="Bookman Old Style"/>
              </w:rPr>
              <w:t xml:space="preserve"> os fatores ambientais e de contexto</w:t>
            </w:r>
            <w:r w:rsidR="00EC0F07">
              <w:rPr>
                <w:rFonts w:ascii="Bookman Old Style" w:hAnsi="Bookman Old Style"/>
              </w:rPr>
              <w:t xml:space="preserve"> organizacional</w:t>
            </w:r>
            <w:r w:rsidR="00745072" w:rsidRPr="00745072">
              <w:rPr>
                <w:rFonts w:ascii="Bookman Old Style" w:hAnsi="Bookman Old Style"/>
              </w:rPr>
              <w:t xml:space="preserve"> em que o </w:t>
            </w:r>
            <w:r w:rsidR="00186DE5">
              <w:rPr>
                <w:rFonts w:ascii="Bookman Old Style" w:hAnsi="Bookman Old Style"/>
              </w:rPr>
              <w:t xml:space="preserve">indivíduo </w:t>
            </w:r>
            <w:r w:rsidR="00745072" w:rsidRPr="00745072">
              <w:rPr>
                <w:rFonts w:ascii="Bookman Old Style" w:hAnsi="Bookman Old Style"/>
              </w:rPr>
              <w:t xml:space="preserve">está inserido e como esses fatores podem influenciar no </w:t>
            </w:r>
            <w:r w:rsidR="00EC0F07">
              <w:rPr>
                <w:rFonts w:ascii="Bookman Old Style" w:hAnsi="Bookman Old Style"/>
              </w:rPr>
              <w:t xml:space="preserve">posto </w:t>
            </w:r>
            <w:r w:rsidR="00745072" w:rsidRPr="00745072">
              <w:rPr>
                <w:rFonts w:ascii="Bookman Old Style" w:hAnsi="Bookman Old Style"/>
              </w:rPr>
              <w:t>trabalho e no uso de produtos.</w:t>
            </w:r>
            <w:r w:rsidR="00760B4E">
              <w:rPr>
                <w:rFonts w:ascii="Bookman Old Style" w:hAnsi="Bookman Old Style"/>
              </w:rPr>
              <w:t xml:space="preserve"> </w:t>
            </w:r>
          </w:p>
          <w:p w:rsidR="00912C7A" w:rsidRDefault="00912C7A" w:rsidP="00912C7A">
            <w:pPr>
              <w:jc w:val="both"/>
              <w:rPr>
                <w:rFonts w:ascii="Bookman Old Style" w:hAnsi="Bookman Old Style"/>
              </w:rPr>
            </w:pPr>
          </w:p>
        </w:tc>
      </w:tr>
    </w:tbl>
    <w:p w:rsidR="006D3016" w:rsidRDefault="006D3016">
      <w:pPr>
        <w:jc w:val="both"/>
        <w:rPr>
          <w:rFonts w:ascii="Bookman Old Style" w:hAnsi="Bookman Old Style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9606"/>
      </w:tblGrid>
      <w:tr w:rsidR="006D3016" w:rsidRPr="00145074">
        <w:tc>
          <w:tcPr>
            <w:tcW w:w="9606" w:type="dxa"/>
          </w:tcPr>
          <w:p w:rsidR="006D3016" w:rsidRPr="00145074" w:rsidRDefault="006D3016">
            <w:pPr>
              <w:jc w:val="both"/>
              <w:rPr>
                <w:rFonts w:ascii="Bookman Old Style" w:hAnsi="Bookman Old Style"/>
                <w:sz w:val="24"/>
              </w:rPr>
            </w:pPr>
            <w:r w:rsidRPr="00145074">
              <w:rPr>
                <w:rFonts w:ascii="Bookman Old Style" w:hAnsi="Bookman Old Style"/>
                <w:sz w:val="24"/>
              </w:rPr>
              <w:t xml:space="preserve">3. </w:t>
            </w:r>
            <w:r w:rsidR="00714011">
              <w:rPr>
                <w:rFonts w:ascii="Bookman Old Style" w:hAnsi="Bookman Old Style"/>
                <w:sz w:val="24"/>
              </w:rPr>
              <w:t>CONTEÚDO PROGRAMÁTICO</w:t>
            </w:r>
          </w:p>
        </w:tc>
      </w:tr>
      <w:tr w:rsidR="006D3016">
        <w:tc>
          <w:tcPr>
            <w:tcW w:w="9606" w:type="dxa"/>
          </w:tcPr>
          <w:p w:rsidR="006D3016" w:rsidRDefault="006D3016" w:rsidP="00317D10">
            <w:pPr>
              <w:rPr>
                <w:rFonts w:ascii="Bookman Old Style" w:hAnsi="Bookman Old Style"/>
              </w:rPr>
            </w:pPr>
          </w:p>
          <w:p w:rsidR="00926B24" w:rsidRDefault="00926B24" w:rsidP="00186DE5">
            <w:pPr>
              <w:numPr>
                <w:ilvl w:val="0"/>
                <w:numId w:val="3"/>
              </w:numPr>
              <w:ind w:left="464" w:hanging="426"/>
              <w:jc w:val="both"/>
              <w:rPr>
                <w:rFonts w:ascii="Bookman Old Style" w:hAnsi="Bookman Old Style"/>
              </w:rPr>
            </w:pPr>
            <w:r w:rsidRPr="00926B24">
              <w:rPr>
                <w:rFonts w:ascii="Bookman Old Style" w:hAnsi="Bookman Old Style"/>
              </w:rPr>
              <w:t xml:space="preserve">ERGONOMIA AMBIENTAL: </w:t>
            </w:r>
            <w:r w:rsidR="00186DE5" w:rsidRPr="009D17DA">
              <w:rPr>
                <w:rFonts w:ascii="Bookman Old Style" w:hAnsi="Bookman Old Style"/>
              </w:rPr>
              <w:t>órgãos dos sentidos (visão, audição, olfação, paladar, tato, senso cinestésico e sentido vestibular)</w:t>
            </w:r>
            <w:r w:rsidR="00186DE5">
              <w:rPr>
                <w:rFonts w:ascii="Bookman Old Style" w:hAnsi="Bookman Old Style"/>
              </w:rPr>
              <w:t>; t</w:t>
            </w:r>
            <w:r w:rsidRPr="00926B24">
              <w:rPr>
                <w:rFonts w:ascii="Bookman Old Style" w:hAnsi="Bookman Old Style"/>
              </w:rPr>
              <w:t>emperatura, ruído, vibrações, odores (gases tóxicos e elementos dispersíveis), iluminação, uso de cores, avaliação de fatores ambientais.</w:t>
            </w:r>
            <w:r w:rsidR="00760B4E">
              <w:rPr>
                <w:rFonts w:ascii="Bookman Old Style" w:hAnsi="Bookman Old Style"/>
              </w:rPr>
              <w:t xml:space="preserve"> </w:t>
            </w:r>
          </w:p>
          <w:p w:rsidR="00926B24" w:rsidRDefault="00926B24" w:rsidP="00C95D1B">
            <w:pPr>
              <w:numPr>
                <w:ilvl w:val="0"/>
                <w:numId w:val="3"/>
              </w:numPr>
              <w:ind w:left="464" w:hanging="426"/>
              <w:jc w:val="both"/>
              <w:rPr>
                <w:rFonts w:ascii="Bookman Old Style" w:hAnsi="Bookman Old Style"/>
              </w:rPr>
            </w:pPr>
            <w:r w:rsidRPr="00926B24">
              <w:rPr>
                <w:rFonts w:ascii="Bookman Old Style" w:hAnsi="Bookman Old Style"/>
              </w:rPr>
              <w:t>ERGONOMIA ORGANIZACIONAL: fatores humanos no trabalho (fadiga, monotonia, estresse, motivação, falhas humanas), trabalho flexível, trabalho em grupo, segurança no trabalho (erro humano, acidentes, projeto de sistemas de segurança).</w:t>
            </w:r>
            <w:r w:rsidR="00760B4E">
              <w:rPr>
                <w:rFonts w:ascii="Bookman Old Style" w:hAnsi="Bookman Old Style"/>
              </w:rPr>
              <w:t xml:space="preserve"> </w:t>
            </w:r>
          </w:p>
          <w:p w:rsidR="006F76B6" w:rsidRPr="009D17DA" w:rsidRDefault="002A3160" w:rsidP="00C95D1B">
            <w:pPr>
              <w:tabs>
                <w:tab w:val="left" w:pos="464"/>
              </w:tabs>
              <w:ind w:left="464" w:hanging="46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  <w:r w:rsidR="006F76B6" w:rsidRPr="009D17DA">
              <w:rPr>
                <w:rFonts w:ascii="Bookman Old Style" w:hAnsi="Bookman Old Style"/>
              </w:rPr>
              <w:t>.</w:t>
            </w:r>
            <w:r w:rsidR="006F76B6" w:rsidRPr="009D17DA">
              <w:rPr>
                <w:rFonts w:ascii="Bookman Old Style" w:hAnsi="Bookman Old Style"/>
              </w:rPr>
              <w:tab/>
              <w:t>POSTO DE TRABALHO</w:t>
            </w:r>
            <w:r w:rsidR="009D17DA">
              <w:rPr>
                <w:rFonts w:ascii="Bookman Old Style" w:hAnsi="Bookman Old Style"/>
              </w:rPr>
              <w:t xml:space="preserve">: </w:t>
            </w:r>
            <w:r w:rsidR="00C95D1B" w:rsidRPr="00C95D1B">
              <w:rPr>
                <w:rFonts w:ascii="Bookman Old Style" w:hAnsi="Bookman Old Style"/>
              </w:rPr>
              <w:t>dimensões, análise da tarefa, arranjo espacial, terminais informatizados.</w:t>
            </w:r>
            <w:r w:rsidR="00760B4E">
              <w:rPr>
                <w:rFonts w:ascii="Bookman Old Style" w:hAnsi="Bookman Old Style"/>
              </w:rPr>
              <w:t xml:space="preserve"> </w:t>
            </w:r>
          </w:p>
          <w:p w:rsidR="006F76B6" w:rsidRDefault="006F76B6" w:rsidP="00317D10">
            <w:pPr>
              <w:rPr>
                <w:rFonts w:ascii="Bookman Old Style" w:hAnsi="Bookman Old Style"/>
              </w:rPr>
            </w:pPr>
          </w:p>
        </w:tc>
      </w:tr>
      <w:tr w:rsidR="006D3016" w:rsidRPr="00145074">
        <w:tc>
          <w:tcPr>
            <w:tcW w:w="9606" w:type="dxa"/>
          </w:tcPr>
          <w:p w:rsidR="006D3016" w:rsidRPr="00145074" w:rsidRDefault="006D3016">
            <w:pPr>
              <w:jc w:val="both"/>
              <w:rPr>
                <w:rFonts w:ascii="Bookman Old Style" w:hAnsi="Bookman Old Style"/>
                <w:sz w:val="24"/>
              </w:rPr>
            </w:pPr>
            <w:r w:rsidRPr="00145074">
              <w:rPr>
                <w:rFonts w:ascii="Bookman Old Style" w:hAnsi="Bookman Old Style"/>
                <w:sz w:val="24"/>
              </w:rPr>
              <w:t xml:space="preserve">4. </w:t>
            </w:r>
            <w:r w:rsidR="00652A04" w:rsidRPr="00145074">
              <w:rPr>
                <w:rFonts w:ascii="Bookman Old Style" w:hAnsi="Bookman Old Style"/>
                <w:sz w:val="24"/>
              </w:rPr>
              <w:t>REFERÊNCIAS</w:t>
            </w:r>
          </w:p>
        </w:tc>
      </w:tr>
      <w:tr w:rsidR="006D3016">
        <w:tc>
          <w:tcPr>
            <w:tcW w:w="9606" w:type="dxa"/>
          </w:tcPr>
          <w:p w:rsidR="006D3016" w:rsidRDefault="006D301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4.1- Básica</w:t>
            </w:r>
            <w:r w:rsidR="006F1321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 xml:space="preserve"> (Disponibilizada</w:t>
            </w:r>
            <w:r w:rsidR="006F1321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 xml:space="preserve"> na Biblioteca ou aquisiç</w:t>
            </w:r>
            <w:r w:rsidR="006F1321">
              <w:rPr>
                <w:rFonts w:ascii="Bookman Old Style" w:hAnsi="Bookman Old Style"/>
              </w:rPr>
              <w:t>ões</w:t>
            </w:r>
            <w:r>
              <w:rPr>
                <w:rFonts w:ascii="Bookman Old Style" w:hAnsi="Bookman Old Style"/>
              </w:rPr>
              <w:t xml:space="preserve"> recomendada</w:t>
            </w:r>
            <w:r w:rsidR="006F1321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6D3016" w:rsidRPr="002A3160">
        <w:tc>
          <w:tcPr>
            <w:tcW w:w="9606" w:type="dxa"/>
          </w:tcPr>
          <w:p w:rsidR="006D3016" w:rsidRDefault="006D3016">
            <w:pPr>
              <w:jc w:val="both"/>
              <w:rPr>
                <w:rFonts w:ascii="Bookman Old Style" w:hAnsi="Bookman Old Style"/>
              </w:rPr>
            </w:pPr>
          </w:p>
          <w:p w:rsidR="002950DE" w:rsidRPr="00471AA2" w:rsidRDefault="002950DE" w:rsidP="002950DE">
            <w:pPr>
              <w:pStyle w:val="REFERENCIAS"/>
            </w:pPr>
            <w:r w:rsidRPr="00857AA7">
              <w:rPr>
                <w:lang w:val="en-US"/>
              </w:rPr>
              <w:t>BERNARD</w:t>
            </w:r>
            <w:r>
              <w:rPr>
                <w:lang w:val="en-US"/>
              </w:rPr>
              <w:t>, B</w:t>
            </w:r>
            <w:r w:rsidRPr="00857AA7">
              <w:rPr>
                <w:lang w:val="en-US"/>
              </w:rPr>
              <w:t xml:space="preserve">. Musculoskeletal disorders and workplace factors. A critical review of epidemiologic evidence for work-related musculoskeletal disorders of the neck, upper extremity, and low back pain. </w:t>
            </w:r>
            <w:r w:rsidRPr="00471AA2">
              <w:t>National Institute for Occupational Safety &amp; Health, Publ nº 97.141, 1997.</w:t>
            </w:r>
          </w:p>
          <w:p w:rsidR="002950DE" w:rsidRPr="002950DE" w:rsidRDefault="002950DE" w:rsidP="002950DE">
            <w:pPr>
              <w:pStyle w:val="REFERENCIAS"/>
            </w:pPr>
            <w:r>
              <w:t xml:space="preserve">BRANDIMILLER, Primo A. O corpo no trabalho: guia de conforto e saúde para quem trabalha em microcomputadores. </w:t>
            </w:r>
            <w:r w:rsidRPr="002950DE">
              <w:t>São Paulo: Senac, 1999.</w:t>
            </w:r>
          </w:p>
          <w:p w:rsidR="002E1F3F" w:rsidRDefault="00715196" w:rsidP="002E1F3F">
            <w:pPr>
              <w:pStyle w:val="REFERENCIAS"/>
              <w:rPr>
                <w:lang w:val="en-US"/>
              </w:rPr>
            </w:pPr>
            <w:r>
              <w:t>CARMO, H.; FERREIRA, M</w:t>
            </w:r>
            <w:r w:rsidRPr="00857AA7">
              <w:t xml:space="preserve">. Metodologia da investigação: Guia para auto-aprendizagem (2nd Ed). </w:t>
            </w:r>
            <w:r w:rsidRPr="00186DE5">
              <w:rPr>
                <w:lang w:val="en-US"/>
              </w:rPr>
              <w:t>Lisboa: Universidade Aberta, 2008.</w:t>
            </w:r>
          </w:p>
          <w:p w:rsidR="002E1F3F" w:rsidRDefault="002E1F3F" w:rsidP="002E1F3F">
            <w:pPr>
              <w:pStyle w:val="REFERENCIAS"/>
              <w:rPr>
                <w:lang w:val="en-US"/>
              </w:rPr>
            </w:pPr>
            <w:r>
              <w:rPr>
                <w:lang w:val="en-US"/>
              </w:rPr>
              <w:t>COLOMBINI, D.; OCCHIPINTI, E.;</w:t>
            </w:r>
            <w:r w:rsidRPr="00857AA7">
              <w:rPr>
                <w:lang w:val="en-US"/>
              </w:rPr>
              <w:t xml:space="preserve"> GRIECO</w:t>
            </w:r>
            <w:r>
              <w:rPr>
                <w:lang w:val="en-US"/>
              </w:rPr>
              <w:t>, A.</w:t>
            </w:r>
            <w:r w:rsidRPr="00857AA7">
              <w:rPr>
                <w:lang w:val="en-US"/>
              </w:rPr>
              <w:t xml:space="preserve"> Risk assessment and management of repetitive movements and exertions of upper limbs: Job analysis, Ocra risk indices, prevention strategies and desig</w:t>
            </w:r>
            <w:r>
              <w:rPr>
                <w:lang w:val="en-US"/>
              </w:rPr>
              <w:t xml:space="preserve">n principles (Vol. 2): Elsevier, </w:t>
            </w:r>
            <w:r w:rsidRPr="00857AA7">
              <w:rPr>
                <w:lang w:val="en-US"/>
              </w:rPr>
              <w:t>2002</w:t>
            </w:r>
            <w:r>
              <w:rPr>
                <w:lang w:val="en-US"/>
              </w:rPr>
              <w:t>.</w:t>
            </w:r>
            <w:r w:rsidR="002A3160">
              <w:rPr>
                <w:lang w:val="en-US"/>
              </w:rPr>
              <w:t xml:space="preserve"> </w:t>
            </w:r>
          </w:p>
          <w:p w:rsidR="002A3160" w:rsidRDefault="002A3160" w:rsidP="002E1F3F">
            <w:pPr>
              <w:pStyle w:val="REFERENCIAS"/>
              <w:rPr>
                <w:lang w:val="en-US"/>
              </w:rPr>
            </w:pPr>
          </w:p>
          <w:p w:rsidR="002A3160" w:rsidRDefault="002A3160" w:rsidP="002E1F3F">
            <w:pPr>
              <w:pStyle w:val="REFERENCIAS"/>
              <w:rPr>
                <w:lang w:val="en-US"/>
              </w:rPr>
            </w:pPr>
          </w:p>
          <w:p w:rsidR="002A3160" w:rsidRDefault="002A3160" w:rsidP="002E1F3F">
            <w:pPr>
              <w:pStyle w:val="REFERENCIAS"/>
              <w:rPr>
                <w:lang w:val="en-US"/>
              </w:rPr>
            </w:pPr>
          </w:p>
          <w:p w:rsidR="002A3160" w:rsidRPr="00857AA7" w:rsidRDefault="002A3160" w:rsidP="002E1F3F">
            <w:pPr>
              <w:pStyle w:val="REFERENCIAS"/>
              <w:rPr>
                <w:lang w:val="en-US"/>
              </w:rPr>
            </w:pPr>
          </w:p>
          <w:p w:rsidR="00336015" w:rsidRDefault="00336015" w:rsidP="002E1F3F">
            <w:pPr>
              <w:pStyle w:val="REFERENCIAS"/>
            </w:pPr>
            <w:r w:rsidRPr="00473CED">
              <w:rPr>
                <w:lang w:val="en-US"/>
              </w:rPr>
              <w:t xml:space="preserve">CORLETT, N.; WILSON, J. R.; MANENICA, I. The ergonomics of working postures – models,methods and cases. </w:t>
            </w:r>
            <w:r w:rsidRPr="00473CED">
              <w:t xml:space="preserve">London: Taylor and Francis, 1986. </w:t>
            </w:r>
            <w:r>
              <w:t>429p.</w:t>
            </w:r>
            <w:r w:rsidR="002A3160">
              <w:t xml:space="preserve"> </w:t>
            </w:r>
          </w:p>
          <w:p w:rsidR="00715196" w:rsidRPr="00C00C8C" w:rsidRDefault="00715196" w:rsidP="00C00C8C">
            <w:pPr>
              <w:pStyle w:val="REFERENCIAS"/>
            </w:pPr>
            <w:r>
              <w:t>FERREIRA, J.M.C., NEVES, J.;</w:t>
            </w:r>
            <w:r w:rsidRPr="00857AA7">
              <w:t xml:space="preserve"> CAETANO, </w:t>
            </w:r>
            <w:r>
              <w:t>A</w:t>
            </w:r>
            <w:r w:rsidRPr="00857AA7">
              <w:t xml:space="preserve">. Manual de psicossociologia das organizações. </w:t>
            </w:r>
            <w:r w:rsidRPr="00C00C8C">
              <w:t>Lisboa, McGraw-Hill, 2001.</w:t>
            </w:r>
          </w:p>
          <w:p w:rsidR="00715196" w:rsidRPr="00C00C8C" w:rsidRDefault="00715196" w:rsidP="00C00C8C">
            <w:pPr>
              <w:pStyle w:val="REFERENCIAS"/>
              <w:rPr>
                <w:lang w:val="en-US"/>
              </w:rPr>
            </w:pPr>
            <w:r>
              <w:t xml:space="preserve">GRANDJEAN, Etienne. Manual de ergonomia: adaptando o trabalho ao homem. </w:t>
            </w:r>
            <w:r w:rsidRPr="00C00C8C">
              <w:rPr>
                <w:lang w:val="en-US"/>
              </w:rPr>
              <w:t>Porto Alegre: Bookman, 1998.</w:t>
            </w:r>
          </w:p>
          <w:p w:rsidR="00715196" w:rsidRPr="00C00C8C" w:rsidRDefault="00715196" w:rsidP="00C00C8C">
            <w:pPr>
              <w:pStyle w:val="REFERENCIAS"/>
              <w:rPr>
                <w:lang w:val="en-US"/>
              </w:rPr>
            </w:pPr>
            <w:r w:rsidRPr="00857AA7">
              <w:rPr>
                <w:lang w:val="en-US"/>
              </w:rPr>
              <w:t>HAGBERG, C., SILVERSTEIN, B., WELLS, R., SMITH, M. J., HENDRICK, H., CARAYON, P., &amp; PÉRUSSE</w:t>
            </w:r>
            <w:r>
              <w:rPr>
                <w:lang w:val="en-US"/>
              </w:rPr>
              <w:t>, M</w:t>
            </w:r>
            <w:r w:rsidRPr="00857AA7">
              <w:rPr>
                <w:lang w:val="en-US"/>
              </w:rPr>
              <w:t xml:space="preserve">. Work related musculoskeletal disorders (WMSDs): a reference book for prevention. </w:t>
            </w:r>
            <w:r w:rsidRPr="00C00C8C">
              <w:rPr>
                <w:lang w:val="en-US"/>
              </w:rPr>
              <w:t>London: Taylor &amp; Francis, 1995.</w:t>
            </w:r>
          </w:p>
          <w:p w:rsidR="00715196" w:rsidRPr="00C00C8C" w:rsidRDefault="00715196" w:rsidP="00C00C8C">
            <w:pPr>
              <w:pStyle w:val="REFERENCIAS"/>
            </w:pPr>
            <w:r w:rsidRPr="00857AA7">
              <w:rPr>
                <w:lang w:val="en-US"/>
              </w:rPr>
              <w:t>HENDRICK, H.; KLEINER</w:t>
            </w:r>
            <w:r>
              <w:rPr>
                <w:lang w:val="en-US"/>
              </w:rPr>
              <w:t>, B.</w:t>
            </w:r>
            <w:r w:rsidRPr="00857AA7">
              <w:rPr>
                <w:lang w:val="en-US"/>
              </w:rPr>
              <w:t xml:space="preserve"> Macroergonomics – Theory, Methods and Applications. </w:t>
            </w:r>
            <w:r w:rsidRPr="00C00C8C">
              <w:t>Lawrence Erlbaum Associates, 2002.</w:t>
            </w:r>
          </w:p>
          <w:p w:rsidR="00715196" w:rsidRPr="004D2B46" w:rsidRDefault="00715196" w:rsidP="00C00C8C">
            <w:pPr>
              <w:pStyle w:val="REFERENCIAS"/>
            </w:pPr>
            <w:r>
              <w:t xml:space="preserve">IIDA, Itiro. Ergonomia, projeto e produção. 2ª. Ed. </w:t>
            </w:r>
            <w:r w:rsidRPr="004D2B46">
              <w:t>São Paulo: Edgard Blücher, 2005.</w:t>
            </w:r>
          </w:p>
          <w:p w:rsidR="00715196" w:rsidRPr="00857AA7" w:rsidRDefault="00715196" w:rsidP="004D2B46">
            <w:pPr>
              <w:pStyle w:val="REFERENCIAS"/>
            </w:pPr>
            <w:r w:rsidRPr="00857AA7">
              <w:t>MI</w:t>
            </w:r>
            <w:r>
              <w:t>GUEL, A.S.S.R.</w:t>
            </w:r>
            <w:r w:rsidRPr="00857AA7">
              <w:t xml:space="preserve"> Manual de Higiene e Segurança do Trabalho, 12ª edição, Porto Editora, Porto</w:t>
            </w:r>
            <w:r>
              <w:t xml:space="preserve">, </w:t>
            </w:r>
            <w:r w:rsidRPr="00857AA7">
              <w:t>2012.</w:t>
            </w:r>
          </w:p>
          <w:p w:rsidR="00715196" w:rsidRPr="004D2B46" w:rsidRDefault="00715196" w:rsidP="004D2B46">
            <w:pPr>
              <w:pStyle w:val="REFERENCIAS"/>
            </w:pPr>
            <w:r w:rsidRPr="00857AA7">
              <w:rPr>
                <w:lang w:val="en-US"/>
              </w:rPr>
              <w:t>NELSON, T.</w:t>
            </w:r>
            <w:r>
              <w:rPr>
                <w:lang w:val="en-US"/>
              </w:rPr>
              <w:t xml:space="preserve"> J.; </w:t>
            </w:r>
            <w:r w:rsidRPr="00857AA7">
              <w:rPr>
                <w:lang w:val="en-US"/>
              </w:rPr>
              <w:t>SILVERMAN,</w:t>
            </w:r>
            <w:r>
              <w:rPr>
                <w:lang w:val="en-US"/>
              </w:rPr>
              <w:t xml:space="preserve"> J.D</w:t>
            </w:r>
            <w:r w:rsidRPr="00857AA7">
              <w:rPr>
                <w:lang w:val="en-US"/>
              </w:rPr>
              <w:t>. Research methods in physical activity (5th Ed)</w:t>
            </w:r>
            <w:r>
              <w:rPr>
                <w:lang w:val="en-US"/>
              </w:rPr>
              <w:t xml:space="preserve">. </w:t>
            </w:r>
            <w:r w:rsidRPr="004D2B46">
              <w:t>Champaign, Il: Human Kinetics, 2005.</w:t>
            </w:r>
          </w:p>
          <w:p w:rsidR="00715196" w:rsidRDefault="00715196" w:rsidP="004D2B46">
            <w:pPr>
              <w:pStyle w:val="REFERENCIAS"/>
            </w:pPr>
            <w:r w:rsidRPr="00A97580">
              <w:t xml:space="preserve">SOBOTTA, J. </w:t>
            </w:r>
            <w:r>
              <w:t>Atlas de anatomia humana. 23ª Edição. Volume 1. Rio de Janeiro: Guanabara Koogan, 2013.</w:t>
            </w:r>
          </w:p>
          <w:p w:rsidR="00715196" w:rsidRPr="00A97580" w:rsidRDefault="00715196" w:rsidP="004D2B46">
            <w:pPr>
              <w:pStyle w:val="REFERENCIAS"/>
            </w:pPr>
            <w:r w:rsidRPr="00A97580">
              <w:t xml:space="preserve">SOBOTTA, J. </w:t>
            </w:r>
            <w:r>
              <w:t>Atlas de anatomia humana. 23ª Edição. Volume 2. Rio de Janeiro: Guanabara Koogan, 2013.</w:t>
            </w:r>
          </w:p>
          <w:p w:rsidR="00715196" w:rsidRPr="00A97580" w:rsidRDefault="00715196" w:rsidP="004D2B46">
            <w:pPr>
              <w:pStyle w:val="REFERENCIAS"/>
            </w:pPr>
            <w:r w:rsidRPr="00A97580">
              <w:t xml:space="preserve">SOBOTTA, J. </w:t>
            </w:r>
            <w:r>
              <w:t>Atlas de anatomia humana. 23ª Edição. Volume 3. Rio de Janeiro: Guanabara Koogan, 2013.</w:t>
            </w:r>
          </w:p>
          <w:p w:rsidR="00715196" w:rsidRDefault="00715196" w:rsidP="004D2B46">
            <w:pPr>
              <w:pStyle w:val="REFERENCIAS"/>
              <w:rPr>
                <w:lang w:val="en-US"/>
              </w:rPr>
            </w:pPr>
            <w:r w:rsidRPr="00473CED">
              <w:rPr>
                <w:lang w:val="en-US"/>
              </w:rPr>
              <w:t>STANTON, N. Human Factors in consumer products. London: Taylor &amp; Francis, 1998.</w:t>
            </w:r>
            <w:r w:rsidR="002A3160">
              <w:rPr>
                <w:lang w:val="en-US"/>
              </w:rPr>
              <w:t xml:space="preserve"> </w:t>
            </w:r>
          </w:p>
          <w:p w:rsidR="00926B24" w:rsidRDefault="00926B24" w:rsidP="001770B2">
            <w:pPr>
              <w:pStyle w:val="REFERENCIAS"/>
              <w:rPr>
                <w:lang w:val="en-US"/>
              </w:rPr>
            </w:pPr>
          </w:p>
          <w:p w:rsidR="00942E18" w:rsidRDefault="00942E18" w:rsidP="001770B2">
            <w:pPr>
              <w:pStyle w:val="REFERENCIAS"/>
              <w:rPr>
                <w:lang w:val="en-US"/>
              </w:rPr>
            </w:pPr>
          </w:p>
          <w:p w:rsidR="00942E18" w:rsidRDefault="00942E18" w:rsidP="001770B2">
            <w:pPr>
              <w:pStyle w:val="REFERENCIAS"/>
              <w:rPr>
                <w:lang w:val="en-US"/>
              </w:rPr>
            </w:pPr>
          </w:p>
          <w:p w:rsidR="00942E18" w:rsidRPr="002A3160" w:rsidRDefault="00942E18" w:rsidP="001770B2">
            <w:pPr>
              <w:pStyle w:val="REFERENCIAS"/>
              <w:rPr>
                <w:lang w:val="en-US"/>
              </w:rPr>
            </w:pPr>
          </w:p>
        </w:tc>
      </w:tr>
      <w:tr w:rsidR="006D3016">
        <w:tc>
          <w:tcPr>
            <w:tcW w:w="9606" w:type="dxa"/>
          </w:tcPr>
          <w:p w:rsidR="006D3016" w:rsidRDefault="006D301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4.2- Complementar</w:t>
            </w:r>
            <w:r w:rsidR="006F1321">
              <w:rPr>
                <w:rFonts w:ascii="Bookman Old Style" w:hAnsi="Bookman Old Style"/>
              </w:rPr>
              <w:t>es</w:t>
            </w:r>
          </w:p>
        </w:tc>
      </w:tr>
      <w:tr w:rsidR="006D3016" w:rsidRPr="002A3160">
        <w:tc>
          <w:tcPr>
            <w:tcW w:w="9606" w:type="dxa"/>
          </w:tcPr>
          <w:p w:rsidR="002A3160" w:rsidRDefault="002A3160" w:rsidP="004D2B46">
            <w:pPr>
              <w:pStyle w:val="REFERENCIAS"/>
            </w:pPr>
          </w:p>
          <w:p w:rsidR="00715196" w:rsidRPr="00E33306" w:rsidRDefault="00715196" w:rsidP="004D2B46">
            <w:pPr>
              <w:pStyle w:val="REFERENCIAS"/>
              <w:rPr>
                <w:lang w:val="en-US"/>
              </w:rPr>
            </w:pPr>
            <w:r>
              <w:t>ALMEIDA, L.;</w:t>
            </w:r>
            <w:r w:rsidRPr="00857AA7">
              <w:t xml:space="preserve"> FREIRE, T. (2008). Metodologia da Investigação em Psicologia e Educação </w:t>
            </w:r>
            <w:r>
              <w:t xml:space="preserve">(5th Ed). </w:t>
            </w:r>
            <w:r w:rsidRPr="006F76B6">
              <w:rPr>
                <w:lang w:val="en-US"/>
              </w:rPr>
              <w:t>Braga: Ps</w:t>
            </w:r>
            <w:r w:rsidRPr="00E33306">
              <w:rPr>
                <w:lang w:val="en-US"/>
              </w:rPr>
              <w:t>iquilibrios, 2008.</w:t>
            </w:r>
          </w:p>
          <w:p w:rsidR="00715196" w:rsidRPr="00471AA2" w:rsidRDefault="00715196" w:rsidP="004D2B46">
            <w:pPr>
              <w:pStyle w:val="REFERENCIAS"/>
            </w:pPr>
            <w:r w:rsidRPr="00857AA7">
              <w:rPr>
                <w:lang w:val="en-US"/>
              </w:rPr>
              <w:t>BERNARD</w:t>
            </w:r>
            <w:r>
              <w:rPr>
                <w:lang w:val="en-US"/>
              </w:rPr>
              <w:t>, B</w:t>
            </w:r>
            <w:r w:rsidRPr="00857AA7">
              <w:rPr>
                <w:lang w:val="en-US"/>
              </w:rPr>
              <w:t xml:space="preserve">. Musculoskeletal disorders and workplace factors. A critical review of epidemiologic evidence for work-related musculoskeletal disorders of the neck, upper extremity, and low back pain. </w:t>
            </w:r>
            <w:r w:rsidRPr="00471AA2">
              <w:t>National Institute for Occupational Safety &amp; Health, Publ nº 97.141, 1997.</w:t>
            </w:r>
          </w:p>
          <w:p w:rsidR="00715196" w:rsidRPr="008A385C" w:rsidRDefault="00715196" w:rsidP="004D2B46">
            <w:pPr>
              <w:pStyle w:val="REFERENCIAS"/>
              <w:rPr>
                <w:lang w:val="en-US"/>
              </w:rPr>
            </w:pPr>
            <w:r>
              <w:t xml:space="preserve">BRANDIMILLER, Primo A. O corpo no trabalho: guia de conforto e saúde para quem trabalha em microcomputadores. </w:t>
            </w:r>
            <w:r w:rsidRPr="008A385C">
              <w:rPr>
                <w:lang w:val="en-US"/>
              </w:rPr>
              <w:t>São Paulo: Senac, 1999.</w:t>
            </w:r>
          </w:p>
          <w:p w:rsidR="00715196" w:rsidRPr="006F76B6" w:rsidRDefault="00715196" w:rsidP="004D2B46">
            <w:pPr>
              <w:pStyle w:val="REFERENCIAS"/>
              <w:rPr>
                <w:lang w:val="en-US"/>
              </w:rPr>
            </w:pPr>
            <w:r w:rsidRPr="00BB4AE3">
              <w:rPr>
                <w:lang w:val="en-US"/>
              </w:rPr>
              <w:t xml:space="preserve">CACHA, C. A. Ergonomics and safety in hand tool design. </w:t>
            </w:r>
            <w:r w:rsidRPr="006F76B6">
              <w:rPr>
                <w:lang w:val="en-US"/>
              </w:rPr>
              <w:t>London: Lewis Publishers, 1999.</w:t>
            </w:r>
          </w:p>
          <w:p w:rsidR="00715196" w:rsidRPr="00857AA7" w:rsidRDefault="00715196" w:rsidP="004D2B46">
            <w:pPr>
              <w:pStyle w:val="REFERENCIAS"/>
              <w:rPr>
                <w:lang w:val="en-US"/>
              </w:rPr>
            </w:pPr>
            <w:r>
              <w:rPr>
                <w:lang w:val="en-US"/>
              </w:rPr>
              <w:t>COLOMBINI, D.; OCCHIPINTI, E.;</w:t>
            </w:r>
            <w:r w:rsidRPr="00857AA7">
              <w:rPr>
                <w:lang w:val="en-US"/>
              </w:rPr>
              <w:t xml:space="preserve"> GRIECO</w:t>
            </w:r>
            <w:r>
              <w:rPr>
                <w:lang w:val="en-US"/>
              </w:rPr>
              <w:t>, A.</w:t>
            </w:r>
            <w:r w:rsidRPr="00857AA7">
              <w:rPr>
                <w:lang w:val="en-US"/>
              </w:rPr>
              <w:t xml:space="preserve"> Risk assessment and management of repetitive movements and exertions of upper limbs: Job analysis, Ocra risk indices, prevention strategies and desig</w:t>
            </w:r>
            <w:r>
              <w:rPr>
                <w:lang w:val="en-US"/>
              </w:rPr>
              <w:t xml:space="preserve">n principles (Vol. 2): Elsevier, </w:t>
            </w:r>
            <w:r w:rsidRPr="00857AA7">
              <w:rPr>
                <w:lang w:val="en-US"/>
              </w:rPr>
              <w:t>2002</w:t>
            </w:r>
            <w:r>
              <w:rPr>
                <w:lang w:val="en-US"/>
              </w:rPr>
              <w:t>.</w:t>
            </w:r>
          </w:p>
          <w:p w:rsidR="00715196" w:rsidRPr="002E1F3F" w:rsidRDefault="00715196" w:rsidP="004D2B46">
            <w:pPr>
              <w:pStyle w:val="REFERENCIAS"/>
              <w:rPr>
                <w:lang w:val="en-US"/>
              </w:rPr>
            </w:pPr>
            <w:r w:rsidRPr="00A97580">
              <w:t>CYBIS, W. BETIOL, A. H.; FAUST, R. Ergonomia e usabilidade: conhecimentos, m</w:t>
            </w:r>
            <w:r>
              <w:t xml:space="preserve">étodos e aplicações. </w:t>
            </w:r>
            <w:r w:rsidRPr="002E1F3F">
              <w:rPr>
                <w:lang w:val="en-US"/>
              </w:rPr>
              <w:t>2ª Ed. São Paulo: Novatec, 2010.</w:t>
            </w:r>
          </w:p>
          <w:p w:rsidR="00B949E5" w:rsidRPr="00B949E5" w:rsidRDefault="00B949E5" w:rsidP="00B949E5">
            <w:pPr>
              <w:pStyle w:val="REFERENCIAS"/>
              <w:rPr>
                <w:lang w:val="en-US"/>
              </w:rPr>
            </w:pPr>
            <w:r>
              <w:t xml:space="preserve">GOMES, João Filho. Ergonomia do objeto: sistema técnico de leitura ergonômica. </w:t>
            </w:r>
            <w:r w:rsidRPr="00B949E5">
              <w:rPr>
                <w:lang w:val="en-US"/>
              </w:rPr>
              <w:t>São Paulo: Escrituras, 2003.</w:t>
            </w:r>
          </w:p>
          <w:p w:rsidR="002E1F3F" w:rsidRPr="00F541F2" w:rsidRDefault="002E1F3F" w:rsidP="002E1F3F">
            <w:pPr>
              <w:pStyle w:val="REFERENCIAS"/>
            </w:pPr>
            <w:r w:rsidRPr="00473CED">
              <w:rPr>
                <w:lang w:val="en-US"/>
              </w:rPr>
              <w:t xml:space="preserve">GREEN, W. S.; JORDAN, P.W. Human Factors in Product Design: Current Practice and Future Trends. </w:t>
            </w:r>
            <w:r w:rsidRPr="00F541F2">
              <w:t>London: Taylor &amp; Francis, 1999.</w:t>
            </w:r>
          </w:p>
          <w:p w:rsidR="00715196" w:rsidRDefault="00715196" w:rsidP="004D2B46">
            <w:pPr>
              <w:pStyle w:val="REFERENCIAS"/>
            </w:pPr>
            <w:r w:rsidRPr="00F541F2">
              <w:t xml:space="preserve">LAVILLE, Antoine. </w:t>
            </w:r>
            <w:r>
              <w:t>Ergonomia. São Paulo: Editora da Universidade de São Paulo, 1977.</w:t>
            </w:r>
          </w:p>
          <w:p w:rsidR="00715196" w:rsidRPr="00857AA7" w:rsidRDefault="00715196" w:rsidP="004D2B46">
            <w:pPr>
              <w:pStyle w:val="REFERENCIAS"/>
              <w:rPr>
                <w:lang w:val="en-US"/>
              </w:rPr>
            </w:pPr>
            <w:r w:rsidRPr="002530D8">
              <w:rPr>
                <w:lang w:val="en-US"/>
              </w:rPr>
              <w:t xml:space="preserve">MAYHEW, D. The usability engineering lifecycle. </w:t>
            </w:r>
            <w:r w:rsidRPr="00857AA7">
              <w:rPr>
                <w:lang w:val="en-US"/>
              </w:rPr>
              <w:t>San Francisco, CA: Morgan Kaufmann, 1999.</w:t>
            </w:r>
          </w:p>
          <w:p w:rsidR="00715196" w:rsidRPr="006F76B6" w:rsidRDefault="00715196" w:rsidP="004D2B46">
            <w:pPr>
              <w:pStyle w:val="REFERENCIAS"/>
            </w:pPr>
            <w:r>
              <w:t xml:space="preserve">MORAES, Anamaria de; MARIÑO, Susi. Ergodesign para trabalho em terminais informatizados. </w:t>
            </w:r>
            <w:r w:rsidRPr="006F76B6">
              <w:t>Rio de Janeiro: 2AB, 2000.</w:t>
            </w:r>
          </w:p>
          <w:p w:rsidR="00715196" w:rsidRPr="006F76B6" w:rsidRDefault="00715196" w:rsidP="004D2B46">
            <w:pPr>
              <w:pStyle w:val="REFERENCIAS"/>
              <w:rPr>
                <w:lang w:val="en-US"/>
              </w:rPr>
            </w:pPr>
            <w:r>
              <w:t xml:space="preserve">MORAES, Anamaria de; MONTALVÃO, Cláudia. Ergonomia: conceitos e aplicações. </w:t>
            </w:r>
            <w:r w:rsidRPr="006F76B6">
              <w:rPr>
                <w:lang w:val="en-US"/>
              </w:rPr>
              <w:t>Rio de Janeiro: 2AB, 1998.</w:t>
            </w:r>
          </w:p>
          <w:p w:rsidR="00715196" w:rsidRPr="00857AA7" w:rsidRDefault="00715196" w:rsidP="004D2B46">
            <w:pPr>
              <w:pStyle w:val="REFERENCIAS"/>
              <w:rPr>
                <w:lang w:val="en-US"/>
              </w:rPr>
            </w:pPr>
            <w:r w:rsidRPr="002530D8">
              <w:rPr>
                <w:lang w:val="en-US"/>
              </w:rPr>
              <w:t xml:space="preserve">NIELSEN, J. Designing Web usability. </w:t>
            </w:r>
            <w:r w:rsidRPr="00857AA7">
              <w:rPr>
                <w:lang w:val="en-US"/>
              </w:rPr>
              <w:t>Indianapolis, IN: New Riders Publishing, 2000.</w:t>
            </w:r>
          </w:p>
          <w:p w:rsidR="00715196" w:rsidRDefault="00715196" w:rsidP="004D2B46">
            <w:pPr>
              <w:jc w:val="both"/>
              <w:rPr>
                <w:lang w:val="en-US"/>
              </w:rPr>
            </w:pPr>
            <w:r w:rsidRPr="00857AA7">
              <w:rPr>
                <w:lang w:val="en-US"/>
              </w:rPr>
              <w:t>NIELSEN, J. Usability Engineering. London: Academic Press, 1993.</w:t>
            </w:r>
          </w:p>
          <w:p w:rsidR="00715196" w:rsidRDefault="00715196" w:rsidP="004D2B46">
            <w:pPr>
              <w:pStyle w:val="REFERENCIAS"/>
              <w:rPr>
                <w:lang w:val="en-US"/>
              </w:rPr>
            </w:pPr>
            <w:r w:rsidRPr="00473CED">
              <w:rPr>
                <w:lang w:val="en-US"/>
              </w:rPr>
              <w:t xml:space="preserve">NORMAN, D. Emotional Design. </w:t>
            </w:r>
            <w:r w:rsidRPr="00BB4AE3">
              <w:rPr>
                <w:lang w:val="en-US"/>
              </w:rPr>
              <w:t>New York: Basic Books, 2004.</w:t>
            </w:r>
            <w:r w:rsidR="00942E18">
              <w:rPr>
                <w:lang w:val="en-US"/>
              </w:rPr>
              <w:t xml:space="preserve"> </w:t>
            </w:r>
          </w:p>
          <w:p w:rsidR="00942E18" w:rsidRDefault="00942E18" w:rsidP="004D2B46">
            <w:pPr>
              <w:pStyle w:val="REFERENCIAS"/>
              <w:rPr>
                <w:lang w:val="en-US"/>
              </w:rPr>
            </w:pPr>
          </w:p>
          <w:p w:rsidR="00942E18" w:rsidRDefault="00942E18" w:rsidP="004D2B46">
            <w:pPr>
              <w:pStyle w:val="REFERENCIAS"/>
              <w:rPr>
                <w:lang w:val="en-US"/>
              </w:rPr>
            </w:pPr>
          </w:p>
          <w:p w:rsidR="00942E18" w:rsidRDefault="00942E18" w:rsidP="004D2B46">
            <w:pPr>
              <w:pStyle w:val="REFERENCIAS"/>
              <w:rPr>
                <w:lang w:val="en-US"/>
              </w:rPr>
            </w:pPr>
          </w:p>
          <w:p w:rsidR="00942E18" w:rsidRDefault="00942E18" w:rsidP="004D2B46">
            <w:pPr>
              <w:pStyle w:val="REFERENCIAS"/>
              <w:rPr>
                <w:lang w:val="en-US"/>
              </w:rPr>
            </w:pPr>
          </w:p>
          <w:p w:rsidR="00715196" w:rsidRDefault="00715196" w:rsidP="004D2B46">
            <w:pPr>
              <w:pStyle w:val="REFERENCIAS"/>
              <w:rPr>
                <w:lang w:val="en-US"/>
              </w:rPr>
            </w:pPr>
            <w:r w:rsidRPr="00473CED">
              <w:rPr>
                <w:lang w:val="en-US"/>
              </w:rPr>
              <w:t>NORMAN, D. The Design of everyday things. New York: Basic Books, 2002</w:t>
            </w:r>
            <w:r>
              <w:rPr>
                <w:lang w:val="en-US"/>
              </w:rPr>
              <w:t>.</w:t>
            </w:r>
            <w:r w:rsidR="00942E18">
              <w:rPr>
                <w:lang w:val="en-US"/>
              </w:rPr>
              <w:t xml:space="preserve"> </w:t>
            </w:r>
          </w:p>
          <w:p w:rsidR="00715196" w:rsidRDefault="00715196" w:rsidP="004D2B46">
            <w:pPr>
              <w:pStyle w:val="REFERENCIAS"/>
            </w:pPr>
            <w:r w:rsidRPr="006F76B6">
              <w:rPr>
                <w:lang w:val="en-US"/>
              </w:rPr>
              <w:t xml:space="preserve">PALMER, Colin. </w:t>
            </w:r>
            <w:r w:rsidRPr="008A385C">
              <w:t>Ergonomia. Rio de Janeiro: Editora da Fundação Getúlio Vargas, 1976.</w:t>
            </w:r>
            <w:r w:rsidR="002A3160">
              <w:t xml:space="preserve"> </w:t>
            </w:r>
          </w:p>
          <w:p w:rsidR="00715196" w:rsidRDefault="00715196" w:rsidP="004D2B46">
            <w:pPr>
              <w:pStyle w:val="REFERENCIAS"/>
              <w:rPr>
                <w:lang w:val="en-US"/>
              </w:rPr>
            </w:pPr>
            <w:r w:rsidRPr="00BB4AE3">
              <w:rPr>
                <w:lang w:val="en-US"/>
              </w:rPr>
              <w:t xml:space="preserve">SCHIFFERSTEIN, H.; HEKKERT, P. Product Experience. </w:t>
            </w:r>
            <w:r w:rsidRPr="008A385C">
              <w:rPr>
                <w:lang w:val="en-US"/>
              </w:rPr>
              <w:t>London: Elsevier, 2008.</w:t>
            </w:r>
          </w:p>
          <w:p w:rsidR="00715196" w:rsidRPr="002A3160" w:rsidRDefault="00715196" w:rsidP="004D2B46">
            <w:pPr>
              <w:pStyle w:val="REFERENCIAS"/>
              <w:rPr>
                <w:lang w:val="en-US"/>
              </w:rPr>
            </w:pPr>
            <w:r w:rsidRPr="005F7B0B">
              <w:rPr>
                <w:lang w:val="en-US"/>
              </w:rPr>
              <w:t xml:space="preserve">TULLIS, T.; ALBERT, B. Measuring the user experience. </w:t>
            </w:r>
            <w:r w:rsidRPr="002A3160">
              <w:rPr>
                <w:lang w:val="en-US"/>
              </w:rPr>
              <w:t>Burlington: Morgan Kaufmann, 2008.</w:t>
            </w:r>
          </w:p>
          <w:p w:rsidR="006D3016" w:rsidRPr="004D2B46" w:rsidRDefault="006D3016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</w:tr>
    </w:tbl>
    <w:p w:rsidR="006D3016" w:rsidRPr="004D2B46" w:rsidRDefault="006D3016">
      <w:pPr>
        <w:jc w:val="both"/>
        <w:rPr>
          <w:rFonts w:ascii="Bookman Old Style" w:hAnsi="Bookman Old Style"/>
          <w:lang w:val="en-US"/>
        </w:rPr>
      </w:pPr>
    </w:p>
    <w:p w:rsidR="006D3016" w:rsidRDefault="006D3016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Default="002A3160">
      <w:pPr>
        <w:jc w:val="both"/>
        <w:rPr>
          <w:rFonts w:ascii="Bookman Old Style" w:hAnsi="Bookman Old Style"/>
          <w:lang w:val="en-US"/>
        </w:rPr>
      </w:pPr>
    </w:p>
    <w:p w:rsidR="002A3160" w:rsidRPr="004D2B46" w:rsidRDefault="002A3160">
      <w:pPr>
        <w:jc w:val="both"/>
        <w:rPr>
          <w:rFonts w:ascii="Bookman Old Style" w:hAnsi="Bookman Old Style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772"/>
        <w:gridCol w:w="4772"/>
      </w:tblGrid>
      <w:tr w:rsidR="006D3016">
        <w:tc>
          <w:tcPr>
            <w:tcW w:w="4772" w:type="dxa"/>
          </w:tcPr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___________________________________</w:t>
            </w:r>
          </w:p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APROVAÇÃO DO DEPARTAMENTO</w:t>
            </w:r>
          </w:p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772" w:type="dxa"/>
          </w:tcPr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____________________________</w:t>
            </w:r>
            <w:r w:rsidR="00323FBD">
              <w:rPr>
                <w:rFonts w:ascii="Bookman Old Style" w:hAnsi="Bookman Old Style"/>
              </w:rPr>
              <w:t>__________</w:t>
            </w:r>
            <w:r>
              <w:rPr>
                <w:rFonts w:ascii="Bookman Old Style" w:hAnsi="Bookman Old Style"/>
              </w:rPr>
              <w:t>___</w:t>
            </w:r>
          </w:p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APROVAÇÃO DO CO</w:t>
            </w:r>
            <w:r w:rsidR="00641A68">
              <w:rPr>
                <w:rFonts w:ascii="Bookman Old Style" w:hAnsi="Bookman Old Style"/>
              </w:rPr>
              <w:t>NSELHO ACADÊMICO</w:t>
            </w:r>
          </w:p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:rsidR="006D3016" w:rsidRDefault="006D3016">
      <w:pPr>
        <w:jc w:val="both"/>
        <w:rPr>
          <w:sz w:val="2"/>
        </w:rPr>
      </w:pPr>
    </w:p>
    <w:sectPr w:rsidR="006D3016" w:rsidSect="00B1029D">
      <w:pgSz w:w="12240" w:h="15840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59B" w:rsidRDefault="0051659B">
      <w:r>
        <w:separator/>
      </w:r>
    </w:p>
  </w:endnote>
  <w:endnote w:type="continuationSeparator" w:id="1">
    <w:p w:rsidR="0051659B" w:rsidRDefault="00516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59B" w:rsidRDefault="0051659B">
      <w:r>
        <w:separator/>
      </w:r>
    </w:p>
  </w:footnote>
  <w:footnote w:type="continuationSeparator" w:id="1">
    <w:p w:rsidR="0051659B" w:rsidRDefault="005165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AF05E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6149C5"/>
    <w:multiLevelType w:val="hybridMultilevel"/>
    <w:tmpl w:val="B53E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619FE"/>
    <w:multiLevelType w:val="hybridMultilevel"/>
    <w:tmpl w:val="B53E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A2A5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94E11F5"/>
    <w:multiLevelType w:val="hybridMultilevel"/>
    <w:tmpl w:val="0D2246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10F6B"/>
    <w:multiLevelType w:val="hybridMultilevel"/>
    <w:tmpl w:val="4260B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52A04"/>
    <w:rsid w:val="00044859"/>
    <w:rsid w:val="000450F6"/>
    <w:rsid w:val="00074658"/>
    <w:rsid w:val="00091053"/>
    <w:rsid w:val="000C0F3E"/>
    <w:rsid w:val="000E43BF"/>
    <w:rsid w:val="000E6908"/>
    <w:rsid w:val="000F30E0"/>
    <w:rsid w:val="0010447A"/>
    <w:rsid w:val="0010577F"/>
    <w:rsid w:val="00123BA1"/>
    <w:rsid w:val="001342F1"/>
    <w:rsid w:val="00145074"/>
    <w:rsid w:val="001770B2"/>
    <w:rsid w:val="00186DE5"/>
    <w:rsid w:val="0019385E"/>
    <w:rsid w:val="001C2F3D"/>
    <w:rsid w:val="001C7460"/>
    <w:rsid w:val="001E09F2"/>
    <w:rsid w:val="00203026"/>
    <w:rsid w:val="00222894"/>
    <w:rsid w:val="00260FEC"/>
    <w:rsid w:val="00264F8A"/>
    <w:rsid w:val="00284FFD"/>
    <w:rsid w:val="002950DE"/>
    <w:rsid w:val="002A3160"/>
    <w:rsid w:val="002E1F3F"/>
    <w:rsid w:val="00317D10"/>
    <w:rsid w:val="00323FBD"/>
    <w:rsid w:val="00336015"/>
    <w:rsid w:val="00432137"/>
    <w:rsid w:val="00432B4E"/>
    <w:rsid w:val="00433C5A"/>
    <w:rsid w:val="00482257"/>
    <w:rsid w:val="00485A3D"/>
    <w:rsid w:val="004B3D31"/>
    <w:rsid w:val="004C29D1"/>
    <w:rsid w:val="004D2B46"/>
    <w:rsid w:val="004F39CE"/>
    <w:rsid w:val="0051659B"/>
    <w:rsid w:val="0053226A"/>
    <w:rsid w:val="005616B9"/>
    <w:rsid w:val="005D5598"/>
    <w:rsid w:val="005D593A"/>
    <w:rsid w:val="0062621C"/>
    <w:rsid w:val="00633AD4"/>
    <w:rsid w:val="00641A68"/>
    <w:rsid w:val="00652A04"/>
    <w:rsid w:val="00696380"/>
    <w:rsid w:val="006A2000"/>
    <w:rsid w:val="006C1D62"/>
    <w:rsid w:val="006D3016"/>
    <w:rsid w:val="006D49FB"/>
    <w:rsid w:val="006F1321"/>
    <w:rsid w:val="006F76B6"/>
    <w:rsid w:val="00714011"/>
    <w:rsid w:val="00715196"/>
    <w:rsid w:val="00745072"/>
    <w:rsid w:val="00760B4E"/>
    <w:rsid w:val="00784739"/>
    <w:rsid w:val="00794A39"/>
    <w:rsid w:val="007C63DF"/>
    <w:rsid w:val="007D52CD"/>
    <w:rsid w:val="00801C20"/>
    <w:rsid w:val="00801D6F"/>
    <w:rsid w:val="0085561C"/>
    <w:rsid w:val="00857AA7"/>
    <w:rsid w:val="00880C56"/>
    <w:rsid w:val="00912C7A"/>
    <w:rsid w:val="00926B24"/>
    <w:rsid w:val="00942E18"/>
    <w:rsid w:val="00947C8C"/>
    <w:rsid w:val="009A01CE"/>
    <w:rsid w:val="009D17DA"/>
    <w:rsid w:val="00A24F92"/>
    <w:rsid w:val="00A27D13"/>
    <w:rsid w:val="00A447E9"/>
    <w:rsid w:val="00A455AB"/>
    <w:rsid w:val="00A718F6"/>
    <w:rsid w:val="00A86F45"/>
    <w:rsid w:val="00A9374C"/>
    <w:rsid w:val="00AC1B2E"/>
    <w:rsid w:val="00B1029D"/>
    <w:rsid w:val="00B3429C"/>
    <w:rsid w:val="00B444E5"/>
    <w:rsid w:val="00B51A47"/>
    <w:rsid w:val="00B7395E"/>
    <w:rsid w:val="00B949E5"/>
    <w:rsid w:val="00BC63B7"/>
    <w:rsid w:val="00BD1B07"/>
    <w:rsid w:val="00BF380F"/>
    <w:rsid w:val="00C00C8C"/>
    <w:rsid w:val="00C16B99"/>
    <w:rsid w:val="00C95D1B"/>
    <w:rsid w:val="00C97173"/>
    <w:rsid w:val="00CA17CE"/>
    <w:rsid w:val="00CB392E"/>
    <w:rsid w:val="00CC1657"/>
    <w:rsid w:val="00D10D70"/>
    <w:rsid w:val="00D13ACC"/>
    <w:rsid w:val="00DB5250"/>
    <w:rsid w:val="00DC33B6"/>
    <w:rsid w:val="00DF4C8A"/>
    <w:rsid w:val="00E737B5"/>
    <w:rsid w:val="00EB54AC"/>
    <w:rsid w:val="00EC0EAA"/>
    <w:rsid w:val="00EC0F07"/>
    <w:rsid w:val="00EF7DE5"/>
    <w:rsid w:val="00F00992"/>
    <w:rsid w:val="00F541F2"/>
    <w:rsid w:val="00F71F3C"/>
    <w:rsid w:val="00FB259F"/>
    <w:rsid w:val="00FE4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1029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1029D"/>
    <w:pPr>
      <w:tabs>
        <w:tab w:val="center" w:pos="4419"/>
        <w:tab w:val="right" w:pos="8838"/>
      </w:tabs>
    </w:pPr>
  </w:style>
  <w:style w:type="paragraph" w:customStyle="1" w:styleId="REFERENCIAS">
    <w:name w:val="REFERENCIAS"/>
    <w:link w:val="REFERENCIASChar"/>
    <w:qFormat/>
    <w:rsid w:val="00E737B5"/>
    <w:pPr>
      <w:tabs>
        <w:tab w:val="left" w:pos="567"/>
      </w:tabs>
      <w:ind w:left="567" w:hanging="567"/>
      <w:jc w:val="both"/>
    </w:pPr>
    <w:rPr>
      <w:rFonts w:ascii="Bookman Old Style" w:hAnsi="Bookman Old Style"/>
    </w:rPr>
  </w:style>
  <w:style w:type="character" w:customStyle="1" w:styleId="REFERENCIASChar">
    <w:name w:val="REFERENCIAS Char"/>
    <w:link w:val="REFERENCIAS"/>
    <w:rsid w:val="00E737B5"/>
    <w:rPr>
      <w:rFonts w:ascii="Bookman Old Style" w:hAnsi="Bookman Old Style"/>
      <w:lang w:val="pt-BR" w:eastAsia="pt-BR" w:bidi="ar-SA"/>
    </w:rPr>
  </w:style>
  <w:style w:type="paragraph" w:styleId="Textodebalo">
    <w:name w:val="Balloon Text"/>
    <w:basedOn w:val="Normal"/>
    <w:link w:val="TextodebaloChar"/>
    <w:rsid w:val="00BF38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F3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FERENCIAS">
    <w:name w:val="REFERENCIAS"/>
    <w:link w:val="REFERENCIASChar"/>
    <w:qFormat/>
    <w:rsid w:val="00E737B5"/>
    <w:pPr>
      <w:tabs>
        <w:tab w:val="left" w:pos="567"/>
      </w:tabs>
      <w:ind w:left="567" w:hanging="567"/>
      <w:jc w:val="both"/>
    </w:pPr>
    <w:rPr>
      <w:rFonts w:ascii="Bookman Old Style" w:hAnsi="Bookman Old Style"/>
    </w:rPr>
  </w:style>
  <w:style w:type="character" w:customStyle="1" w:styleId="REFERENCIASChar">
    <w:name w:val="REFERENCIAS Char"/>
    <w:link w:val="REFERENCIAS"/>
    <w:rsid w:val="00E737B5"/>
    <w:rPr>
      <w:rFonts w:ascii="Bookman Old Style" w:hAnsi="Bookman Old Style"/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919</Words>
  <Characters>4968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ESTADUAL DE MARINGÁ</vt:lpstr>
      <vt:lpstr>UNIVERSIDADE ESTADUAL DE MARINGÁ</vt:lpstr>
    </vt:vector>
  </TitlesOfParts>
  <Company>uem</Company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DE MARINGÁ</dc:title>
  <dc:creator>Bruno Montanari Razza</dc:creator>
  <cp:lastModifiedBy>sec-aco</cp:lastModifiedBy>
  <cp:revision>4</cp:revision>
  <cp:lastPrinted>2014-11-06T18:00:00Z</cp:lastPrinted>
  <dcterms:created xsi:type="dcterms:W3CDTF">2015-10-13T20:08:00Z</dcterms:created>
  <dcterms:modified xsi:type="dcterms:W3CDTF">2015-10-14T13:06:00Z</dcterms:modified>
</cp:coreProperties>
</file>