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b w:val="1"/>
          <w:color w:val="202122"/>
          <w:sz w:val="23"/>
          <w:szCs w:val="23"/>
          <w:highlight w:val="white"/>
          <w:rtl w:val="0"/>
        </w:rPr>
        <w:t xml:space="preserve">Based on our  System design, User Story Boards, Functional and Nonfunctional requirements here are 10 test cases that we can perform on our system.</w:t>
      </w:r>
      <w:r w:rsidDel="00000000" w:rsidR="00000000" w:rsidRPr="00000000">
        <w:rPr>
          <w:color w:val="202122"/>
          <w:sz w:val="29"/>
          <w:szCs w:val="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202122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User Registration Test Cases: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1.1 Verify that a new user can be successfully registered.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1.2 Verify that all required user fields (Username, Email, etc.) are mandatory during registration.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1.3 Verify that the registration date is accurately recorded for each new user.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User Login and Session Management Test Cases: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2.1 Verify that registered users can log in successfully with valid credentials.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2.2 Verify that the session is created upon successful login and expires according to the specified time.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2.3 Verify that the system restricts access to unauthorized users.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User Policy Acceptance Test Cases: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3.1 Verify that users are prompted to accept the application policies before using the 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3.2 Verify that the system restricts access to users who have not accepted the policies.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GPS Access Management Test Cases: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4.1 Verify that users can grant and revoke GPS access as required.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4.2 Verify that the system respects the user's GPS access settings.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Food Source Management Test Cases: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5.1 Verify that new food sources can be added to the system with all required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5.2 Verify that users can view the list of available food sources accurately.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5.3 Verify that the system properly associates suppliers with their respective food sources.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User Favorites Management Test Cases: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6.1 Verify that users can mark specific food sources as favorites.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6.2 Verify that the system correctly maps users to their favorite food sources.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6.3 Verify that the system properly handles cases where users attempt to favorite the same source multiple times.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Supplier Management Test Cases: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7.1 Verify that new suppliers can be added to the system with all required details.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7.2 Verify that the system correctly establishes the relationship between suppliers and their food sources.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User Authentication and Authorization Test Cases: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8.1  Verify that the system enforces proper authentication for different user roles (admin, regular users).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8.2  Verify that only authorized users can access specific functionalities, such as adding new food sources or managing suppliers.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Data Integrity Test Cases(nonfunctional):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9.1 Verify that the database enforces data integrity constraints such as primary key uniqueness and foreign key relationships.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9.2  Verify that the data remains consistent even after various user interactions.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System Performance Test Cases: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10.1 Verify that the system response time remains within acceptable limits during peak usage.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10.2 Verify that the system can handle a large number of concurrent user sessions without performance degradation.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