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173B5B"/>
            <w:vAlign w:val="center"/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36"/>
              </w:rPr>
              <w:t>PLATAFORMA ENOS GUAYAS 2.0</w:t>
            </w:r>
          </w:p>
        </w:tc>
      </w:tr>
    </w:tbl>
    <w:p>
      <w:pPr>
        <w:jc w:val="center"/>
      </w:pPr>
      <w:r>
        <w:rPr>
          <w:rFonts w:ascii="Aptos Display" w:hAnsi="Aptos Display"/>
          <w:b/>
          <w:color w:val="173B5B"/>
          <w:sz w:val="48"/>
        </w:rPr>
        <w:t>Manual didáctico y procedimental de uso</w:t>
      </w:r>
    </w:p>
    <w:p>
      <w:pPr>
        <w:jc w:val="center"/>
      </w:pPr>
      <w:r>
        <w:rPr>
          <w:rFonts w:ascii="Aptos" w:hAnsi="Aptos"/>
          <w:color w:val="1F2937"/>
          <w:sz w:val="22"/>
        </w:rPr>
        <w:t>Para técnicos cantonales, equipos de Gestión de Riesgos, Mesas Técnicas, instituciones públicas y actores responsables de formular planes de acción ante ENOS 2026-2027.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78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lataforma_en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5B"/>
                <w:sz w:val="18"/>
              </w:rPr>
              <w:t>Tipo de documento</w:t>
            </w:r>
          </w:p>
        </w:tc>
        <w:tc>
          <w:tcPr>
            <w:tcW w:type="dxa" w:w="504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Manual de operación, capacitación y uso institucional</w:t>
            </w:r>
          </w:p>
        </w:tc>
      </w:tr>
      <w:tr>
        <w:tc>
          <w:tcPr>
            <w:tcW w:type="dxa" w:w="504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5B"/>
                <w:sz w:val="18"/>
              </w:rPr>
              <w:t>Versión</w:t>
            </w:r>
          </w:p>
        </w:tc>
        <w:tc>
          <w:tcPr>
            <w:tcW w:type="dxa" w:w="504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2.0 operativa</w:t>
            </w:r>
          </w:p>
        </w:tc>
      </w:tr>
      <w:tr>
        <w:tc>
          <w:tcPr>
            <w:tcW w:type="dxa" w:w="504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5B"/>
                <w:sz w:val="18"/>
              </w:rPr>
              <w:t>Uso previsto</w:t>
            </w:r>
          </w:p>
        </w:tc>
        <w:tc>
          <w:tcPr>
            <w:tcW w:type="dxa" w:w="504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Orientar la recolección de datos, elaboración de planes, generación de informes y seguimiento territorial</w:t>
            </w:r>
          </w:p>
        </w:tc>
      </w:tr>
      <w:tr>
        <w:tc>
          <w:tcPr>
            <w:tcW w:type="dxa" w:w="504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73B5B"/>
                <w:sz w:val="18"/>
              </w:rPr>
              <w:t>Ubicación sugerida en Drive</w:t>
            </w:r>
          </w:p>
        </w:tc>
        <w:tc>
          <w:tcPr>
            <w:tcW w:type="dxa" w:w="504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ENOS_GUAYAS_2026_2027/00_LEER_PRIMERO/</w:t>
            </w:r>
          </w:p>
        </w:tc>
      </w:tr>
    </w:tbl>
    <w:p>
      <w:r>
        <w:br w:type="page"/>
      </w:r>
    </w:p>
    <w:p>
      <w:pPr>
        <w:pStyle w:val="Heading1"/>
      </w:pPr>
      <w:r>
        <w:t>Índice rápido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1. Propósito y alcance de la plataforma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2. Principios de uso y reglas de calidad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3. Roles de usuario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4. Ruta metodológica general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5. Módulos de la plataforma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6. Procedimiento para levantar información de campo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7. Procedimiento para formular o actualizar planes de acción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8. Procedimiento para usar cartografía y aportes institucionales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9. Uso del GPT Técnico ENOS Guayas 2.0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10. Producción de informes, matrices y reportes mensuales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11. Validación experta y mejora continua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12. Administración de enlaces y control documental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13. Actividades didácticas para capacitación</w:t>
      </w:r>
    </w:p>
    <w:p>
      <w:pPr>
        <w:spacing w:after="40"/>
        <w:ind w:left="283"/>
      </w:pPr>
      <w:r>
        <w:rPr>
          <w:rFonts w:ascii="Aptos" w:hAnsi="Aptos"/>
          <w:color w:val="1F2937"/>
          <w:sz w:val="20"/>
        </w:rPr>
        <w:t>14. Listas de verificación y anexos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7E6"/>
            <w:tcBorders>
              <w:top w:sz="12" w:val="single" w:color="F5C542"/>
              <w:left w:sz="12" w:val="single" w:color="F5C542"/>
              <w:bottom w:sz="12" w:val="single" w:color="F5C542"/>
              <w:right w:sz="12" w:val="single" w:color="F5C542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Lectura recomendada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Este manual se puede usar en capacitación presencial. Cada módulo incluye propósito, pasos, producto esperado y control de calidad. La ruta sugerida es: explicar -&gt; demostrar -&gt; practicar -&gt; validar -&gt; registrar.</w:t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1. Propósito y alcance de la plataforma</w:t>
      </w:r>
    </w:p>
    <w:p>
      <w:pPr>
        <w:spacing w:after="120"/>
      </w:pPr>
      <w:r>
        <w:t>La Plataforma ENOS Guayas 2.0 es un ecosistema operativo para apoyar a los actores territoriales en la construcción, actualización, seguimiento y validación de planes de acción frente al Evento El Niño 2026-2027.</w:t>
      </w:r>
    </w:p>
    <w:p>
      <w:pPr>
        <w:spacing w:after="120"/>
      </w:pPr>
      <w:r>
        <w:t>Su función principal es ordenar en una sola ruta de trabajo los documentos oficiales, formularios Kobo, carpetas de Drive, cartografía, plantilla maestra, GPT técnico y módulos de consulta para que la información levantada en territorio se convierta en productos útiles para la toma de decisiones.</w:t>
      </w:r>
    </w:p>
    <w:p>
      <w:pPr>
        <w:spacing w:after="120"/>
      </w:pPr>
      <w:r>
        <w:t>La plataforma no reemplaza las competencias de los GAD, COE, Mesas Técnicas o instituciones sectoriales. Su valor es facilitar trazabilidad, estandarización, análisis y generación de productos técnicos.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89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 que permite hacer</w:t>
            </w:r>
          </w:p>
        </w:tc>
        <w:tc>
          <w:tcPr>
            <w:tcW w:type="dxa" w:w="518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48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Levantar datos de puntos críticos, infraestructura, capacidades y acciones preventivas.</w:t>
            </w:r>
          </w:p>
        </w:tc>
        <w:tc>
          <w:tcPr>
            <w:tcW w:type="dxa" w:w="518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Fichas georreferenciadas y evidencia organizada.</w:t>
            </w:r>
          </w:p>
        </w:tc>
      </w:tr>
      <w:tr>
        <w:tc>
          <w:tcPr>
            <w:tcW w:type="dxa" w:w="48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Consolidar información de GAD e instituciones públicas.</w:t>
            </w:r>
          </w:p>
        </w:tc>
        <w:tc>
          <w:tcPr>
            <w:tcW w:type="dxa" w:w="518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Carpetas Drive y matrices con información verificable.</w:t>
            </w:r>
          </w:p>
        </w:tc>
      </w:tr>
      <w:tr>
        <w:tc>
          <w:tcPr>
            <w:tcW w:type="dxa" w:w="48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cartografía y escenarios para orientar decisiones.</w:t>
            </w:r>
          </w:p>
        </w:tc>
        <w:tc>
          <w:tcPr>
            <w:tcW w:type="dxa" w:w="518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Priorización territorial y mapas de soporte.</w:t>
            </w:r>
          </w:p>
        </w:tc>
      </w:tr>
      <w:tr>
        <w:tc>
          <w:tcPr>
            <w:tcW w:type="dxa" w:w="48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el GPT técnico para ordenar información y redactar borradores.</w:t>
            </w:r>
          </w:p>
        </w:tc>
        <w:tc>
          <w:tcPr>
            <w:tcW w:type="dxa" w:w="518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Informes, matrices de brechas, resúmenes ejecutivos y observaciones técnicas.</w:t>
            </w:r>
          </w:p>
        </w:tc>
      </w:tr>
      <w:tr>
        <w:tc>
          <w:tcPr>
            <w:tcW w:type="dxa" w:w="48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seguimiento mensual y validación experta.</w:t>
            </w:r>
          </w:p>
        </w:tc>
        <w:tc>
          <w:tcPr>
            <w:tcW w:type="dxa" w:w="518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Control de avance, ajustes y mejora continua.</w:t>
            </w:r>
          </w:p>
        </w:tc>
      </w:tr>
    </w:tbl>
    <w:p>
      <w:pPr>
        <w:pStyle w:val="Heading1"/>
      </w:pPr>
      <w:r>
        <w:t>2. Principios de uso y reglas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8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720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Aplicación práctica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Dato verificable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Toda ficha, matriz o informe debe contar con fuente, fecha, responsable y evidencia.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Territorialización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análisis debe identificar provincia, cantón, parroquia, sector y coordenadas cuando corresponda.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Trazabilidad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Cada acción debe relacionarse con un formulario, carpeta Drive, matriz, responsable y medio de verificación.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duplicidad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Si un documento ya existe en Drive, se crea acceso directo o enlace; no se multiplican copias sin control.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Decisión informada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información debe servir para priorizar acciones, cerrar brechas, sustentar decisiones y reportar avances.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Seguridad documental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publicar enlaces administrativos, datos sensibles o información reservada en la plataforma pública.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DEAEA"/>
            <w:tcBorders>
              <w:top w:sz="12" w:val="single" w:color="C6413B"/>
              <w:left w:sz="12" w:val="single" w:color="C6413B"/>
              <w:bottom w:sz="12" w:val="single" w:color="C6413B"/>
              <w:right w:sz="12" w:val="single" w:color="C6413B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Regla crítica de seguridad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En la plataforma pública se usan enlaces de consulta o captura pública. Los enlaces administrativos de Kobo se conservan solo en la matriz interna de control y no deben publicarse en el HTML.</w:t>
              <w:br/>
            </w:r>
          </w:p>
        </w:tc>
      </w:tr>
    </w:tbl>
    <w:p>
      <w:pPr>
        <w:pStyle w:val="Heading1"/>
      </w:pPr>
      <w:r>
        <w:t>3. Roles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59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547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 principal</w:t>
            </w:r>
          </w:p>
        </w:tc>
        <w:tc>
          <w:tcPr>
            <w:tcW w:type="dxa" w:w="23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 recomendado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 / dirección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Consultar panorama, brechas críticas, prioridades y decisiones requeridas.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autoridades.html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Técnico cantonal o provincial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Levantar, validar y consolidar información para planes y reportes.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campo.html / planes.html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Equipo de campo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puntos críticos, infraestructura, capacidades, rutas y evidencias.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campo.html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Mesa Técnica / COE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información para preparativos, respuesta, seguimiento y decisiones.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autoridades.html / gpt.html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Institución sectorial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Aportar capas, datos, infraestructura expuesta y recursos disponibles.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cartografia.html / campo.html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Revisor experto</w:t>
            </w:r>
          </w:p>
        </w:tc>
        <w:tc>
          <w:tcPr>
            <w:tcW w:type="dxa" w:w="547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Evaluar aplicabilidad, claridad y utilidad de la plataforma.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validacion.html</w:t>
            </w:r>
          </w:p>
        </w:tc>
      </w:tr>
    </w:tbl>
    <w:p>
      <w:pPr>
        <w:pStyle w:val="Heading1"/>
      </w:pPr>
      <w:r>
        <w:t>4. Ruta metodológica general</w:t>
      </w:r>
    </w:p>
    <w:p>
      <w:pPr>
        <w:jc w:val="both"/>
      </w:pPr>
      <w:r>
        <w:t>La plataforma se usa como un proceso, no como una biblioteca aislada. El usuario debe pasar de la consulta documental a la captura de datos, de la captura al análisis, del análisis a la decisión y de la decisión al seguimiento.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78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lataforma_en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29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02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576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Cómo se ejecuta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1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Ingresar y seleccionar perfil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Identificar si se actuará como técnico, autoridad, equipo de campo o institución aportante.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2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el módulo correspondiente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Campo, planes, cartografía, GPT, autoridades, biblioteca o validación.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3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Recolectar o consultar información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formularios Kobo, documentos oficiales, mapas, matrices y carpetas Drive.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4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evidencia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Exportaciones, fotos, fichas, capas, actas y respaldos deben almacenarse en la carpeta definida.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5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Analizar con plantilla y GPT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Consolidar datos, identificar brechas y generar productos técnicos preliminares.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6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Validar técnicamente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Revisar coherencia, competencias, evidencias, responsables y decisiones requeridas.</w:t>
            </w:r>
          </w:p>
        </w:tc>
      </w:tr>
      <w:tr>
        <w:tc>
          <w:tcPr>
            <w:tcW w:type="dxa" w:w="129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Paso 7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Actualizar plan y seguimiento</w:t>
            </w:r>
          </w:p>
        </w:tc>
        <w:tc>
          <w:tcPr>
            <w:tcW w:type="dxa" w:w="57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acciones, estado de avance, brechas, decisiones y medios de verificación.</w:t>
            </w:r>
          </w:p>
        </w:tc>
      </w:tr>
    </w:tbl>
    <w:p>
      <w:pPr>
        <w:pStyle w:val="Heading1"/>
      </w:pPr>
      <w:r>
        <w:t>5. Módulos de la plataforma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58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01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Archivo HTML</w:t>
            </w:r>
          </w:p>
        </w:tc>
        <w:tc>
          <w:tcPr>
            <w:tcW w:type="dxa" w:w="504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216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principal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Inicio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index.html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Entrar al ecosistema, seleccionar ruta y ubicar accesos principales.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Todos los usuarios.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Perfiles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perfiles.html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Orientar la navegación según rol institucional o técnico.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Usuarios nuevos.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Campo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campo.html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formularios Kobo, levantar fichas y enlazar evidencias.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Equipos territoriales y UGR.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Planes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planes.html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Construir, actualizar y revisar planes de acción.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GAD cantonales/provinciales.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Cartografía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cartografia.html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Consultar visor, registrar aportes cartográficos y organizar capas.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Técnicos GIS e instituciones.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GPT e informes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gpt.html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el GPT y copiar prompts para informes, brechas y resúmenes.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Técnicos y equipos de análisis.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Autoridades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autoridades.html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Revisar tablero ejecutivo, brechas y decisiones requeridas.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Autoridades y directores.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Biblioteca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biblioteca.html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Consultar normativa, lineamientos, guías y plantillas.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Todos los usuarios.</w:t>
            </w:r>
          </w:p>
        </w:tc>
      </w:tr>
      <w:tr>
        <w:tc>
          <w:tcPr>
            <w:tcW w:type="dxa" w:w="158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Validación</w:t>
            </w:r>
          </w:p>
        </w:tc>
        <w:tc>
          <w:tcPr>
            <w:tcW w:type="dxa" w:w="201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validacion.html</w:t>
            </w:r>
          </w:p>
        </w:tc>
        <w:tc>
          <w:tcPr>
            <w:tcW w:type="dxa" w:w="50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observaciones expertas y control de mejora.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Revisores y coordinación técnica.</w:t>
            </w:r>
          </w:p>
        </w:tc>
      </w:tr>
    </w:tbl>
    <w:p>
      <w:pPr>
        <w:pStyle w:val="Heading1"/>
      </w:pPr>
      <w:r>
        <w:t>6. Procedimiento para levantar información de campo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FF6FB"/>
            <w:tcBorders>
              <w:top w:sz="12" w:val="single" w:color="0F75BC"/>
              <w:left w:sz="12" w:val="single" w:color="0F75BC"/>
              <w:bottom w:sz="12" w:val="single" w:color="0F75BC"/>
              <w:right w:sz="12" w:val="single" w:color="0F75BC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Objetivo del módulo Campo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Permitir que los equipos técnicos registren información territorial de manera estandarizada: puntos críticos, infraestructura esencial, capacidades, rutas, alojamientos, acciones preventivas y evidencias.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72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302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633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Detalle operativo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Ingresar a campo.html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Seleccionar el formulario que corresponde al tipo de información a levantar.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formulario Kobo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el botón público del formulario. No usar el enlace administrativo.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Completar datos mínimos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Territorio, institución, responsable, fecha, ubicación, amenaza, evidencia y recomendación.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Adjuntar evidencias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Fotografías, coordenadas, archivos y observaciones técnicas.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Enviar registro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Verificar que Kobo confirme el envío.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Exportar o revisar respuestas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Descargar XLSX/CSV o revisar la tabla de datos cuando corresponda.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respaldo en Drive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Subir exportación y evidencias a la carpeta Respuestas_Kobo correspondiente.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100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316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Formulario</w:t>
            </w:r>
          </w:p>
        </w:tc>
        <w:tc>
          <w:tcPr>
            <w:tcW w:type="dxa" w:w="288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Botón en plataforma</w:t>
            </w:r>
          </w:p>
        </w:tc>
        <w:tc>
          <w:tcPr>
            <w:tcW w:type="dxa" w:w="144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23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Responsable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F01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punto crítico territorial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Abrir ficha de punto crítico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Campo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UGR cantonal / GAD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F02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infraestructura esencial expuesta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Abrir ficha de infraestructura esencial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Campo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UGR cantonal / institución responsable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F03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capacidades y recursos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Abrir ficha de capacidades y recursos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Campo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GAD / instituciones del SNDGIRD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F04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alojamientos, rutas y puntos seguros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Abrir ficha de alojamientos, rutas y puntos seguros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Campo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GAD cantonal / MTT4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F05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acciones preventivas y mitigación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Registrar acción preventiva o mitigación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Planes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GAD cantonal / provincial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F06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Seguimiento mensual del plan de acción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Registrar seguimiento mensual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Planes / Autoridades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GAD provincial/cantonal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F07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Aporte cartográfico institucional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Aportar información cartográfica institucional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Cartografía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Carteras de Estado / instituciones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F08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Validación experta de plataforma ENOS Guayas 2.0</w:t>
            </w:r>
          </w:p>
        </w:tc>
        <w:tc>
          <w:tcPr>
            <w:tcW w:type="dxa" w:w="288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Abrir formulario de validación experta</w:t>
            </w:r>
          </w:p>
        </w:tc>
        <w:tc>
          <w:tcPr>
            <w:tcW w:type="dxa" w:w="144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Validación</w:t>
            </w:r>
          </w:p>
        </w:tc>
        <w:tc>
          <w:tcPr>
            <w:tcW w:type="dxa" w:w="23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SNGR CZ5 / revisores expertos</w:t>
            </w:r>
          </w:p>
        </w:tc>
      </w:tr>
    </w:tbl>
    <w:p>
      <w:pPr>
        <w:pStyle w:val="Heading1"/>
      </w:pPr>
      <w:r>
        <w:t>7. Procedimiento para formular o actualizar planes de acción</w:t>
      </w:r>
    </w:p>
    <w:p>
      <w:pPr>
        <w:jc w:val="both"/>
      </w:pPr>
      <w:r>
        <w:t>El módulo Planes guía la construcción de un plan de acción a partir de información territorial, escenarios de riesgo, capacidades, brechas y acciones priorizadas. Debe usarse junto con la plantilla maestra y los lineamientos oficiales disponibles en la Biblioteca.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8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720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 esperada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 Diagnóstico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Revisar base territorial, antecedentes, amenazas y sectores expuestos.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2. Escenario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Relacionar amenaza, exposición, vulnerabilidad, capacidades y brechas.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3. Acciones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acciones preventivas, mitigación, preparación, respuesta y recuperación.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4. Responsables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Asignar GAD, institución, unidad técnica, MTT o actor competente.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5. Recursos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Identificar presupuesto, maquinaria, personal, logística y fuentes de financiamiento.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6. Seguimiento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Definir avance, plazo, estado, evidencia y decisión requerida.</w:t>
            </w:r>
          </w:p>
        </w:tc>
      </w:tr>
      <w:tr>
        <w:tc>
          <w:tcPr>
            <w:tcW w:type="dxa" w:w="288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7. Validación</w:t>
            </w:r>
          </w:p>
        </w:tc>
        <w:tc>
          <w:tcPr>
            <w:tcW w:type="dxa" w:w="720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Revisar coherencia con lineamientos, competencias y medios de verificación.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FFF7E6"/>
            <w:tcBorders>
              <w:top w:sz="12" w:val="single" w:color="F5C542"/>
              <w:left w:sz="12" w:val="single" w:color="F5C542"/>
              <w:bottom w:sz="12" w:val="single" w:color="F5C542"/>
              <w:right w:sz="12" w:val="single" w:color="F5C542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Producto mínimo del módulo Planes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Matriz de plan de acción, matriz de acciones preventivas, matriz de capacidades y brechas, reporte mensual, resumen ejecutivo y respaldo documental.</w:t>
              <w:br/>
            </w:r>
          </w:p>
        </w:tc>
      </w:tr>
    </w:tbl>
    <w:p>
      <w:pPr>
        <w:pStyle w:val="Heading1"/>
      </w:pPr>
      <w:r>
        <w:t>8. Procedimiento para usar cartografía y aportes institucionales</w:t>
      </w:r>
    </w:p>
    <w:p>
      <w:r>
        <w:t>La cartografía debe usarse para priorizar decisiones, no solo para observar mapas. Cada capa o visor debe vincularse con preguntas concretas: qué está expuesto, dónde se concentra el riesgo, qué infraestructura podría fallar, qué población requiere atención y qué brechas deben cerrarse.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72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345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59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45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cartografia.html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Consultar visor o acceder al formulario de aporte cartográfico.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45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aporte institucional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el formulario F07 para indicar capa, cobertura, formato, escala, responsable y restricciones.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45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evidencia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Subir capas, metadatos, mapas o enlaces a la carpeta Drive de aportes cartográficos.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45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Relacionar con plan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Vincular la capa con puntos críticos, infraestructura, rutas, alojamientos o acciones.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45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Actualizar matriz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estado del aporte, responsable, fecha y observaciones.</w:t>
            </w:r>
          </w:p>
        </w:tc>
      </w:tr>
    </w:tbl>
    <w:p>
      <w:pPr>
        <w:pStyle w:val="Heading1"/>
      </w:pPr>
      <w:r>
        <w:t>9. Uso del GPT Técnico ENOS Guayas 2.0</w:t>
      </w:r>
    </w:p>
    <w:p>
      <w:r>
        <w:t>El GPT técnico apoya la redacción, organización y revisión de productos. Debe usarse con datos reales y documentos de respaldo. La respuesta generada debe ser revisada por el equipo técnico responsable antes de incorporarse a informes, Quipux, actas o planes.</w:t>
      </w:r>
    </w:p>
    <w:p>
      <w:r>
        <w:rPr>
          <w:rFonts w:ascii="Aptos" w:hAnsi="Aptos"/>
          <w:b/>
          <w:color w:val="173B5B"/>
        </w:rPr>
        <w:t xml:space="preserve">Acceso: </w:t>
      </w:r>
      <w:hyperlink r:id="rId12">
        <w:r>
          <w:rPr>
            <w:color w:val="0F75BC"/>
            <w:u w:val="single"/>
          </w:rPr>
          <w:t>Abrir Asistente Técnico ENOS Guayas 2.0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72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N.º</w:t>
            </w:r>
          </w:p>
        </w:tc>
        <w:tc>
          <w:tcPr>
            <w:tcW w:type="dxa" w:w="302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633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Entrar a gpt.html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Seleccionar el producto requerido: informe, brecha, resumen, revisión o insumo COE.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Copiar prompt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el botón de copiar prompt dentro de la plataforma.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GPT técnico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Acceder al enlace del asistente técnico.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Cargar insumos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Subir matriz, exportación Kobo, CSV, informe, mapa o ficha de campo.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Pegar prompt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Solicitar el producto con alcance territorial claro.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Revisar salida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Validar competencias, fuentes, coherencia técnica, brechas y recomendaciones.</w:t>
            </w:r>
          </w:p>
        </w:tc>
      </w:tr>
      <w:tr>
        <w:tc>
          <w:tcPr>
            <w:tcW w:type="dxa" w:w="72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30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producto</w:t>
            </w:r>
          </w:p>
        </w:tc>
        <w:tc>
          <w:tcPr>
            <w:tcW w:type="dxa" w:w="633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versión y guardar el resultado en Drive.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16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Producto</w:t>
            </w:r>
          </w:p>
        </w:tc>
        <w:tc>
          <w:tcPr>
            <w:tcW w:type="dxa" w:w="792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Prompt base</w:t>
            </w:r>
          </w:p>
        </w:tc>
      </w:tr>
      <w:tr>
        <w:tc>
          <w:tcPr>
            <w:tcW w:type="dxa" w:w="216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Informe técnico</w:t>
            </w:r>
          </w:p>
        </w:tc>
        <w:tc>
          <w:tcPr>
            <w:tcW w:type="dxa" w:w="792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Analiza la ficha o matriz cargada y genera un informe técnico preliminar conforme a los Lineamientos Estratégicos ENOS 2026-2027. Identifica amenaza, exposición, vulnerabilidad, capacidades, brechas, acciones prioritarias, responsables sugeridos y medios de verificación.</w:t>
            </w:r>
          </w:p>
        </w:tc>
      </w:tr>
      <w:tr>
        <w:tc>
          <w:tcPr>
            <w:tcW w:type="dxa" w:w="216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Matriz de brechas</w:t>
            </w:r>
          </w:p>
        </w:tc>
        <w:tc>
          <w:tcPr>
            <w:tcW w:type="dxa" w:w="792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Construye una matriz con territorio, amenaza, elemento expuesto, capacidad existente, brecha identificada, prioridad, institución responsable, acción recomendada, plazo y medio de verificación.</w:t>
            </w:r>
          </w:p>
        </w:tc>
      </w:tr>
      <w:tr>
        <w:tc>
          <w:tcPr>
            <w:tcW w:type="dxa" w:w="216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Resumen ejecutivo</w:t>
            </w:r>
          </w:p>
        </w:tc>
        <w:tc>
          <w:tcPr>
            <w:tcW w:type="dxa" w:w="792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Convierte esta información en un resumen para autoridad: qué ocurre, dónde ocurre, qué está expuesto, cuál es la brecha, qué decisión se requiere, qué acción se recomienda y qué institución debe intervenir.</w:t>
            </w:r>
          </w:p>
        </w:tc>
      </w:tr>
      <w:tr>
        <w:tc>
          <w:tcPr>
            <w:tcW w:type="dxa" w:w="216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Revisión de plan</w:t>
            </w:r>
          </w:p>
        </w:tc>
        <w:tc>
          <w:tcPr>
            <w:tcW w:type="dxa" w:w="792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Revisa este plan frente a los Lineamientos ENOS 2026-2027. Identifica fortalezas, vacíos, inconsistencias, acciones faltantes, problemas de trazabilidad, brechas no atendidas y recomendaciones.</w:t>
            </w:r>
          </w:p>
        </w:tc>
      </w:tr>
      <w:tr>
        <w:tc>
          <w:tcPr>
            <w:tcW w:type="dxa" w:w="2160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Insumo COE / MTT</w:t>
            </w:r>
          </w:p>
        </w:tc>
        <w:tc>
          <w:tcPr>
            <w:tcW w:type="dxa" w:w="792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Organiza esta información como insumo para COE o Mesa Técnica: situación actual, afectación potencial, capacidades, brechas, acciones ejecutadas, acciones pendientes, responsables y decisiones requeridas.</w:t>
            </w:r>
          </w:p>
        </w:tc>
      </w:tr>
    </w:tbl>
    <w:p>
      <w:pPr>
        <w:pStyle w:val="Heading1"/>
      </w:pPr>
      <w:r>
        <w:t>10. Producción de informes, matrices y reportes mensuales</w:t>
      </w:r>
    </w:p>
    <w:p>
      <w:r>
        <w:t>La producción de informes debe partir de datos levantados, no de apreciaciones generales. La plataforma permite usar Kobo, Drive, plantilla maestra y GPT para producir informes con evidencia y trazabilidad.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1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informes_en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43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115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Orden</w:t>
            </w:r>
          </w:p>
        </w:tc>
        <w:tc>
          <w:tcPr>
            <w:tcW w:type="dxa" w:w="892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Contenido mínimo del informe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Resumen ejecutivo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Antecedentes y objetivo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Alcance territorial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Base normativa y metodológica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Información analizada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Amenazas identificadas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Exposición, vulnerabilidad y capacidades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Brechas y prioridades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Acciones preventivas, preparación y respuesta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Recomendaciones y decisiones requeridas</w:t>
            </w:r>
          </w:p>
        </w:tc>
      </w:tr>
      <w:tr>
        <w:tc>
          <w:tcPr>
            <w:tcW w:type="dxa" w:w="11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11</w:t>
            </w:r>
          </w:p>
        </w:tc>
        <w:tc>
          <w:tcPr>
            <w:tcW w:type="dxa" w:w="89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Anexos: fichas, fotos, mapas, matrices y respaldos</w:t>
            </w:r>
          </w:p>
        </w:tc>
      </w:tr>
    </w:tbl>
    <w:p>
      <w:pPr>
        <w:pStyle w:val="Heading2"/>
      </w:pPr>
      <w:r>
        <w:t>Ejemplo de tablero de control en plantilla maestra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683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_tablero_en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68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Validación experta y mejora continua</w:t>
      </w:r>
    </w:p>
    <w:p>
      <w:r>
        <w:t>La validación experta permite ajustar la plataforma y sus instrumentos según la experiencia de técnicos cantonales, instituciones, Mesas Técnicas y actores que usarán los productos en territorio.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316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Acción</w:t>
            </w:r>
          </w:p>
        </w:tc>
        <w:tc>
          <w:tcPr>
            <w:tcW w:type="dxa" w:w="59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Abrir módulo Validación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Usar validacion.html.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Completar formulario F08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perfil, experiencia, módulo evaluado, observaciones y recomendación.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Guardar respuestas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Consolidar exportaciones en la carpeta 07_VALIDACION_Y_MEJORA_CONTINUA.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Clasificar observaciones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Diferenciar ajustes críticos, mejoras de navegación, contenido, enlaces y cartografía.</w:t>
            </w:r>
          </w:p>
        </w:tc>
      </w:tr>
      <w:tr>
        <w:tc>
          <w:tcPr>
            <w:tcW w:type="dxa" w:w="100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316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Actualizar plataforma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Registrar control de cambios y publicar nueva versión si corresponde.</w:t>
            </w:r>
          </w:p>
        </w:tc>
      </w:tr>
    </w:tbl>
    <w:p>
      <w:pPr>
        <w:pStyle w:val="Heading1"/>
      </w:pPr>
      <w:r>
        <w:t>12. Administración de enlaces y control documental</w:t>
      </w:r>
    </w:p>
    <w:p>
      <w:r>
        <w:t>La plataforma depende de una matriz de enlaces. Si cambia un formulario, carpeta, GPT o visor, primero debe actualizarse la matriz y luego generarse una nueva versión del HTML conectado.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23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489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Ubicación</w:t>
            </w:r>
          </w:p>
        </w:tc>
        <w:tc>
          <w:tcPr>
            <w:tcW w:type="dxa" w:w="331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30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Matriz principal</w:t>
            </w:r>
          </w:p>
        </w:tc>
        <w:tc>
          <w:tcPr>
            <w:tcW w:type="dxa" w:w="48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00_LEER_PRIMERO/00_Matriz_links_formularios_ENOS_Guayas_2_0.xlsx</w:t>
            </w:r>
          </w:p>
        </w:tc>
        <w:tc>
          <w:tcPr>
            <w:tcW w:type="dxa" w:w="331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Controla Kobo, Drive, GPT y rutas documentales.</w:t>
            </w:r>
          </w:p>
        </w:tc>
      </w:tr>
      <w:tr>
        <w:tc>
          <w:tcPr>
            <w:tcW w:type="dxa" w:w="230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Índice documental</w:t>
            </w:r>
          </w:p>
        </w:tc>
        <w:tc>
          <w:tcPr>
            <w:tcW w:type="dxa" w:w="48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00_LEER_PRIMERO/02_Indice_documental_y_links_plataforma.xlsx</w:t>
            </w:r>
          </w:p>
        </w:tc>
        <w:tc>
          <w:tcPr>
            <w:tcW w:type="dxa" w:w="331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Registra documentos base, versiones y enlaces.</w:t>
            </w:r>
          </w:p>
        </w:tc>
      </w:tr>
      <w:tr>
        <w:tc>
          <w:tcPr>
            <w:tcW w:type="dxa" w:w="230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Matriz de respuestas</w:t>
            </w:r>
          </w:p>
        </w:tc>
        <w:tc>
          <w:tcPr>
            <w:tcW w:type="dxa" w:w="48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00_LEER_PRIMERO/03_Matriz_drive_respuestas_formularios_ENOS_Guayas_2_0.xlsx</w:t>
            </w:r>
          </w:p>
        </w:tc>
        <w:tc>
          <w:tcPr>
            <w:tcW w:type="dxa" w:w="331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Controla carpetas Drive de exportaciones y evidencias.</w:t>
            </w:r>
          </w:p>
        </w:tc>
      </w:tr>
      <w:tr>
        <w:tc>
          <w:tcPr>
            <w:tcW w:type="dxa" w:w="230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Plantilla maestra</w:t>
            </w:r>
          </w:p>
        </w:tc>
        <w:tc>
          <w:tcPr>
            <w:tcW w:type="dxa" w:w="48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02_RUTA_PARA_PLANES_DE_ACCION/02_Matriz_plan_de_accion/Plantillas_maestras_ENOS_Guayas_2_0.xlsx</w:t>
            </w:r>
          </w:p>
        </w:tc>
        <w:tc>
          <w:tcPr>
            <w:tcW w:type="dxa" w:w="331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Consolida productos técnicos y tablero.</w:t>
            </w:r>
          </w:p>
        </w:tc>
      </w:tr>
      <w:tr>
        <w:tc>
          <w:tcPr>
            <w:tcW w:type="dxa" w:w="2304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Paquete HTML</w:t>
            </w:r>
          </w:p>
        </w:tc>
        <w:tc>
          <w:tcPr>
            <w:tcW w:type="dxa" w:w="48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Repositorio GitHub Pages</w:t>
            </w:r>
          </w:p>
        </w:tc>
        <w:tc>
          <w:tcPr>
            <w:tcW w:type="dxa" w:w="3312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Publica la plataforma pública.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7F4EC"/>
            <w:tcBorders>
              <w:top w:sz="12" w:val="single" w:color="2F855A"/>
              <w:left w:sz="12" w:val="single" w:color="2F855A"/>
              <w:bottom w:sz="12" w:val="single" w:color="2F855A"/>
              <w:right w:sz="12" w:val="single" w:color="2F855A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Regla de actualización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Cuando se modifique un enlace, no se debe editar manualmente cada página HTML si existe matriz actualizada. La secuencia correcta es: actualizar matriz -&gt; generar paquete HTML conectado -&gt; subir a GitHub Pages -&gt; probar enlaces.</w:t>
              <w:br/>
            </w:r>
          </w:p>
        </w:tc>
      </w:tr>
    </w:tbl>
    <w:p>
      <w:pPr>
        <w:pStyle w:val="Heading1"/>
      </w:pPr>
      <w:r>
        <w:t>13. Actividades didácticas para capacitación</w:t>
      </w:r>
    </w:p>
    <w:p>
      <w:r>
        <w:t>Las siguientes actividades permiten capacitar a usuarios nuevos con práctica directa. La capacitación debe priorizar ejecución guiada y productos verificables.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9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Actividad</w:t>
            </w:r>
          </w:p>
        </w:tc>
        <w:tc>
          <w:tcPr>
            <w:tcW w:type="dxa" w:w="460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Consigna</w:t>
            </w:r>
          </w:p>
        </w:tc>
        <w:tc>
          <w:tcPr>
            <w:tcW w:type="dxa" w:w="129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2160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Producto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1: recorrido guiado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Entrar a la plataforma, identificar módulos y explicar qué producto genera cada uno.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10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Mapa mental de módulos.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2: ficha de campo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Completar un registro de punto crítico con datos de prueba y una foto de evidencia.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20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Registro Kobo enviado.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3: carpeta Drive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Guardar una exportación o evidencia en la carpeta Respuestas_Kobo correspondiente.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10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Archivo ubicado correctamente.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4: análisis con GPT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Subir una ficha o matriz al GPT y generar una matriz de brechas.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20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Matriz preliminar de brechas.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5: decisión ejecutiva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Convertir las brechas en un resumen para autoridad o COE.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15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Resumen ejecutivo de una página.</w:t>
            </w:r>
          </w:p>
        </w:tc>
      </w:tr>
      <w:tr>
        <w:tc>
          <w:tcPr>
            <w:tcW w:type="dxa" w:w="259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Actividad 6: seguimiento mensual</w:t>
            </w:r>
          </w:p>
        </w:tc>
        <w:tc>
          <w:tcPr>
            <w:tcW w:type="dxa" w:w="460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Registrar una acción, avance, problema y decisión requerida.</w:t>
            </w:r>
          </w:p>
        </w:tc>
        <w:tc>
          <w:tcPr>
            <w:tcW w:type="dxa" w:w="1296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15 minutos</w:t>
            </w:r>
          </w:p>
        </w:tc>
        <w:tc>
          <w:tcPr>
            <w:tcW w:type="dxa" w:w="2160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5"/>
              </w:rPr>
              <w:t>Ficha de seguimiento enviada.</w:t>
            </w:r>
          </w:p>
        </w:tc>
      </w:tr>
    </w:tbl>
    <w:p>
      <w:pPr>
        <w:pStyle w:val="Heading1"/>
      </w:pPr>
      <w:r>
        <w:t>14. Listas de verificación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35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Verificación para levantamiento de información</w:t>
            </w:r>
          </w:p>
        </w:tc>
        <w:tc>
          <w:tcPr>
            <w:tcW w:type="dxa" w:w="172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usuario seleccionó el módulo correcto.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 usó el enlace público de Kobo y no el administrativo.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ficha contiene cantón, parroquia, sector, responsable y fecha.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ubicación GPS y evidencia fotográfica fueron registradas cuando corresponde.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amenaza, exposición, brecha y acción recomendada son claras.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respaldo fue guardado en la carpeta Drive correspondiente.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producto final fue revisado por el técnico responsable.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8352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Verificación para plan de acción</w:t>
            </w:r>
          </w:p>
        </w:tc>
        <w:tc>
          <w:tcPr>
            <w:tcW w:type="dxa" w:w="172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plan tiene diagnóstico territorial y escenario de riesgo.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Incluye acciones de análisis, prevención, mitigación, preparación, respuesta y recuperación.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Cada acción tiene responsable, plazo, recurso y medio de verificación.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 identifican capacidades y brechas.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seguimiento mensual tiene avance físico, evidencia y decisión requerida.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El resumen ejecutivo permite decidir prioridades.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  <w:tr>
        <w:tc>
          <w:tcPr>
            <w:tcW w:type="dxa" w:w="8352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La documentación está en Drive y la versión está registrada.</w:t>
            </w:r>
          </w:p>
        </w:tc>
        <w:tc>
          <w:tcPr>
            <w:tcW w:type="dxa" w:w="172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Sí / No</w:t>
            </w:r>
          </w:p>
        </w:tc>
      </w:tr>
    </w:tbl>
    <w:p>
      <w:pPr>
        <w:pStyle w:val="Heading1"/>
      </w:pPr>
      <w:r>
        <w:t>Anexo 1. Enlaces operativos registrados en la matriz</w:t>
      </w:r>
    </w:p>
    <w:p>
      <w:r>
        <w:t>Esta tabla muestra los recursos principales. Los enlaces administrativos de Kobo no se publican en la plataforma; se conservan solo para administración interna.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Recurso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Kobo público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Drive respuestas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GPT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F01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Ficha de punto crítico territorial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5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6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F02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Ficha de infraestructura esencial expuesta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7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8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F03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Ficha de capacidades y recursos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9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0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F04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Ficha de alojamientos, rutas y puntos seguros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1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2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F05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Ficha de acciones preventivas y mitigación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3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4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F06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Seguimiento mensual del plan de acción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5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6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F07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Aporte cartográfico institucional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7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8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F08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Validación experta de plataforma ENOS Guayas 2.0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29">
              <w:r>
                <w:rPr>
                  <w:color w:val="0F75BC"/>
                  <w:u w:val="single"/>
                </w:rPr>
                <w:t>Abrir formulario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30">
              <w:r>
                <w:rPr>
                  <w:color w:val="0F75BC"/>
                  <w:u w:val="single"/>
                </w:rPr>
                <w:t>Abrir carpeta</w:t>
              </w:r>
            </w:hyperlink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</w:tr>
      <w:tr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GPT01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Asistente Técnico ENOS Guayas 2.0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color w:val="6B7280"/>
                <w:sz w:val="14"/>
              </w:rPr>
              <w:t>No aplica</w:t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hyperlink r:id="rId12">
              <w:r>
                <w:rPr>
                  <w:color w:val="0F75BC"/>
                  <w:u w:val="single"/>
                </w:rPr>
                <w:t>Abrir GPT</w:t>
              </w:r>
            </w:hyperlink>
          </w:p>
        </w:tc>
      </w:tr>
    </w:tbl>
    <w:p>
      <w:pPr>
        <w:pStyle w:val="Heading1"/>
      </w:pPr>
      <w:r>
        <w:t>Anexo 2. Rutas documentales básicas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417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Ruta Drive</w:t>
            </w:r>
          </w:p>
        </w:tc>
        <w:tc>
          <w:tcPr>
            <w:tcW w:type="dxa" w:w="590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00_LEER_PRIMERO/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Guías, matrices de enlaces, control de versiones e instrucciones generales.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01_NORMATIVA_Y_LINEAMIENTOS_OFICIALES/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Resolución, lineamientos, guías y base territorial.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02_RUTA_PARA_PLANES_DE_ACCION/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Estructura del plan, matrices, ejemplos y plantilla maestra.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03_LEVANTAMIENTO_DE_CAMPO/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Formularios, fichas, evidencias y exportaciones Kobo.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04_CARTOGRAFIA_Y_ESCENARIOS/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Mapas, capas, visores, aportes institucionales y metadatos.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05_PRODUCTOS_TECNICOS_GENERADOS/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Fichas cantonales, informes, reportes COE, SITREP y matrices consolidadas.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06_MODULOS_DE_LA_PLATAFORMA/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Organización interna de módulos y recursos HTML.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07_VALIDACION_Y_MEJORA_CONTINUA/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Formulario de validación, observaciones, ajustes y versiones.</w:t>
            </w:r>
          </w:p>
        </w:tc>
      </w:tr>
      <w:tr>
        <w:tc>
          <w:tcPr>
            <w:tcW w:type="dxa" w:w="417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08_COMUNICACION_Y_SOCIALIZACION/</w:t>
            </w:r>
          </w:p>
        </w:tc>
        <w:tc>
          <w:tcPr>
            <w:tcW w:type="dxa" w:w="590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Textos, presentaciones, cápsulas y registros de socialización.</w:t>
            </w:r>
          </w:p>
        </w:tc>
      </w:tr>
    </w:tbl>
    <w:p>
      <w:pPr>
        <w:pStyle w:val="Heading1"/>
      </w:pPr>
      <w:r>
        <w:t>Anexo 3. Base documental mínima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3456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6624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dentro de la plataforma</w:t>
            </w:r>
          </w:p>
        </w:tc>
      </w:tr>
      <w:tr>
        <w:tc>
          <w:tcPr>
            <w:tcW w:type="dxa" w:w="345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Resolución SNGR-126-2026</w:t>
            </w:r>
          </w:p>
        </w:tc>
        <w:tc>
          <w:tcPr>
            <w:tcW w:type="dxa" w:w="66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Institucionaliza los lineamientos y dispone acciones de socialización, cumplimiento y seguimiento.</w:t>
            </w:r>
          </w:p>
        </w:tc>
      </w:tr>
      <w:tr>
        <w:tc>
          <w:tcPr>
            <w:tcW w:type="dxa" w:w="345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Lineamientos Estratégicos para los GAD ante ENOS 2026-2027</w:t>
            </w:r>
          </w:p>
        </w:tc>
        <w:tc>
          <w:tcPr>
            <w:tcW w:type="dxa" w:w="66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Documento principal para planes de acción, monitoreo, prevención, preparación, respuesta, recuperación y reportes.</w:t>
            </w:r>
          </w:p>
        </w:tc>
      </w:tr>
      <w:tr>
        <w:tc>
          <w:tcPr>
            <w:tcW w:type="dxa" w:w="345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Guía metodológica para escenarios de impacto ENOS 2026-2027</w:t>
            </w:r>
          </w:p>
        </w:tc>
        <w:tc>
          <w:tcPr>
            <w:tcW w:type="dxa" w:w="66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Base metodológica para análisis espacial, exposición, vulnerabilidad e impacto.</w:t>
            </w:r>
          </w:p>
        </w:tc>
      </w:tr>
      <w:tr>
        <w:tc>
          <w:tcPr>
            <w:tcW w:type="dxa" w:w="345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Identificación de provincias, cantones y parroquias susceptibles</w:t>
            </w:r>
          </w:p>
        </w:tc>
        <w:tc>
          <w:tcPr>
            <w:tcW w:type="dxa" w:w="66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Base territorial para identificar jurisdicciones bajo influencia del evento.</w:t>
            </w:r>
          </w:p>
        </w:tc>
      </w:tr>
      <w:tr>
        <w:tc>
          <w:tcPr>
            <w:tcW w:type="dxa" w:w="3456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Plantillas maestras ENOS Guayas 2.0</w:t>
            </w:r>
          </w:p>
        </w:tc>
        <w:tc>
          <w:tcPr>
            <w:tcW w:type="dxa" w:w="6624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Libro de trabajo para consolidar acciones, brechas, capacidades, seguimiento y tablero.</w:t>
            </w:r>
          </w:p>
        </w:tc>
      </w:tr>
    </w:tbl>
    <w:p>
      <w:pPr>
        <w:pStyle w:val="Heading1"/>
      </w:pPr>
      <w:r>
        <w:t>Cierre operativo</w:t>
      </w:r>
    </w:p>
    <w:p>
      <w:r>
        <w:t>La plataforma debe mantenerse como un ecosistema vivo. Su utilidad depende de tres condiciones: formularios activos, carpetas Drive actualizadas y productos técnicos revisados. Cada uso debe dejar evidencia, responsable y versión.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fill="EFF6FB"/>
            <w:tcBorders>
              <w:top w:sz="12" w:val="single" w:color="173B5B"/>
              <w:left w:sz="12" w:val="single" w:color="173B5B"/>
              <w:bottom w:sz="12" w:val="single" w:color="173B5B"/>
              <w:right w:sz="12" w:val="single" w:color="173B5B"/>
            </w:tcBorders>
          </w:tcPr>
          <w:p>
            <w:r>
              <w:rPr>
                <w:rFonts w:ascii="Aptos" w:hAnsi="Aptos"/>
                <w:b/>
                <w:color w:val="173B5B"/>
                <w:sz w:val="20"/>
              </w:rPr>
              <w:t>Secuencia final recomendada</w:t>
            </w:r>
          </w:p>
          <w:p>
            <w:pPr>
              <w:spacing w:after="0"/>
            </w:pPr>
            <w:r>
              <w:rPr>
                <w:rFonts w:ascii="Aptos" w:hAnsi="Aptos"/>
                <w:sz w:val="18"/>
              </w:rPr>
              <w:t>1. Levantar dato en Kobo.</w:t>
              <w:br/>
            </w:r>
            <w:r>
              <w:rPr>
                <w:rFonts w:ascii="Aptos" w:hAnsi="Aptos"/>
                <w:sz w:val="18"/>
              </w:rPr>
              <w:t>2. Guardar evidencia en Drive.</w:t>
              <w:br/>
            </w:r>
            <w:r>
              <w:rPr>
                <w:rFonts w:ascii="Aptos" w:hAnsi="Aptos"/>
                <w:sz w:val="18"/>
              </w:rPr>
              <w:t>3. Consolidar en plantilla maestra.</w:t>
              <w:br/>
            </w:r>
            <w:r>
              <w:rPr>
                <w:rFonts w:ascii="Aptos" w:hAnsi="Aptos"/>
                <w:sz w:val="18"/>
              </w:rPr>
              <w:t>4. Analizar con GPT técnico.</w:t>
              <w:br/>
            </w:r>
            <w:r>
              <w:rPr>
                <w:rFonts w:ascii="Aptos" w:hAnsi="Aptos"/>
                <w:sz w:val="18"/>
              </w:rPr>
              <w:t>5. Revisar criterio técnico.</w:t>
              <w:br/>
            </w:r>
            <w:r>
              <w:rPr>
                <w:rFonts w:ascii="Aptos" w:hAnsi="Aptos"/>
                <w:sz w:val="18"/>
              </w:rPr>
              <w:t>6. Actualizar plan y seguimiento mensual.</w:t>
              <w:br/>
            </w:r>
            <w:r>
              <w:rPr>
                <w:rFonts w:ascii="Aptos" w:hAnsi="Aptos"/>
                <w:sz w:val="18"/>
              </w:rPr>
              <w:t>7. Reportar a autoridad o COE según corresponda.</w:t>
              <w:br/>
            </w:r>
          </w:p>
        </w:tc>
      </w:tr>
    </w:tbl>
    <w:p>
      <w:pPr>
        <w:pStyle w:val="Heading2"/>
      </w:pPr>
      <w:r>
        <w:t>Registro de capacitación y socialización</w:t>
      </w:r>
    </w:p>
    <w:p>
      <w:r>
        <w:rPr>
          <w:sz w:val="18"/>
        </w:rPr>
        <w:t>Use esta tabla para dejar constancia de sesiones de uso, pruebas piloto o socializaciones técnicas de la plataforma.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Fecha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Institución / GAD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Participantes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Módulos revisados</w:t>
            </w:r>
          </w:p>
        </w:tc>
        <w:tc>
          <w:tcPr>
            <w:tcW w:type="dxa" w:w="2018"/>
            <w:shd w:fill="173B5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Observaciones</w:t>
            </w:r>
          </w:p>
        </w:tc>
      </w:tr>
      <w:tr>
        <w:tc>
          <w:tcPr>
            <w:tcW w:type="dxa" w:w="201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01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01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01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</w:tr>
      <w:tr>
        <w:tc>
          <w:tcPr>
            <w:tcW w:type="dxa" w:w="2018"/>
            <w:shd w:fill="EFF6FB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  <w:tc>
          <w:tcPr>
            <w:tcW w:type="dxa" w:w="2018"/>
            <w:tcBorders>
              <w:top w:sz="6" w:val="single" w:color="B7C4CF"/>
              <w:left w:sz="6" w:val="single" w:color="B7C4CF"/>
              <w:bottom w:sz="6" w:val="single" w:color="B7C4CF"/>
              <w:right w:sz="6" w:val="single" w:color="B7C4CF"/>
            </w:tcBorders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Manual operativo de uso | ENOS Guayas 2.0 | Documento de apoyo para técnicos cantonales e instituciones</w:t>
    </w:r>
  </w:p>
  <w:p>
    <w:pPr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6480"/>
          <w:tcBorders>
            <w:bottom w:sz="8" w:val="single" w:color="173B5B"/>
          </w:tcBorders>
        </w:tcPr>
        <w:p>
          <w:pPr>
            <w:jc w:val="left"/>
          </w:pPr>
          <w:r/>
          <w:r>
            <w:rPr>
              <w:rFonts w:ascii="Aptos" w:hAnsi="Aptos"/>
              <w:b/>
              <w:color w:val="173B5B"/>
              <w:sz w:val="16"/>
            </w:rPr>
            <w:t>Plataforma ENOS Guayas 2.0 | Manual de uso</w:t>
          </w:r>
        </w:p>
      </w:tc>
      <w:tc>
        <w:tcPr>
          <w:tcW w:type="dxa" w:w="3600"/>
          <w:tcBorders>
            <w:bottom w:sz="8" w:val="single" w:color="173B5B"/>
          </w:tcBorders>
        </w:tcPr>
        <w:p>
          <w:pPr>
            <w:jc w:val="right"/>
          </w:pPr>
          <w:r/>
          <w:r>
            <w:rPr>
              <w:rFonts w:ascii="Aptos" w:hAnsi="Aptos"/>
              <w:b w:val="0"/>
              <w:color w:val="1F2937"/>
              <w:sz w:val="16"/>
            </w:rPr>
            <w:t>SNGR CZ5 | Versión operativa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5B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B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chatgpt.com/g/g-6a1db50eb650819185c06255c6850509-asistente-tecnico-enos-guayas-2-0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ee.kobotoolbox.org/x/XuixUrMH" TargetMode="External"/><Relationship Id="rId16" Type="http://schemas.openxmlformats.org/officeDocument/2006/relationships/hyperlink" Target="https://drive.google.com/drive/folders/1cAwvfwJW4JglnLbu4ejYgkE3GuxuP8ad?usp=sharing" TargetMode="External"/><Relationship Id="rId17" Type="http://schemas.openxmlformats.org/officeDocument/2006/relationships/hyperlink" Target="https://ee.kobotoolbox.org/x/HxbqyITN" TargetMode="External"/><Relationship Id="rId18" Type="http://schemas.openxmlformats.org/officeDocument/2006/relationships/hyperlink" Target="https://drive.google.com/drive/folders/1sZIp1xYvpteBWwvtwmYXqcv2FeF9ScpP?usp=sharing" TargetMode="External"/><Relationship Id="rId19" Type="http://schemas.openxmlformats.org/officeDocument/2006/relationships/hyperlink" Target="https://ee.kobotoolbox.org/x/BMR6RaE1" TargetMode="External"/><Relationship Id="rId20" Type="http://schemas.openxmlformats.org/officeDocument/2006/relationships/hyperlink" Target="https://drive.google.com/drive/folders/1H6NSd7QQFy9en-eCrLD0KLsgf3sP22UQ?usp=drive_link" TargetMode="External"/><Relationship Id="rId21" Type="http://schemas.openxmlformats.org/officeDocument/2006/relationships/hyperlink" Target="https://ee.kobotoolbox.org/x/xo3JtPm9" TargetMode="External"/><Relationship Id="rId22" Type="http://schemas.openxmlformats.org/officeDocument/2006/relationships/hyperlink" Target="https://drive.google.com/drive/folders/1_cu9nCaJd908absTctoxocc5fQ4u8lYr?usp=drive_link" TargetMode="External"/><Relationship Id="rId23" Type="http://schemas.openxmlformats.org/officeDocument/2006/relationships/hyperlink" Target="https://ee.kobotoolbox.org/x/lgXrZHzb" TargetMode="External"/><Relationship Id="rId24" Type="http://schemas.openxmlformats.org/officeDocument/2006/relationships/hyperlink" Target="https://drive.google.com/drive/folders/15TeH40lKbUSj00XvJUibyUxwtYinWmVE?usp=drive_link" TargetMode="External"/><Relationship Id="rId25" Type="http://schemas.openxmlformats.org/officeDocument/2006/relationships/hyperlink" Target="https://ee.kobotoolbox.org/x/NL8gKLLD" TargetMode="External"/><Relationship Id="rId26" Type="http://schemas.openxmlformats.org/officeDocument/2006/relationships/hyperlink" Target="https://drive.google.com/drive/folders/1VEOr9bU6G7FpeehSYDMNmZ3aJ-BDf71V?usp=drive_link" TargetMode="External"/><Relationship Id="rId27" Type="http://schemas.openxmlformats.org/officeDocument/2006/relationships/hyperlink" Target="https://ee.kobotoolbox.org/x/0pXtskTZ" TargetMode="External"/><Relationship Id="rId28" Type="http://schemas.openxmlformats.org/officeDocument/2006/relationships/hyperlink" Target="https://drive.google.com/drive/folders/1a8hkBg1SkcY0xPYjxi1hyPTlUueZttrU?usp=sharing" TargetMode="External"/><Relationship Id="rId29" Type="http://schemas.openxmlformats.org/officeDocument/2006/relationships/hyperlink" Target="https://ee.kobotoolbox.org/x/QBy4RiZJ" TargetMode="External"/><Relationship Id="rId30" Type="http://schemas.openxmlformats.org/officeDocument/2006/relationships/hyperlink" Target="https://drive.google.com/drive/folders/13pTDcLCybRPbxANYb8ijM3RSgme1OooH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