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stopifnot) + Power BI sobre 3 parquets.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 xml:space="preserve">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(2008–2025) por quintil. Escala ordinal (rank), nunca valor bruto; pinos verdes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