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Plan de pruebas:</w:t>
      </w:r>
      <w:r w:rsidDel="00000000" w:rsidR="00000000" w:rsidRPr="00000000">
        <w:rPr>
          <w:rtl w:val="0"/>
        </w:rPr>
        <w:t xml:space="preserve"> Un plan de pruebas detallado que describa los casos de prueba, los métodos y los criterios de aceptación.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Registros de pruebas:</w:t>
      </w:r>
      <w:r w:rsidDel="00000000" w:rsidR="00000000" w:rsidRPr="00000000">
        <w:rPr>
          <w:rtl w:val="0"/>
        </w:rPr>
        <w:t xml:space="preserve"> Registros de todas las pruebas realizadas en el robot, incluyendo resultados, observaciones y errores.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Análisis de resultados:</w:t>
      </w:r>
      <w:r w:rsidDel="00000000" w:rsidR="00000000" w:rsidRPr="00000000">
        <w:rPr>
          <w:rtl w:val="0"/>
        </w:rPr>
        <w:t xml:space="preserve"> Análisis de los resultados de las pruebas para evaluar el rendimiento del robot y identificar áreas de mejora.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