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155" w:rsidRPr="00776155" w:rsidRDefault="00776155" w:rsidP="00776155">
      <w:pPr>
        <w:pStyle w:val="Data"/>
        <w:jc w:val="center"/>
        <w:rPr>
          <w:b/>
          <w:bCs/>
        </w:rPr>
      </w:pPr>
      <w:r w:rsidRPr="002C50D0">
        <w:rPr>
          <w:b/>
          <w:bCs/>
        </w:rPr>
        <w:t>Bioinformatics / Computational Biology</w:t>
      </w:r>
      <w:r>
        <w:t xml:space="preserve"> - </w:t>
      </w:r>
      <w:r>
        <w:rPr>
          <w:b/>
          <w:bCs/>
        </w:rPr>
        <w:t xml:space="preserve">Group 10 </w:t>
      </w:r>
    </w:p>
    <w:p w:rsidR="00776155" w:rsidRDefault="00776155" w:rsidP="00776155">
      <w:pPr>
        <w:pStyle w:val="Data"/>
        <w:jc w:val="center"/>
      </w:pPr>
      <w:r w:rsidRPr="00776155">
        <w:t>25/10/201</w:t>
      </w:r>
      <w:r>
        <w:t>9</w:t>
      </w:r>
    </w:p>
    <w:p w:rsidR="00B979D8" w:rsidRPr="002917B3" w:rsidRDefault="002C50D0">
      <w:pPr>
        <w:pStyle w:val="Ttulo"/>
        <w:rPr>
          <w:sz w:val="44"/>
          <w:szCs w:val="44"/>
        </w:rPr>
      </w:pPr>
      <w:r w:rsidRPr="002917B3">
        <w:rPr>
          <w:sz w:val="44"/>
          <w:szCs w:val="44"/>
        </w:rPr>
        <w:t>LAB #3 – Probabilistic Models</w:t>
      </w:r>
    </w:p>
    <w:p w:rsidR="00B979D8" w:rsidRPr="002917B3" w:rsidRDefault="002C50D0">
      <w:pPr>
        <w:pStyle w:val="Ttulo1"/>
        <w:rPr>
          <w:b/>
          <w:bCs/>
        </w:rPr>
      </w:pPr>
      <w:r w:rsidRPr="002917B3">
        <w:rPr>
          <w:b/>
          <w:bCs/>
        </w:rPr>
        <w:t>Group i</w:t>
      </w:r>
    </w:p>
    <w:p w:rsidR="00B979D8" w:rsidRDefault="00B979D8"/>
    <w:p w:rsidR="00B979D8" w:rsidRPr="002917B3" w:rsidRDefault="002C50D0" w:rsidP="003F3D12">
      <w:pPr>
        <w:pStyle w:val="Ttulo2"/>
        <w:rPr>
          <w:b/>
          <w:bCs/>
        </w:rPr>
      </w:pPr>
      <w:r w:rsidRPr="002917B3">
        <w:rPr>
          <w:b/>
          <w:bCs/>
        </w:rPr>
        <w:t>a.</w:t>
      </w:r>
    </w:p>
    <w:p w:rsidR="002C50D0" w:rsidRPr="00595571" w:rsidRDefault="00E26EA5" w:rsidP="0077340C">
      <w:pPr>
        <w:ind w:left="357"/>
        <w:rPr>
          <w:b/>
          <w:bCs/>
          <w:sz w:val="24"/>
          <w:szCs w:val="24"/>
          <w:u w:val="single"/>
        </w:rPr>
      </w:pPr>
      <w:proofErr w:type="spellStart"/>
      <w:r w:rsidRPr="00595571">
        <w:rPr>
          <w:b/>
          <w:bCs/>
          <w:sz w:val="24"/>
          <w:szCs w:val="24"/>
          <w:u w:val="single"/>
        </w:rPr>
        <w:t>Cp</w:t>
      </w:r>
      <w:r w:rsidR="00A72740" w:rsidRPr="00595571">
        <w:rPr>
          <w:b/>
          <w:bCs/>
          <w:sz w:val="24"/>
          <w:szCs w:val="24"/>
          <w:u w:val="single"/>
        </w:rPr>
        <w:t>G</w:t>
      </w:r>
      <w:r w:rsidRPr="00595571">
        <w:rPr>
          <w:b/>
          <w:bCs/>
          <w:sz w:val="24"/>
          <w:szCs w:val="24"/>
          <w:u w:val="single"/>
        </w:rPr>
        <w:t>Plot</w:t>
      </w:r>
      <w:proofErr w:type="spellEnd"/>
    </w:p>
    <w:p w:rsidR="0044031D" w:rsidRDefault="00BF4BAB" w:rsidP="0077340C">
      <w:pPr>
        <w:ind w:left="357"/>
        <w:rPr>
          <w:rFonts w:ascii="Cambria" w:eastAsia="Times New Roman" w:hAnsi="Cambria" w:cs="Times New Roman"/>
          <w:lang w:eastAsia="pt-PT"/>
        </w:rPr>
      </w:pPr>
      <w:r>
        <w:t xml:space="preserve">This tool tries to identify CpG islands by </w:t>
      </w:r>
      <w:r w:rsidR="002D39C7">
        <w:t>using four parameters (window size – WS -, minimum length of an island – ML -, minimum ratio observed/expected of CpG to C + G - MR - and a minimum average percentage of C + G</w:t>
      </w:r>
      <w:r w:rsidR="009307CD">
        <w:t xml:space="preserve"> - MP</w:t>
      </w:r>
      <w:r w:rsidR="002D39C7">
        <w:t xml:space="preserve">) to analyze a given sequence in the described way: a window of size WS is slid along the sequence. For each position of the window, </w:t>
      </w:r>
      <w:r w:rsidR="00780207">
        <w:t>the ratio of CpG to C</w:t>
      </w:r>
      <w:r w:rsidR="008E1DE2">
        <w:t xml:space="preserve"> </w:t>
      </w:r>
      <w:r w:rsidR="00780207">
        <w:t>+ G is calculated</w:t>
      </w:r>
      <w:r w:rsidR="008E1DE2">
        <w:t xml:space="preserve">. The criterion to define a CpG island in a determined region of the </w:t>
      </w:r>
      <w:r w:rsidR="009307CD">
        <w:t xml:space="preserve">sequence is verified if, </w:t>
      </w:r>
      <w:r w:rsidR="009307CD" w:rsidRPr="009307CD">
        <w:rPr>
          <w:rFonts w:ascii="Cambria" w:eastAsia="Times New Roman" w:hAnsi="Cambria" w:cs="Times New Roman"/>
          <w:lang w:eastAsia="pt-PT"/>
        </w:rPr>
        <w:t xml:space="preserve">over an average of 10 windows </w:t>
      </w:r>
      <w:r w:rsidR="009307CD">
        <w:rPr>
          <w:rFonts w:ascii="Cambria" w:eastAsia="Times New Roman" w:hAnsi="Cambria" w:cs="Times New Roman"/>
          <w:lang w:eastAsia="pt-PT"/>
        </w:rPr>
        <w:t xml:space="preserve">AND </w:t>
      </w:r>
      <w:r w:rsidR="009307CD" w:rsidRPr="009307CD">
        <w:rPr>
          <w:rFonts w:ascii="Cambria" w:eastAsia="Times New Roman" w:hAnsi="Cambria" w:cs="Times New Roman"/>
          <w:lang w:eastAsia="pt-PT"/>
        </w:rPr>
        <w:t xml:space="preserve">not less than </w:t>
      </w:r>
      <w:r w:rsidR="009307CD">
        <w:rPr>
          <w:rFonts w:ascii="Cambria" w:eastAsia="Times New Roman" w:hAnsi="Cambria" w:cs="Times New Roman"/>
          <w:lang w:eastAsia="pt-PT"/>
        </w:rPr>
        <w:t xml:space="preserve">ML </w:t>
      </w:r>
      <w:r w:rsidR="009307CD" w:rsidRPr="009307CD">
        <w:rPr>
          <w:rFonts w:ascii="Cambria" w:eastAsia="Times New Roman" w:hAnsi="Cambria" w:cs="Times New Roman"/>
          <w:lang w:eastAsia="pt-PT"/>
        </w:rPr>
        <w:t>bases</w:t>
      </w:r>
      <w:r w:rsidR="009307CD">
        <w:rPr>
          <w:rFonts w:ascii="Cambria" w:eastAsia="Times New Roman" w:hAnsi="Cambria" w:cs="Times New Roman"/>
          <w:lang w:eastAsia="pt-PT"/>
        </w:rPr>
        <w:t xml:space="preserve">, </w:t>
      </w:r>
      <w:r w:rsidR="009307CD" w:rsidRPr="009307CD">
        <w:rPr>
          <w:rFonts w:ascii="Cambria" w:eastAsia="Times New Roman" w:hAnsi="Cambria" w:cs="Times New Roman"/>
          <w:lang w:eastAsia="pt-PT"/>
        </w:rPr>
        <w:t xml:space="preserve">calculated (%G + %C) content is over </w:t>
      </w:r>
      <w:r w:rsidR="009307CD">
        <w:rPr>
          <w:rFonts w:ascii="Cambria" w:eastAsia="Times New Roman" w:hAnsi="Cambria" w:cs="Times New Roman"/>
          <w:lang w:eastAsia="pt-PT"/>
        </w:rPr>
        <w:t>MP</w:t>
      </w:r>
      <w:r w:rsidR="009307CD" w:rsidRPr="009307CD">
        <w:rPr>
          <w:rFonts w:ascii="Cambria" w:eastAsia="Times New Roman" w:hAnsi="Cambria" w:cs="Times New Roman"/>
          <w:lang w:eastAsia="pt-PT"/>
        </w:rPr>
        <w:t xml:space="preserve"> </w:t>
      </w:r>
      <w:r w:rsidR="009307CD">
        <w:rPr>
          <w:rFonts w:ascii="Cambria" w:eastAsia="Times New Roman" w:hAnsi="Cambria" w:cs="Times New Roman"/>
          <w:lang w:eastAsia="pt-PT"/>
        </w:rPr>
        <w:t>AND</w:t>
      </w:r>
      <w:r w:rsidR="009307CD" w:rsidRPr="009307CD">
        <w:rPr>
          <w:rFonts w:ascii="Cambria" w:eastAsia="Times New Roman" w:hAnsi="Cambria" w:cs="Times New Roman"/>
          <w:lang w:eastAsia="pt-PT"/>
        </w:rPr>
        <w:t xml:space="preserve"> the calculated Observed/Expected ratio is over </w:t>
      </w:r>
      <w:r w:rsidR="009307CD">
        <w:rPr>
          <w:rFonts w:ascii="Cambria" w:eastAsia="Times New Roman" w:hAnsi="Cambria" w:cs="Times New Roman"/>
          <w:lang w:eastAsia="pt-PT"/>
        </w:rPr>
        <w:t>MR</w:t>
      </w:r>
      <w:r w:rsidR="009307CD" w:rsidRPr="009307CD">
        <w:rPr>
          <w:rFonts w:ascii="Cambria" w:eastAsia="Times New Roman" w:hAnsi="Cambria" w:cs="Times New Roman"/>
          <w:lang w:eastAsia="pt-PT"/>
        </w:rPr>
        <w:t>.</w:t>
      </w:r>
      <w:r w:rsidR="0044031D">
        <w:rPr>
          <w:rFonts w:ascii="Cambria" w:eastAsia="Times New Roman" w:hAnsi="Cambria" w:cs="Times New Roman"/>
          <w:lang w:eastAsia="pt-PT"/>
        </w:rPr>
        <w:t xml:space="preserve"> </w:t>
      </w:r>
    </w:p>
    <w:p w:rsidR="0044031D" w:rsidRDefault="0044031D" w:rsidP="0044031D">
      <w:pPr>
        <w:rPr>
          <w:rFonts w:ascii="Cambria" w:eastAsia="Times New Roman" w:hAnsi="Cambria" w:cs="Times New Roman"/>
          <w:lang w:eastAsia="pt-PT"/>
        </w:rPr>
      </w:pPr>
      <w:r>
        <w:rPr>
          <w:rFonts w:ascii="Cambria" w:eastAsia="Times New Roman" w:hAnsi="Cambria" w:cs="Times New Roman"/>
          <w:lang w:eastAsia="pt-PT"/>
        </w:rPr>
        <w:t xml:space="preserve">Given this, it should be pointed out the way that the ratio Observed/Expected ratio is calculated: while the observed </w:t>
      </w:r>
      <w:r w:rsidRPr="0044031D">
        <w:rPr>
          <w:rFonts w:ascii="Cambria" w:eastAsia="Times New Roman" w:hAnsi="Cambria" w:cs="Times New Roman"/>
          <w:lang w:eastAsia="pt-PT"/>
        </w:rPr>
        <w:t>number of CpG patterns in a window is simply the number of times a 'C' is found followed immediately by a 'G'</w:t>
      </w:r>
      <w:r>
        <w:rPr>
          <w:rFonts w:ascii="Cambria" w:eastAsia="Times New Roman" w:hAnsi="Cambria" w:cs="Times New Roman"/>
          <w:lang w:eastAsia="pt-PT"/>
        </w:rPr>
        <w:t xml:space="preserve">, the expected number is </w:t>
      </w:r>
      <w:r w:rsidRPr="0044031D">
        <w:rPr>
          <w:rFonts w:ascii="Cambria" w:eastAsia="Times New Roman" w:hAnsi="Cambria" w:cs="Times New Roman"/>
          <w:lang w:eastAsia="pt-PT"/>
        </w:rPr>
        <w:t xml:space="preserve">number of CpG you would expect to see in that window based on the frequency of C's and G's in that </w:t>
      </w:r>
      <w:r>
        <w:rPr>
          <w:rFonts w:ascii="Cambria" w:eastAsia="Times New Roman" w:hAnsi="Cambria" w:cs="Times New Roman"/>
          <w:lang w:eastAsia="pt-PT"/>
        </w:rPr>
        <w:t xml:space="preserve">same </w:t>
      </w:r>
      <w:r w:rsidRPr="0044031D">
        <w:rPr>
          <w:rFonts w:ascii="Cambria" w:eastAsia="Times New Roman" w:hAnsi="Cambria" w:cs="Times New Roman"/>
          <w:lang w:eastAsia="pt-PT"/>
        </w:rPr>
        <w:t>window</w:t>
      </w:r>
      <w:r>
        <w:rPr>
          <w:rFonts w:ascii="Cambria" w:eastAsia="Times New Roman" w:hAnsi="Cambria" w:cs="Times New Roman"/>
          <w:lang w:eastAsia="pt-PT"/>
        </w:rPr>
        <w:t xml:space="preserve">. For the expected number, it is assumed that </w:t>
      </w:r>
      <w:r w:rsidR="00532C9C">
        <w:rPr>
          <w:rFonts w:ascii="Cambria" w:eastAsia="Times New Roman" w:hAnsi="Cambria" w:cs="Times New Roman"/>
          <w:lang w:eastAsia="pt-PT"/>
        </w:rPr>
        <w:t>P(C) and P(G) are independent, leading to the following expression:</w:t>
      </w:r>
    </w:p>
    <w:p w:rsidR="00532C9C" w:rsidRPr="00532C9C" w:rsidRDefault="00532C9C" w:rsidP="00532C9C">
      <w:pPr>
        <w:rPr>
          <w:rFonts w:ascii="Cambria" w:eastAsia="Times New Roman" w:hAnsi="Cambria" w:cs="Times New Roman"/>
          <w:lang w:eastAsia="pt-PT"/>
        </w:rPr>
      </w:pPr>
      <m:oMathPara>
        <m:oMath>
          <m:r>
            <w:rPr>
              <w:rFonts w:ascii="Cambria Math" w:eastAsia="Times New Roman" w:hAnsi="Cambria Math" w:cs="Times New Roman"/>
              <w:lang w:eastAsia="pt-PT"/>
            </w:rPr>
            <m:t xml:space="preserve">Expected= </m:t>
          </m:r>
          <m:f>
            <m:fPr>
              <m:ctrlPr>
                <w:rPr>
                  <w:rFonts w:ascii="Cambria Math" w:eastAsia="Times New Roman" w:hAnsi="Cambria Math" w:cs="Times New Roman"/>
                  <w:i/>
                  <w:lang w:eastAsia="pt-PT"/>
                </w:rPr>
              </m:ctrlPr>
            </m:fPr>
            <m:num>
              <m:r>
                <w:rPr>
                  <w:rFonts w:ascii="Cambria Math" w:eastAsia="Times New Roman" w:hAnsi="Cambria Math" w:cs="Times New Roman"/>
                  <w:lang w:eastAsia="pt-PT"/>
                </w:rPr>
                <m:t>#C*#G</m:t>
              </m:r>
            </m:num>
            <m:den>
              <m:r>
                <w:rPr>
                  <w:rFonts w:ascii="Cambria Math" w:eastAsia="Times New Roman" w:hAnsi="Cambria Math" w:cs="Times New Roman"/>
                  <w:lang w:eastAsia="pt-PT"/>
                </w:rPr>
                <m:t>window length</m:t>
              </m:r>
            </m:den>
          </m:f>
        </m:oMath>
      </m:oMathPara>
    </w:p>
    <w:p w:rsidR="00BF4BAB" w:rsidRPr="00BF4BAB" w:rsidRDefault="00BF4BAB" w:rsidP="00532C9C">
      <w:pPr>
        <w:ind w:left="0"/>
      </w:pPr>
    </w:p>
    <w:p w:rsidR="002917B3" w:rsidRDefault="009D492F" w:rsidP="00BA42C9">
      <w:pPr>
        <w:ind w:left="357"/>
      </w:pPr>
      <w:r>
        <w:t>As an il</w:t>
      </w:r>
      <w:r w:rsidR="00510C43">
        <w:t>l</w:t>
      </w:r>
      <w:r>
        <w:t xml:space="preserve">ustrative example, it was run the </w:t>
      </w:r>
      <w:proofErr w:type="spellStart"/>
      <w:r>
        <w:t>CpGPlot</w:t>
      </w:r>
      <w:proofErr w:type="spellEnd"/>
      <w:r>
        <w:t xml:space="preserve"> with the default parameters: WS=100, ML=</w:t>
      </w:r>
      <w:proofErr w:type="gramStart"/>
      <w:r>
        <w:t>200 ,</w:t>
      </w:r>
      <w:proofErr w:type="gramEnd"/>
      <w:r>
        <w:t xml:space="preserve"> MR=0.6, MP=50. This tool allows not only a graphical perspective of the C and G content of the input sequence but also a brief summary of the CpG islands found, as represented below</w:t>
      </w:r>
      <w:r w:rsidR="00BA42C9">
        <w:t>:</w:t>
      </w:r>
    </w:p>
    <w:p w:rsidR="00BA42C9" w:rsidRDefault="00BA42C9" w:rsidP="00BA42C9">
      <w:pPr>
        <w:ind w:left="357"/>
      </w:pPr>
    </w:p>
    <w:p w:rsidR="00BA42C9" w:rsidRDefault="00BA42C9" w:rsidP="002917B3">
      <w:pPr>
        <w:spacing w:line="360" w:lineRule="auto"/>
        <w:jc w:val="both"/>
      </w:pPr>
    </w:p>
    <w:p w:rsidR="00BA42C9" w:rsidRDefault="00BA42C9" w:rsidP="002917B3">
      <w:pPr>
        <w:spacing w:line="360" w:lineRule="auto"/>
        <w:jc w:val="both"/>
      </w:pPr>
    </w:p>
    <w:p w:rsidR="00BA42C9" w:rsidRDefault="00BA42C9" w:rsidP="00BA42C9">
      <w:pPr>
        <w:spacing w:line="360" w:lineRule="auto"/>
        <w:ind w:left="0"/>
        <w:jc w:val="both"/>
      </w:pPr>
    </w:p>
    <w:p w:rsidR="00BA42C9" w:rsidRDefault="00BA42C9" w:rsidP="00BA42C9">
      <w:pPr>
        <w:spacing w:line="360" w:lineRule="auto"/>
        <w:ind w:left="0"/>
        <w:jc w:val="both"/>
      </w:pPr>
    </w:p>
    <w:p w:rsidR="00BA42C9" w:rsidRDefault="00BA42C9" w:rsidP="00BA42C9">
      <w:pPr>
        <w:spacing w:line="360" w:lineRule="auto"/>
        <w:ind w:left="0"/>
        <w:jc w:val="both"/>
      </w:pPr>
    </w:p>
    <w:p w:rsidR="00BA42C9" w:rsidRDefault="009D492F" w:rsidP="00BA42C9">
      <w:pPr>
        <w:spacing w:line="360" w:lineRule="auto"/>
        <w:ind w:left="0"/>
        <w:jc w:val="both"/>
      </w:pPr>
      <w:r>
        <w:rPr>
          <w:noProof/>
        </w:rPr>
        <w:drawing>
          <wp:anchor distT="0" distB="0" distL="114300" distR="114300" simplePos="0" relativeHeight="251658240" behindDoc="0" locked="0" layoutInCell="1" allowOverlap="1" wp14:anchorId="083CC4F0">
            <wp:simplePos x="0" y="0"/>
            <wp:positionH relativeFrom="column">
              <wp:posOffset>1674656</wp:posOffset>
            </wp:positionH>
            <wp:positionV relativeFrom="paragraph">
              <wp:posOffset>3565525</wp:posOffset>
            </wp:positionV>
            <wp:extent cx="2377440" cy="13011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13011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540515</wp:posOffset>
            </wp:positionH>
            <wp:positionV relativeFrom="paragraph">
              <wp:posOffset>612</wp:posOffset>
            </wp:positionV>
            <wp:extent cx="4498760" cy="3462587"/>
            <wp:effectExtent l="0" t="0" r="0" b="5080"/>
            <wp:wrapTopAndBottom/>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ecrã 2019-10-24, às 11.41.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8760" cy="3462587"/>
                    </a:xfrm>
                    <a:prstGeom prst="rect">
                      <a:avLst/>
                    </a:prstGeom>
                  </pic:spPr>
                </pic:pic>
              </a:graphicData>
            </a:graphic>
            <wp14:sizeRelH relativeFrom="page">
              <wp14:pctWidth>0</wp14:pctWidth>
            </wp14:sizeRelH>
            <wp14:sizeRelV relativeFrom="page">
              <wp14:pctHeight>0</wp14:pctHeight>
            </wp14:sizeRelV>
          </wp:anchor>
        </w:drawing>
      </w:r>
    </w:p>
    <w:p w:rsidR="00BA42C9" w:rsidRDefault="00BA42C9" w:rsidP="00BA42C9">
      <w:pPr>
        <w:ind w:left="357"/>
      </w:pPr>
      <w:r>
        <w:t>In order to have some insight on the different parameters, some tests were carried out while varying parameters. Those results are exposed on the following table:</w:t>
      </w:r>
    </w:p>
    <w:p w:rsidR="00BA42C9" w:rsidRDefault="00BA42C9" w:rsidP="002917B3">
      <w:pPr>
        <w:spacing w:line="360" w:lineRule="auto"/>
        <w:jc w:val="both"/>
      </w:pPr>
    </w:p>
    <w:p w:rsidR="00F5037A" w:rsidRDefault="00F5037A" w:rsidP="002917B3">
      <w:pPr>
        <w:spacing w:line="360" w:lineRule="auto"/>
        <w:jc w:val="both"/>
      </w:pPr>
    </w:p>
    <w:p w:rsidR="00F5037A" w:rsidRDefault="00F5037A" w:rsidP="002917B3">
      <w:pPr>
        <w:spacing w:line="360" w:lineRule="auto"/>
        <w:jc w:val="both"/>
      </w:pPr>
    </w:p>
    <w:p w:rsidR="00F5037A" w:rsidRDefault="00F5037A" w:rsidP="002917B3">
      <w:pPr>
        <w:spacing w:line="360" w:lineRule="auto"/>
        <w:jc w:val="both"/>
      </w:pPr>
    </w:p>
    <w:p w:rsidR="00F5037A" w:rsidRDefault="00F5037A" w:rsidP="002917B3">
      <w:pPr>
        <w:spacing w:line="360" w:lineRule="auto"/>
        <w:jc w:val="both"/>
      </w:pPr>
    </w:p>
    <w:p w:rsidR="00F5037A" w:rsidRDefault="00F5037A" w:rsidP="002917B3">
      <w:pPr>
        <w:spacing w:line="360" w:lineRule="auto"/>
        <w:jc w:val="both"/>
      </w:pPr>
    </w:p>
    <w:tbl>
      <w:tblPr>
        <w:tblStyle w:val="TabeladeGrelha1Clara"/>
        <w:tblW w:w="0" w:type="auto"/>
        <w:tblLook w:val="04A0" w:firstRow="1" w:lastRow="0" w:firstColumn="1" w:lastColumn="0" w:noHBand="0" w:noVBand="1"/>
      </w:tblPr>
      <w:tblGrid>
        <w:gridCol w:w="1545"/>
        <w:gridCol w:w="582"/>
        <w:gridCol w:w="703"/>
        <w:gridCol w:w="709"/>
        <w:gridCol w:w="709"/>
        <w:gridCol w:w="4382"/>
      </w:tblGrid>
      <w:tr w:rsidR="00EF35C2" w:rsidTr="00F5037A">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545" w:type="dxa"/>
            <w:vMerge w:val="restart"/>
            <w:shd w:val="clear" w:color="auto" w:fill="E8E8E8" w:themeFill="background2"/>
          </w:tcPr>
          <w:p w:rsidR="00EF35C2" w:rsidRPr="00A777DF" w:rsidRDefault="00EF35C2" w:rsidP="00F5037A"/>
          <w:p w:rsidR="00EF35C2" w:rsidRPr="00A777DF" w:rsidRDefault="00EF35C2" w:rsidP="00F5037A">
            <w:pPr>
              <w:rPr>
                <w:i/>
                <w:iCs/>
              </w:rPr>
            </w:pPr>
            <w:r w:rsidRPr="00A777DF">
              <w:rPr>
                <w:i/>
                <w:iCs/>
              </w:rPr>
              <w:t>Variable Tested</w:t>
            </w:r>
          </w:p>
        </w:tc>
        <w:tc>
          <w:tcPr>
            <w:tcW w:w="2703" w:type="dxa"/>
            <w:gridSpan w:val="4"/>
            <w:tcBorders>
              <w:bottom w:val="single" w:sz="4" w:space="0" w:color="999999" w:themeColor="text1" w:themeTint="66"/>
            </w:tcBorders>
            <w:shd w:val="clear" w:color="auto" w:fill="E8E8E8" w:themeFill="background2"/>
          </w:tcPr>
          <w:p w:rsidR="00EF35C2" w:rsidRDefault="00EF35C2" w:rsidP="00F5037A">
            <w:pPr>
              <w:ind w:left="0"/>
              <w:jc w:val="center"/>
              <w:cnfStyle w:val="100000000000" w:firstRow="1" w:lastRow="0" w:firstColumn="0" w:lastColumn="0" w:oddVBand="0" w:evenVBand="0" w:oddHBand="0" w:evenHBand="0" w:firstRowFirstColumn="0" w:firstRowLastColumn="0" w:lastRowFirstColumn="0" w:lastRowLastColumn="0"/>
              <w:rPr>
                <w:b w:val="0"/>
                <w:bCs w:val="0"/>
                <w:i/>
                <w:iCs/>
              </w:rPr>
            </w:pPr>
          </w:p>
          <w:p w:rsidR="00EF35C2" w:rsidRPr="00BD45BF" w:rsidRDefault="00EF35C2" w:rsidP="00F5037A">
            <w:pPr>
              <w:ind w:left="0"/>
              <w:jc w:val="center"/>
              <w:cnfStyle w:val="100000000000" w:firstRow="1" w:lastRow="0" w:firstColumn="0" w:lastColumn="0" w:oddVBand="0" w:evenVBand="0" w:oddHBand="0" w:evenHBand="0" w:firstRowFirstColumn="0" w:firstRowLastColumn="0" w:lastRowFirstColumn="0" w:lastRowLastColumn="0"/>
              <w:rPr>
                <w:i/>
                <w:iCs/>
              </w:rPr>
            </w:pPr>
            <w:r>
              <w:rPr>
                <w:i/>
                <w:iCs/>
              </w:rPr>
              <w:t>Results</w:t>
            </w:r>
          </w:p>
        </w:tc>
        <w:tc>
          <w:tcPr>
            <w:tcW w:w="4382" w:type="dxa"/>
            <w:vMerge w:val="restart"/>
            <w:shd w:val="clear" w:color="auto" w:fill="E8E8E8" w:themeFill="background2"/>
          </w:tcPr>
          <w:p w:rsidR="00EF35C2" w:rsidRDefault="00EF35C2" w:rsidP="00F5037A">
            <w:pPr>
              <w:ind w:left="0"/>
              <w:jc w:val="center"/>
              <w:cnfStyle w:val="100000000000" w:firstRow="1" w:lastRow="0" w:firstColumn="0" w:lastColumn="0" w:oddVBand="0" w:evenVBand="0" w:oddHBand="0" w:evenHBand="0" w:firstRowFirstColumn="0" w:firstRowLastColumn="0" w:lastRowFirstColumn="0" w:lastRowLastColumn="0"/>
              <w:rPr>
                <w:b w:val="0"/>
                <w:bCs w:val="0"/>
              </w:rPr>
            </w:pPr>
          </w:p>
          <w:p w:rsidR="00EF35C2" w:rsidRDefault="00EF35C2" w:rsidP="00F5037A">
            <w:pPr>
              <w:ind w:left="0"/>
              <w:jc w:val="center"/>
              <w:cnfStyle w:val="100000000000" w:firstRow="1" w:lastRow="0" w:firstColumn="0" w:lastColumn="0" w:oddVBand="0" w:evenVBand="0" w:oddHBand="0" w:evenHBand="0" w:firstRowFirstColumn="0" w:firstRowLastColumn="0" w:lastRowFirstColumn="0" w:lastRowLastColumn="0"/>
              <w:rPr>
                <w:b w:val="0"/>
                <w:bCs w:val="0"/>
                <w:i/>
                <w:iCs/>
              </w:rPr>
            </w:pPr>
            <w:r>
              <w:rPr>
                <w:i/>
                <w:iCs/>
              </w:rPr>
              <w:t>Observations</w:t>
            </w:r>
          </w:p>
          <w:p w:rsidR="00EF35C2" w:rsidRPr="00BD45BF" w:rsidRDefault="00EF35C2" w:rsidP="00F5037A">
            <w:pPr>
              <w:ind w:left="0"/>
              <w:jc w:val="center"/>
              <w:cnfStyle w:val="100000000000" w:firstRow="1" w:lastRow="0" w:firstColumn="0" w:lastColumn="0" w:oddVBand="0" w:evenVBand="0" w:oddHBand="0" w:evenHBand="0" w:firstRowFirstColumn="0" w:firstRowLastColumn="0" w:lastRowFirstColumn="0" w:lastRowLastColumn="0"/>
              <w:rPr>
                <w:i/>
                <w:iCs/>
              </w:rPr>
            </w:pPr>
          </w:p>
        </w:tc>
      </w:tr>
      <w:tr w:rsidR="00EF35C2" w:rsidTr="00F5037A">
        <w:trPr>
          <w:trHeight w:val="338"/>
        </w:trPr>
        <w:tc>
          <w:tcPr>
            <w:cnfStyle w:val="001000000000" w:firstRow="0" w:lastRow="0" w:firstColumn="1" w:lastColumn="0" w:oddVBand="0" w:evenVBand="0" w:oddHBand="0" w:evenHBand="0" w:firstRowFirstColumn="0" w:firstRowLastColumn="0" w:lastRowFirstColumn="0" w:lastRowLastColumn="0"/>
            <w:tcW w:w="1545" w:type="dxa"/>
            <w:vMerge/>
          </w:tcPr>
          <w:p w:rsidR="00EF35C2" w:rsidRDefault="00EF35C2" w:rsidP="00F5037A">
            <w:pPr>
              <w:jc w:val="center"/>
            </w:pPr>
          </w:p>
        </w:tc>
        <w:tc>
          <w:tcPr>
            <w:tcW w:w="582" w:type="dxa"/>
            <w:tcBorders>
              <w:bottom w:val="single" w:sz="4" w:space="0" w:color="999999" w:themeColor="text1" w:themeTint="66"/>
            </w:tcBorders>
            <w:shd w:val="clear" w:color="auto" w:fill="D1D1D1" w:themeFill="background2" w:themeFillShade="E6"/>
          </w:tcPr>
          <w:p w:rsidR="00EF35C2" w:rsidRPr="00A777DF"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b/>
                <w:bCs/>
                <w:color w:val="535353" w:themeColor="accent1" w:themeShade="BF"/>
              </w:rPr>
            </w:pPr>
            <w:r w:rsidRPr="00A777DF">
              <w:rPr>
                <w:b/>
                <w:bCs/>
              </w:rPr>
              <w:t>W</w:t>
            </w:r>
            <w:r w:rsidR="00B1472C">
              <w:rPr>
                <w:b/>
                <w:bCs/>
              </w:rPr>
              <w:t>S</w:t>
            </w:r>
          </w:p>
        </w:tc>
        <w:tc>
          <w:tcPr>
            <w:tcW w:w="703" w:type="dxa"/>
            <w:tcBorders>
              <w:bottom w:val="single" w:sz="4" w:space="0" w:color="999999" w:themeColor="text1" w:themeTint="66"/>
            </w:tcBorders>
            <w:shd w:val="clear" w:color="auto" w:fill="D1D1D1" w:themeFill="background2" w:themeFillShade="E6"/>
          </w:tcPr>
          <w:p w:rsidR="00EF35C2" w:rsidRPr="00A777DF"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b/>
                <w:bCs/>
                <w:color w:val="535353" w:themeColor="accent1" w:themeShade="BF"/>
              </w:rPr>
            </w:pPr>
            <w:r w:rsidRPr="00A777DF">
              <w:rPr>
                <w:b/>
                <w:bCs/>
              </w:rPr>
              <w:t>ML</w:t>
            </w:r>
          </w:p>
        </w:tc>
        <w:tc>
          <w:tcPr>
            <w:tcW w:w="709" w:type="dxa"/>
            <w:tcBorders>
              <w:bottom w:val="single" w:sz="4" w:space="0" w:color="999999" w:themeColor="text1" w:themeTint="66"/>
            </w:tcBorders>
            <w:shd w:val="clear" w:color="auto" w:fill="D1D1D1" w:themeFill="background2" w:themeFillShade="E6"/>
          </w:tcPr>
          <w:p w:rsidR="00EF35C2" w:rsidRPr="00A777DF"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b/>
                <w:bCs/>
                <w:color w:val="535353" w:themeColor="accent1" w:themeShade="BF"/>
              </w:rPr>
            </w:pPr>
            <w:r w:rsidRPr="00A777DF">
              <w:rPr>
                <w:b/>
                <w:bCs/>
              </w:rPr>
              <w:t>MR</w:t>
            </w:r>
          </w:p>
        </w:tc>
        <w:tc>
          <w:tcPr>
            <w:tcW w:w="709" w:type="dxa"/>
            <w:tcBorders>
              <w:bottom w:val="single" w:sz="4" w:space="0" w:color="999999" w:themeColor="text1" w:themeTint="66"/>
            </w:tcBorders>
            <w:shd w:val="clear" w:color="auto" w:fill="D1D1D1" w:themeFill="background2" w:themeFillShade="E6"/>
          </w:tcPr>
          <w:p w:rsidR="00EF35C2" w:rsidRPr="00A777DF"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b/>
                <w:bCs/>
              </w:rPr>
            </w:pPr>
            <w:r w:rsidRPr="00A777DF">
              <w:rPr>
                <w:b/>
                <w:bCs/>
              </w:rPr>
              <w:t>MP</w:t>
            </w:r>
          </w:p>
        </w:tc>
        <w:tc>
          <w:tcPr>
            <w:tcW w:w="4382" w:type="dxa"/>
            <w:vMerge/>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b/>
                <w:bCs/>
              </w:rPr>
            </w:pPr>
          </w:p>
        </w:tc>
      </w:tr>
      <w:tr w:rsidR="00EF35C2" w:rsidTr="00F5037A">
        <w:trPr>
          <w:trHeight w:val="117"/>
        </w:trPr>
        <w:tc>
          <w:tcPr>
            <w:cnfStyle w:val="001000000000" w:firstRow="0" w:lastRow="0" w:firstColumn="1" w:lastColumn="0" w:oddVBand="0" w:evenVBand="0" w:oddHBand="0" w:evenHBand="0" w:firstRowFirstColumn="0" w:firstRowLastColumn="0" w:lastRowFirstColumn="0" w:lastRowLastColumn="0"/>
            <w:tcW w:w="1545" w:type="dxa"/>
            <w:vMerge w:val="restart"/>
          </w:tcPr>
          <w:p w:rsidR="00EF35C2" w:rsidRDefault="00EF35C2" w:rsidP="00F5037A">
            <w:pPr>
              <w:ind w:left="0"/>
              <w:rPr>
                <w:i/>
                <w:iCs/>
              </w:rPr>
            </w:pPr>
          </w:p>
          <w:p w:rsidR="00EF35C2" w:rsidRDefault="00EF35C2" w:rsidP="00F5037A">
            <w:pPr>
              <w:ind w:left="0"/>
              <w:jc w:val="center"/>
            </w:pPr>
          </w:p>
          <w:p w:rsidR="005A4323" w:rsidRDefault="005A4323" w:rsidP="00F5037A">
            <w:pPr>
              <w:ind w:left="0"/>
              <w:jc w:val="center"/>
              <w:rPr>
                <w:b w:val="0"/>
                <w:bCs w:val="0"/>
                <w:i/>
                <w:iCs/>
              </w:rPr>
            </w:pPr>
          </w:p>
          <w:p w:rsidR="005A4323" w:rsidRDefault="005A4323" w:rsidP="00F5037A">
            <w:pPr>
              <w:ind w:left="0"/>
              <w:jc w:val="center"/>
              <w:rPr>
                <w:b w:val="0"/>
                <w:bCs w:val="0"/>
                <w:i/>
                <w:iCs/>
              </w:rPr>
            </w:pPr>
          </w:p>
          <w:p w:rsidR="005A4323" w:rsidRDefault="005A4323" w:rsidP="00F5037A">
            <w:pPr>
              <w:ind w:left="0"/>
              <w:jc w:val="center"/>
              <w:rPr>
                <w:b w:val="0"/>
                <w:bCs w:val="0"/>
                <w:i/>
                <w:iCs/>
              </w:rPr>
            </w:pPr>
          </w:p>
          <w:p w:rsidR="005A4323" w:rsidRDefault="005A4323" w:rsidP="00F5037A">
            <w:pPr>
              <w:ind w:left="0"/>
              <w:jc w:val="center"/>
              <w:rPr>
                <w:b w:val="0"/>
                <w:bCs w:val="0"/>
                <w:i/>
                <w:iCs/>
              </w:rPr>
            </w:pPr>
          </w:p>
          <w:p w:rsidR="005A4323" w:rsidRDefault="005A4323" w:rsidP="00F5037A">
            <w:pPr>
              <w:ind w:left="0"/>
              <w:rPr>
                <w:b w:val="0"/>
                <w:bCs w:val="0"/>
                <w:i/>
                <w:iCs/>
              </w:rPr>
            </w:pPr>
          </w:p>
          <w:p w:rsidR="005A4323" w:rsidRDefault="005A4323" w:rsidP="00F5037A">
            <w:pPr>
              <w:ind w:left="0"/>
              <w:jc w:val="center"/>
              <w:rPr>
                <w:b w:val="0"/>
                <w:bCs w:val="0"/>
                <w:i/>
                <w:iCs/>
              </w:rPr>
            </w:pPr>
          </w:p>
          <w:p w:rsidR="00EF35C2" w:rsidRDefault="00EF35C2" w:rsidP="00F5037A">
            <w:pPr>
              <w:ind w:left="0"/>
              <w:jc w:val="center"/>
              <w:rPr>
                <w:i/>
                <w:iCs/>
              </w:rPr>
            </w:pPr>
            <w:r>
              <w:rPr>
                <w:i/>
                <w:iCs/>
              </w:rPr>
              <w:t>W</w:t>
            </w:r>
            <w:r w:rsidR="00B1472C">
              <w:rPr>
                <w:i/>
                <w:iCs/>
              </w:rPr>
              <w:t>S</w:t>
            </w:r>
          </w:p>
          <w:p w:rsidR="00EF35C2" w:rsidRDefault="00EF35C2" w:rsidP="00F5037A">
            <w:pPr>
              <w:ind w:left="0"/>
            </w:pPr>
          </w:p>
        </w:tc>
        <w:tc>
          <w:tcPr>
            <w:tcW w:w="582"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20</w:t>
            </w:r>
          </w:p>
        </w:tc>
        <w:tc>
          <w:tcPr>
            <w:tcW w:w="703"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200</w:t>
            </w:r>
          </w:p>
        </w:tc>
        <w:tc>
          <w:tcPr>
            <w:tcW w:w="709"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0.6</w:t>
            </w:r>
          </w:p>
        </w:tc>
        <w:tc>
          <w:tcPr>
            <w:tcW w:w="709"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r>
              <w:t>50</w:t>
            </w:r>
          </w:p>
        </w:tc>
        <w:tc>
          <w:tcPr>
            <w:tcW w:w="4382" w:type="dxa"/>
            <w:vMerge w:val="restart"/>
          </w:tcPr>
          <w:p w:rsidR="00EF35C2" w:rsidRDefault="00EF35C2" w:rsidP="00F5037A">
            <w:pPr>
              <w:pStyle w:val="PargrafodaLista"/>
              <w:numPr>
                <w:ilvl w:val="0"/>
                <w:numId w:val="16"/>
              </w:numPr>
              <w:ind w:left="91" w:hanging="142"/>
              <w:cnfStyle w:val="000000000000" w:firstRow="0" w:lastRow="0" w:firstColumn="0" w:lastColumn="0" w:oddVBand="0" w:evenVBand="0" w:oddHBand="0" w:evenHBand="0" w:firstRowFirstColumn="0" w:firstRowLastColumn="0" w:lastRowFirstColumn="0" w:lastRowLastColumn="0"/>
            </w:pPr>
            <w:r>
              <w:t xml:space="preserve">With the increase of the window size, the graphical representations of the </w:t>
            </w:r>
            <w:proofErr w:type="spellStart"/>
            <w:r>
              <w:t>Obs</w:t>
            </w:r>
            <w:proofErr w:type="spellEnd"/>
            <w:r>
              <w:t xml:space="preserve">/Exp and of the percentage of C+G become smoother, since for each iteration, more elements are considered. Thus, the variations from one position to the next one </w:t>
            </w:r>
            <w:proofErr w:type="gramStart"/>
            <w:r>
              <w:t>are</w:t>
            </w:r>
            <w:proofErr w:type="gramEnd"/>
            <w:r>
              <w:t xml:space="preserve"> smaller;</w:t>
            </w:r>
          </w:p>
          <w:p w:rsidR="00EF35C2" w:rsidRDefault="00EF35C2" w:rsidP="00F5037A">
            <w:pPr>
              <w:pStyle w:val="PargrafodaLista"/>
              <w:numPr>
                <w:ilvl w:val="0"/>
                <w:numId w:val="16"/>
              </w:numPr>
              <w:ind w:left="91" w:hanging="142"/>
              <w:cnfStyle w:val="000000000000" w:firstRow="0" w:lastRow="0" w:firstColumn="0" w:lastColumn="0" w:oddVBand="0" w:evenVBand="0" w:oddHBand="0" w:evenHBand="0" w:firstRowFirstColumn="0" w:firstRowLastColumn="0" w:lastRowFirstColumn="0" w:lastRowLastColumn="0"/>
            </w:pPr>
            <w:r>
              <w:t>The number of CpG islands increases with the windows size. This is due to the fact that the smaller the window, the more sensitive is the criterion of CpG islands identification to non-CpG regions inside a CpG island (if, by chance, there’s a small region where the C+G content is smaller, it’ll have repercussions on this criterion verification directly);</w:t>
            </w:r>
          </w:p>
          <w:p w:rsidR="00EF35C2" w:rsidRDefault="00EF35C2" w:rsidP="00F5037A">
            <w:pPr>
              <w:pStyle w:val="PargrafodaLista"/>
              <w:numPr>
                <w:ilvl w:val="0"/>
                <w:numId w:val="16"/>
              </w:numPr>
              <w:ind w:left="91" w:hanging="142"/>
              <w:cnfStyle w:val="000000000000" w:firstRow="0" w:lastRow="0" w:firstColumn="0" w:lastColumn="0" w:oddVBand="0" w:evenVBand="0" w:oddHBand="0" w:evenHBand="0" w:firstRowFirstColumn="0" w:firstRowLastColumn="0" w:lastRowFirstColumn="0" w:lastRowLastColumn="0"/>
            </w:pPr>
            <w:r>
              <w:t>It’s important that the regions considered to be a CpG island when WS = 100 are different from those when WS = 500.</w:t>
            </w:r>
          </w:p>
        </w:tc>
      </w:tr>
      <w:tr w:rsidR="00EF35C2" w:rsidTr="00F5037A">
        <w:trPr>
          <w:trHeight w:val="112"/>
        </w:trPr>
        <w:tc>
          <w:tcPr>
            <w:cnfStyle w:val="001000000000" w:firstRow="0" w:lastRow="0" w:firstColumn="1" w:lastColumn="0" w:oddVBand="0" w:evenVBand="0" w:oddHBand="0" w:evenHBand="0" w:firstRowFirstColumn="0" w:firstRowLastColumn="0" w:lastRowFirstColumn="0" w:lastRowLastColumn="0"/>
            <w:tcW w:w="1545" w:type="dxa"/>
            <w:vMerge/>
          </w:tcPr>
          <w:p w:rsidR="00EF35C2" w:rsidRDefault="00EF35C2" w:rsidP="00F5037A">
            <w:pPr>
              <w:ind w:left="0"/>
              <w:rPr>
                <w:i/>
                <w:iCs/>
              </w:rPr>
            </w:pPr>
          </w:p>
        </w:tc>
        <w:tc>
          <w:tcPr>
            <w:tcW w:w="2703" w:type="dxa"/>
            <w:gridSpan w:val="4"/>
            <w:tcBorders>
              <w:bottom w:val="single" w:sz="4" w:space="0" w:color="999999" w:themeColor="text1" w:themeTint="66"/>
            </w:tcBorders>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r>
              <w:t>No CpG islands</w:t>
            </w:r>
          </w:p>
        </w:tc>
        <w:tc>
          <w:tcPr>
            <w:tcW w:w="4382" w:type="dxa"/>
            <w:vMerge/>
          </w:tcPr>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tc>
      </w:tr>
      <w:tr w:rsidR="00EF35C2" w:rsidTr="00F5037A">
        <w:trPr>
          <w:trHeight w:val="112"/>
        </w:trPr>
        <w:tc>
          <w:tcPr>
            <w:cnfStyle w:val="001000000000" w:firstRow="0" w:lastRow="0" w:firstColumn="1" w:lastColumn="0" w:oddVBand="0" w:evenVBand="0" w:oddHBand="0" w:evenHBand="0" w:firstRowFirstColumn="0" w:firstRowLastColumn="0" w:lastRowFirstColumn="0" w:lastRowLastColumn="0"/>
            <w:tcW w:w="1545" w:type="dxa"/>
            <w:vMerge/>
          </w:tcPr>
          <w:p w:rsidR="00EF35C2" w:rsidRDefault="00EF35C2" w:rsidP="00F5037A">
            <w:pPr>
              <w:ind w:left="0"/>
              <w:rPr>
                <w:i/>
                <w:iCs/>
              </w:rPr>
            </w:pPr>
          </w:p>
        </w:tc>
        <w:tc>
          <w:tcPr>
            <w:tcW w:w="582"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100</w:t>
            </w:r>
          </w:p>
        </w:tc>
        <w:tc>
          <w:tcPr>
            <w:tcW w:w="703"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200</w:t>
            </w:r>
          </w:p>
        </w:tc>
        <w:tc>
          <w:tcPr>
            <w:tcW w:w="709"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0.6</w:t>
            </w:r>
          </w:p>
        </w:tc>
        <w:tc>
          <w:tcPr>
            <w:tcW w:w="709"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r>
              <w:t>50</w:t>
            </w:r>
          </w:p>
        </w:tc>
        <w:tc>
          <w:tcPr>
            <w:tcW w:w="4382" w:type="dxa"/>
            <w:vMerge/>
          </w:tcPr>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tc>
      </w:tr>
      <w:tr w:rsidR="00EF35C2" w:rsidTr="00F5037A">
        <w:trPr>
          <w:trHeight w:val="112"/>
        </w:trPr>
        <w:tc>
          <w:tcPr>
            <w:cnfStyle w:val="001000000000" w:firstRow="0" w:lastRow="0" w:firstColumn="1" w:lastColumn="0" w:oddVBand="0" w:evenVBand="0" w:oddHBand="0" w:evenHBand="0" w:firstRowFirstColumn="0" w:firstRowLastColumn="0" w:lastRowFirstColumn="0" w:lastRowLastColumn="0"/>
            <w:tcW w:w="1545" w:type="dxa"/>
            <w:vMerge/>
          </w:tcPr>
          <w:p w:rsidR="00EF35C2" w:rsidRDefault="00EF35C2" w:rsidP="00F5037A">
            <w:pPr>
              <w:ind w:left="0"/>
              <w:rPr>
                <w:i/>
                <w:iCs/>
              </w:rPr>
            </w:pPr>
          </w:p>
        </w:tc>
        <w:tc>
          <w:tcPr>
            <w:tcW w:w="2703" w:type="dxa"/>
            <w:gridSpan w:val="4"/>
            <w:tcBorders>
              <w:bottom w:val="single" w:sz="4" w:space="0" w:color="999999" w:themeColor="text1" w:themeTint="66"/>
            </w:tcBorders>
          </w:tcPr>
          <w:p w:rsidR="00EF35C2" w:rsidRDefault="00EF35C2" w:rsidP="00F5037A">
            <w:pPr>
              <w:pStyle w:val="HTMLpr-formatado"/>
              <w:cnfStyle w:val="000000000000" w:firstRow="0" w:lastRow="0" w:firstColumn="0" w:lastColumn="0" w:oddVBand="0" w:evenVBand="0" w:oddHBand="0" w:evenHBand="0" w:firstRowFirstColumn="0" w:firstRowLastColumn="0" w:lastRowFirstColumn="0" w:lastRowLastColumn="0"/>
            </w:pPr>
          </w:p>
          <w:p w:rsidR="00EF35C2" w:rsidRDefault="00EF35C2" w:rsidP="00F5037A">
            <w:pPr>
              <w:pStyle w:val="HTMLpr-formatado"/>
              <w:cnfStyle w:val="000000000000" w:firstRow="0" w:lastRow="0" w:firstColumn="0" w:lastColumn="0" w:oddVBand="0" w:evenVBand="0" w:oddHBand="0" w:evenHBand="0" w:firstRowFirstColumn="0" w:firstRowLastColumn="0" w:lastRowFirstColumn="0" w:lastRowLastColumn="0"/>
            </w:pPr>
            <w:r>
              <w:t xml:space="preserve">2 CpG islands: </w:t>
            </w:r>
          </w:p>
          <w:p w:rsidR="00EF35C2" w:rsidRPr="00BB74ED" w:rsidRDefault="00EF35C2" w:rsidP="00F5037A">
            <w:pPr>
              <w:pStyle w:val="HTMLpr-formatado"/>
              <w:tabs>
                <w:tab w:val="left" w:pos="37"/>
              </w:tabs>
              <w:ind w:left="0" w:firstLine="360"/>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221 (</w:t>
            </w:r>
            <w:proofErr w:type="gramStart"/>
            <w:r w:rsidRPr="00BB74ED">
              <w:rPr>
                <w:rFonts w:ascii="Cambria" w:hAnsi="Cambria"/>
                <w:color w:val="222222"/>
                <w:sz w:val="18"/>
                <w:szCs w:val="18"/>
              </w:rPr>
              <w:t>2326..</w:t>
            </w:r>
            <w:proofErr w:type="gramEnd"/>
            <w:r w:rsidRPr="00BB74ED">
              <w:rPr>
                <w:rFonts w:ascii="Cambria" w:hAnsi="Cambria"/>
                <w:color w:val="222222"/>
                <w:sz w:val="18"/>
                <w:szCs w:val="18"/>
              </w:rPr>
              <w:t>2546)</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232 (</w:t>
            </w:r>
            <w:proofErr w:type="gramStart"/>
            <w:r w:rsidRPr="00BB74ED">
              <w:rPr>
                <w:rFonts w:ascii="Cambria" w:hAnsi="Cambria"/>
                <w:color w:val="222222"/>
                <w:sz w:val="18"/>
                <w:szCs w:val="18"/>
              </w:rPr>
              <w:t>4840..</w:t>
            </w:r>
            <w:proofErr w:type="gramEnd"/>
            <w:r w:rsidRPr="00BB74ED">
              <w:rPr>
                <w:rFonts w:ascii="Cambria" w:hAnsi="Cambria"/>
                <w:color w:val="222222"/>
                <w:sz w:val="18"/>
                <w:szCs w:val="18"/>
              </w:rPr>
              <w:t>5071)</w:t>
            </w:r>
          </w:p>
          <w:p w:rsidR="00EF35C2"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color w:val="222222"/>
                <w:sz w:val="18"/>
                <w:szCs w:val="18"/>
              </w:rPr>
            </w:pPr>
          </w:p>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tc>
        <w:tc>
          <w:tcPr>
            <w:tcW w:w="4382" w:type="dxa"/>
            <w:vMerge/>
          </w:tcPr>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tc>
      </w:tr>
      <w:tr w:rsidR="00EF35C2" w:rsidTr="00F5037A">
        <w:trPr>
          <w:trHeight w:val="112"/>
        </w:trPr>
        <w:tc>
          <w:tcPr>
            <w:cnfStyle w:val="001000000000" w:firstRow="0" w:lastRow="0" w:firstColumn="1" w:lastColumn="0" w:oddVBand="0" w:evenVBand="0" w:oddHBand="0" w:evenHBand="0" w:firstRowFirstColumn="0" w:firstRowLastColumn="0" w:lastRowFirstColumn="0" w:lastRowLastColumn="0"/>
            <w:tcW w:w="1545" w:type="dxa"/>
            <w:vMerge/>
          </w:tcPr>
          <w:p w:rsidR="00EF35C2" w:rsidRDefault="00EF35C2" w:rsidP="00F5037A">
            <w:pPr>
              <w:ind w:left="0"/>
              <w:rPr>
                <w:i/>
                <w:iCs/>
              </w:rPr>
            </w:pPr>
          </w:p>
        </w:tc>
        <w:tc>
          <w:tcPr>
            <w:tcW w:w="582"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500</w:t>
            </w:r>
          </w:p>
        </w:tc>
        <w:tc>
          <w:tcPr>
            <w:tcW w:w="703"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200</w:t>
            </w:r>
          </w:p>
        </w:tc>
        <w:tc>
          <w:tcPr>
            <w:tcW w:w="709"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0.6</w:t>
            </w:r>
          </w:p>
        </w:tc>
        <w:tc>
          <w:tcPr>
            <w:tcW w:w="709"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r>
              <w:t>50</w:t>
            </w:r>
          </w:p>
        </w:tc>
        <w:tc>
          <w:tcPr>
            <w:tcW w:w="4382" w:type="dxa"/>
            <w:vMerge/>
          </w:tcPr>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tc>
      </w:tr>
      <w:tr w:rsidR="00EF35C2" w:rsidTr="00F5037A">
        <w:trPr>
          <w:trHeight w:val="79"/>
        </w:trPr>
        <w:tc>
          <w:tcPr>
            <w:cnfStyle w:val="001000000000" w:firstRow="0" w:lastRow="0" w:firstColumn="1" w:lastColumn="0" w:oddVBand="0" w:evenVBand="0" w:oddHBand="0" w:evenHBand="0" w:firstRowFirstColumn="0" w:firstRowLastColumn="0" w:lastRowFirstColumn="0" w:lastRowLastColumn="0"/>
            <w:tcW w:w="1545" w:type="dxa"/>
            <w:vMerge/>
          </w:tcPr>
          <w:p w:rsidR="00EF35C2" w:rsidRDefault="00EF35C2" w:rsidP="00F5037A">
            <w:pPr>
              <w:ind w:left="0"/>
              <w:rPr>
                <w:i/>
                <w:iCs/>
              </w:rPr>
            </w:pPr>
          </w:p>
        </w:tc>
        <w:tc>
          <w:tcPr>
            <w:tcW w:w="2703" w:type="dxa"/>
            <w:gridSpan w:val="4"/>
            <w:tcBorders>
              <w:bottom w:val="single" w:sz="4" w:space="0" w:color="999999" w:themeColor="text1" w:themeTint="66"/>
            </w:tcBorders>
          </w:tcPr>
          <w:p w:rsidR="00EF35C2"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color w:val="222222"/>
                <w:sz w:val="18"/>
                <w:szCs w:val="18"/>
              </w:rPr>
            </w:pPr>
            <w:r>
              <w:t>6 CpG islands:</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356 (</w:t>
            </w:r>
            <w:proofErr w:type="gramStart"/>
            <w:r w:rsidRPr="00BB74ED">
              <w:rPr>
                <w:rFonts w:ascii="Cambria" w:hAnsi="Cambria"/>
                <w:color w:val="222222"/>
                <w:sz w:val="18"/>
                <w:szCs w:val="18"/>
              </w:rPr>
              <w:t>251..</w:t>
            </w:r>
            <w:proofErr w:type="gramEnd"/>
            <w:r w:rsidRPr="00BB74ED">
              <w:rPr>
                <w:rFonts w:ascii="Cambria" w:hAnsi="Cambria"/>
                <w:color w:val="222222"/>
                <w:sz w:val="18"/>
                <w:szCs w:val="18"/>
              </w:rPr>
              <w:t>606)</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249 (</w:t>
            </w:r>
            <w:proofErr w:type="gramStart"/>
            <w:r w:rsidRPr="00BB74ED">
              <w:rPr>
                <w:rFonts w:ascii="Cambria" w:hAnsi="Cambria"/>
                <w:color w:val="222222"/>
                <w:sz w:val="18"/>
                <w:szCs w:val="18"/>
              </w:rPr>
              <w:t>636..</w:t>
            </w:r>
            <w:proofErr w:type="gramEnd"/>
            <w:r w:rsidRPr="00BB74ED">
              <w:rPr>
                <w:rFonts w:ascii="Cambria" w:hAnsi="Cambria"/>
                <w:color w:val="222222"/>
                <w:sz w:val="18"/>
                <w:szCs w:val="18"/>
              </w:rPr>
              <w:t>884)</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822 (</w:t>
            </w:r>
            <w:proofErr w:type="gramStart"/>
            <w:r w:rsidRPr="00BB74ED">
              <w:rPr>
                <w:rFonts w:ascii="Cambria" w:hAnsi="Cambria"/>
                <w:color w:val="222222"/>
                <w:sz w:val="18"/>
                <w:szCs w:val="18"/>
              </w:rPr>
              <w:t>2151..</w:t>
            </w:r>
            <w:proofErr w:type="gramEnd"/>
            <w:r w:rsidRPr="00BB74ED">
              <w:rPr>
                <w:rFonts w:ascii="Cambria" w:hAnsi="Cambria"/>
                <w:color w:val="222222"/>
                <w:sz w:val="18"/>
                <w:szCs w:val="18"/>
              </w:rPr>
              <w:t>2972)</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270 (</w:t>
            </w:r>
            <w:proofErr w:type="gramStart"/>
            <w:r w:rsidRPr="00BB74ED">
              <w:rPr>
                <w:rFonts w:ascii="Cambria" w:hAnsi="Cambria"/>
                <w:color w:val="222222"/>
                <w:sz w:val="18"/>
                <w:szCs w:val="18"/>
              </w:rPr>
              <w:t>3560..</w:t>
            </w:r>
            <w:proofErr w:type="gramEnd"/>
            <w:r w:rsidRPr="00BB74ED">
              <w:rPr>
                <w:rFonts w:ascii="Cambria" w:hAnsi="Cambria"/>
                <w:color w:val="222222"/>
                <w:sz w:val="18"/>
                <w:szCs w:val="18"/>
              </w:rPr>
              <w:t>3829)</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384 (</w:t>
            </w:r>
            <w:proofErr w:type="gramStart"/>
            <w:r w:rsidRPr="00BB74ED">
              <w:rPr>
                <w:rFonts w:ascii="Cambria" w:hAnsi="Cambria"/>
                <w:color w:val="222222"/>
                <w:sz w:val="18"/>
                <w:szCs w:val="18"/>
              </w:rPr>
              <w:t>7573..</w:t>
            </w:r>
            <w:proofErr w:type="gramEnd"/>
            <w:r w:rsidRPr="00BB74ED">
              <w:rPr>
                <w:rFonts w:ascii="Cambria" w:hAnsi="Cambria"/>
                <w:color w:val="222222"/>
                <w:sz w:val="18"/>
                <w:szCs w:val="18"/>
              </w:rPr>
              <w:t>7956)</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721 (</w:t>
            </w:r>
            <w:proofErr w:type="gramStart"/>
            <w:r w:rsidRPr="00BB74ED">
              <w:rPr>
                <w:rFonts w:ascii="Cambria" w:hAnsi="Cambria"/>
                <w:color w:val="222222"/>
                <w:sz w:val="18"/>
                <w:szCs w:val="18"/>
              </w:rPr>
              <w:t>8343..</w:t>
            </w:r>
            <w:proofErr w:type="gramEnd"/>
            <w:r w:rsidRPr="00BB74ED">
              <w:rPr>
                <w:rFonts w:ascii="Cambria" w:hAnsi="Cambria"/>
                <w:color w:val="222222"/>
                <w:sz w:val="18"/>
                <w:szCs w:val="18"/>
              </w:rPr>
              <w:t>9063)</w:t>
            </w:r>
          </w:p>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p>
        </w:tc>
        <w:tc>
          <w:tcPr>
            <w:tcW w:w="4382" w:type="dxa"/>
            <w:vMerge/>
          </w:tcPr>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tc>
      </w:tr>
      <w:tr w:rsidR="00EF35C2" w:rsidTr="00F5037A">
        <w:trPr>
          <w:trHeight w:val="117"/>
        </w:trPr>
        <w:tc>
          <w:tcPr>
            <w:cnfStyle w:val="001000000000" w:firstRow="0" w:lastRow="0" w:firstColumn="1" w:lastColumn="0" w:oddVBand="0" w:evenVBand="0" w:oddHBand="0" w:evenHBand="0" w:firstRowFirstColumn="0" w:firstRowLastColumn="0" w:lastRowFirstColumn="0" w:lastRowLastColumn="0"/>
            <w:tcW w:w="1545" w:type="dxa"/>
            <w:vMerge w:val="restart"/>
          </w:tcPr>
          <w:p w:rsidR="00EF35C2" w:rsidRDefault="00EF35C2" w:rsidP="00F5037A">
            <w:pPr>
              <w:ind w:left="0"/>
              <w:rPr>
                <w:i/>
                <w:iCs/>
              </w:rPr>
            </w:pPr>
          </w:p>
          <w:p w:rsidR="00EF35C2" w:rsidRDefault="00EF35C2" w:rsidP="00F5037A">
            <w:pPr>
              <w:ind w:left="0"/>
              <w:jc w:val="center"/>
            </w:pPr>
          </w:p>
          <w:p w:rsidR="005A4323" w:rsidRDefault="005A4323" w:rsidP="00F5037A">
            <w:pPr>
              <w:ind w:left="0"/>
              <w:jc w:val="center"/>
              <w:rPr>
                <w:b w:val="0"/>
                <w:bCs w:val="0"/>
                <w:i/>
                <w:iCs/>
              </w:rPr>
            </w:pPr>
          </w:p>
          <w:p w:rsidR="005A4323" w:rsidRDefault="005A4323" w:rsidP="00F5037A">
            <w:pPr>
              <w:ind w:left="0"/>
              <w:jc w:val="center"/>
              <w:rPr>
                <w:b w:val="0"/>
                <w:bCs w:val="0"/>
                <w:i/>
                <w:iCs/>
              </w:rPr>
            </w:pPr>
          </w:p>
          <w:p w:rsidR="005A4323" w:rsidRDefault="005A4323" w:rsidP="00F5037A">
            <w:pPr>
              <w:ind w:left="0"/>
              <w:jc w:val="center"/>
              <w:rPr>
                <w:b w:val="0"/>
                <w:bCs w:val="0"/>
                <w:i/>
                <w:iCs/>
              </w:rPr>
            </w:pPr>
          </w:p>
          <w:p w:rsidR="005A4323" w:rsidRDefault="005A4323" w:rsidP="00F5037A">
            <w:pPr>
              <w:ind w:left="0"/>
              <w:jc w:val="center"/>
              <w:rPr>
                <w:b w:val="0"/>
                <w:bCs w:val="0"/>
                <w:i/>
                <w:iCs/>
              </w:rPr>
            </w:pPr>
          </w:p>
          <w:p w:rsidR="005A4323" w:rsidRDefault="005A4323" w:rsidP="00F5037A">
            <w:pPr>
              <w:ind w:left="0"/>
              <w:jc w:val="center"/>
              <w:rPr>
                <w:b w:val="0"/>
                <w:bCs w:val="0"/>
                <w:i/>
                <w:iCs/>
              </w:rPr>
            </w:pPr>
          </w:p>
          <w:p w:rsidR="005A4323" w:rsidRDefault="005A4323" w:rsidP="00F5037A">
            <w:pPr>
              <w:ind w:left="0"/>
              <w:jc w:val="center"/>
              <w:rPr>
                <w:b w:val="0"/>
                <w:bCs w:val="0"/>
                <w:i/>
                <w:iCs/>
              </w:rPr>
            </w:pPr>
          </w:p>
          <w:p w:rsidR="005A4323" w:rsidRDefault="005A4323" w:rsidP="00F5037A">
            <w:pPr>
              <w:ind w:left="0"/>
              <w:jc w:val="center"/>
              <w:rPr>
                <w:b w:val="0"/>
                <w:bCs w:val="0"/>
                <w:i/>
                <w:iCs/>
              </w:rPr>
            </w:pPr>
          </w:p>
          <w:p w:rsidR="005A4323" w:rsidRDefault="005A4323" w:rsidP="00F5037A">
            <w:pPr>
              <w:ind w:left="0"/>
              <w:jc w:val="center"/>
              <w:rPr>
                <w:b w:val="0"/>
                <w:bCs w:val="0"/>
                <w:i/>
                <w:iCs/>
              </w:rPr>
            </w:pPr>
          </w:p>
          <w:p w:rsidR="005A4323" w:rsidRDefault="005A4323" w:rsidP="00F5037A">
            <w:pPr>
              <w:ind w:left="0"/>
              <w:jc w:val="center"/>
              <w:rPr>
                <w:b w:val="0"/>
                <w:bCs w:val="0"/>
                <w:i/>
                <w:iCs/>
              </w:rPr>
            </w:pPr>
          </w:p>
          <w:p w:rsidR="005A4323" w:rsidRDefault="005A4323" w:rsidP="00F5037A">
            <w:pPr>
              <w:ind w:left="0"/>
              <w:jc w:val="center"/>
              <w:rPr>
                <w:b w:val="0"/>
                <w:bCs w:val="0"/>
                <w:i/>
                <w:iCs/>
              </w:rPr>
            </w:pPr>
          </w:p>
          <w:p w:rsidR="00EF35C2" w:rsidRDefault="00EF35C2" w:rsidP="00F5037A">
            <w:pPr>
              <w:ind w:left="0"/>
              <w:jc w:val="center"/>
            </w:pPr>
            <w:r>
              <w:rPr>
                <w:i/>
                <w:iCs/>
              </w:rPr>
              <w:t>ML</w:t>
            </w:r>
          </w:p>
        </w:tc>
        <w:tc>
          <w:tcPr>
            <w:tcW w:w="582"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100</w:t>
            </w:r>
          </w:p>
        </w:tc>
        <w:tc>
          <w:tcPr>
            <w:tcW w:w="703"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50</w:t>
            </w:r>
          </w:p>
        </w:tc>
        <w:tc>
          <w:tcPr>
            <w:tcW w:w="709"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0.6</w:t>
            </w:r>
          </w:p>
        </w:tc>
        <w:tc>
          <w:tcPr>
            <w:tcW w:w="709"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r>
              <w:t>50</w:t>
            </w:r>
          </w:p>
        </w:tc>
        <w:tc>
          <w:tcPr>
            <w:tcW w:w="4382" w:type="dxa"/>
            <w:vMerge w:val="restart"/>
          </w:tcPr>
          <w:p w:rsidR="00EF35C2" w:rsidRDefault="00EF35C2" w:rsidP="00F5037A">
            <w:pPr>
              <w:cnfStyle w:val="000000000000" w:firstRow="0" w:lastRow="0" w:firstColumn="0" w:lastColumn="0" w:oddVBand="0" w:evenVBand="0" w:oddHBand="0" w:evenHBand="0" w:firstRowFirstColumn="0" w:firstRowLastColumn="0" w:lastRowFirstColumn="0" w:lastRowLastColumn="0"/>
            </w:pPr>
          </w:p>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p w:rsidR="00EF35C2" w:rsidRDefault="00EF35C2" w:rsidP="00F5037A">
            <w:pPr>
              <w:cnfStyle w:val="000000000000" w:firstRow="0" w:lastRow="0" w:firstColumn="0" w:lastColumn="0" w:oddVBand="0" w:evenVBand="0" w:oddHBand="0" w:evenHBand="0" w:firstRowFirstColumn="0" w:firstRowLastColumn="0" w:lastRowFirstColumn="0" w:lastRowLastColumn="0"/>
            </w:pPr>
          </w:p>
          <w:p w:rsidR="00EF35C2" w:rsidRDefault="00EF35C2" w:rsidP="00F5037A">
            <w:pPr>
              <w:pStyle w:val="PargrafodaLista"/>
              <w:numPr>
                <w:ilvl w:val="0"/>
                <w:numId w:val="16"/>
              </w:numPr>
              <w:ind w:left="91" w:hanging="142"/>
              <w:cnfStyle w:val="000000000000" w:firstRow="0" w:lastRow="0" w:firstColumn="0" w:lastColumn="0" w:oddVBand="0" w:evenVBand="0" w:oddHBand="0" w:evenHBand="0" w:firstRowFirstColumn="0" w:firstRowLastColumn="0" w:lastRowFirstColumn="0" w:lastRowLastColumn="0"/>
            </w:pPr>
            <w:r>
              <w:t xml:space="preserve">There are no differences on the graphical representations of the </w:t>
            </w:r>
            <w:proofErr w:type="spellStart"/>
            <w:r>
              <w:t>Obs</w:t>
            </w:r>
            <w:proofErr w:type="spellEnd"/>
            <w:r>
              <w:t>/Exp and of the percentage of C+G, since all the example are calculated using the same window size;</w:t>
            </w:r>
          </w:p>
          <w:p w:rsidR="00EF35C2" w:rsidRDefault="00EF35C2" w:rsidP="00F5037A">
            <w:pPr>
              <w:cnfStyle w:val="000000000000" w:firstRow="0" w:lastRow="0" w:firstColumn="0" w:lastColumn="0" w:oddVBand="0" w:evenVBand="0" w:oddHBand="0" w:evenHBand="0" w:firstRowFirstColumn="0" w:firstRowLastColumn="0" w:lastRowFirstColumn="0" w:lastRowLastColumn="0"/>
            </w:pPr>
          </w:p>
          <w:p w:rsidR="00EF35C2" w:rsidRDefault="00EF35C2" w:rsidP="00F5037A">
            <w:pPr>
              <w:cnfStyle w:val="000000000000" w:firstRow="0" w:lastRow="0" w:firstColumn="0" w:lastColumn="0" w:oddVBand="0" w:evenVBand="0" w:oddHBand="0" w:evenHBand="0" w:firstRowFirstColumn="0" w:firstRowLastColumn="0" w:lastRowFirstColumn="0" w:lastRowLastColumn="0"/>
            </w:pPr>
          </w:p>
          <w:p w:rsidR="00EF35C2" w:rsidRDefault="00EF35C2" w:rsidP="00514D45">
            <w:pPr>
              <w:ind w:left="0"/>
              <w:cnfStyle w:val="000000000000" w:firstRow="0" w:lastRow="0" w:firstColumn="0" w:lastColumn="0" w:oddVBand="0" w:evenVBand="0" w:oddHBand="0" w:evenHBand="0" w:firstRowFirstColumn="0" w:firstRowLastColumn="0" w:lastRowFirstColumn="0" w:lastRowLastColumn="0"/>
            </w:pPr>
          </w:p>
          <w:p w:rsidR="00EF35C2" w:rsidRDefault="00EF35C2" w:rsidP="00F5037A">
            <w:pPr>
              <w:pStyle w:val="PargrafodaLista"/>
              <w:numPr>
                <w:ilvl w:val="0"/>
                <w:numId w:val="16"/>
              </w:numPr>
              <w:ind w:left="91" w:hanging="142"/>
              <w:cnfStyle w:val="000000000000" w:firstRow="0" w:lastRow="0" w:firstColumn="0" w:lastColumn="0" w:oddVBand="0" w:evenVBand="0" w:oddHBand="0" w:evenHBand="0" w:firstRowFirstColumn="0" w:firstRowLastColumn="0" w:lastRowFirstColumn="0" w:lastRowLastColumn="0"/>
            </w:pPr>
            <w:r>
              <w:t xml:space="preserve">The number of CpG islands increases as the minimum length required for a region of the sequence to be considered a CpG island decreases. This fact is </w:t>
            </w:r>
            <w:r w:rsidR="00514D45">
              <w:t xml:space="preserve">intuitive since we may have small length sequences that fit the C+G percentage and </w:t>
            </w:r>
            <w:proofErr w:type="spellStart"/>
            <w:r w:rsidR="00514D45">
              <w:t>Obs</w:t>
            </w:r>
            <w:proofErr w:type="spellEnd"/>
            <w:r w:rsidR="00514D45">
              <w:t>/Exp</w:t>
            </w:r>
            <w:r w:rsidR="00514D45">
              <w:t xml:space="preserve"> ratio parameters but as we increase the sequence length they will be influenced by regions that don’t fit the parameters and so overall they won’t be considered CpG islands. </w:t>
            </w:r>
            <w:r>
              <w:t xml:space="preserve"> In </w:t>
            </w:r>
            <w:proofErr w:type="gramStart"/>
            <w:r>
              <w:t>fact</w:t>
            </w:r>
            <w:proofErr w:type="gramEnd"/>
            <w:r>
              <w:t xml:space="preserve"> the only two regions that are present in both the 50 and 200 ML cases are the ones which in ML = 50 have more than 200 bases</w:t>
            </w:r>
            <w:r w:rsidR="00A10C20">
              <w:t xml:space="preserve"> (and nor of them has more than 500 bases)</w:t>
            </w:r>
            <w:r>
              <w:t>, as expected.</w:t>
            </w:r>
          </w:p>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p w:rsidR="00F5037A" w:rsidRDefault="00F5037A" w:rsidP="00F5037A">
            <w:pPr>
              <w:ind w:left="0"/>
              <w:cnfStyle w:val="000000000000" w:firstRow="0" w:lastRow="0" w:firstColumn="0" w:lastColumn="0" w:oddVBand="0" w:evenVBand="0" w:oddHBand="0" w:evenHBand="0" w:firstRowFirstColumn="0" w:firstRowLastColumn="0" w:lastRowFirstColumn="0" w:lastRowLastColumn="0"/>
            </w:pPr>
          </w:p>
          <w:p w:rsidR="00F5037A" w:rsidRDefault="00F5037A" w:rsidP="00F5037A">
            <w:pPr>
              <w:ind w:left="0"/>
              <w:cnfStyle w:val="000000000000" w:firstRow="0" w:lastRow="0" w:firstColumn="0" w:lastColumn="0" w:oddVBand="0" w:evenVBand="0" w:oddHBand="0" w:evenHBand="0" w:firstRowFirstColumn="0" w:firstRowLastColumn="0" w:lastRowFirstColumn="0" w:lastRowLastColumn="0"/>
            </w:pPr>
          </w:p>
          <w:p w:rsidR="00F5037A" w:rsidRDefault="00F5037A" w:rsidP="00F5037A">
            <w:pPr>
              <w:ind w:left="0"/>
              <w:cnfStyle w:val="000000000000" w:firstRow="0" w:lastRow="0" w:firstColumn="0" w:lastColumn="0" w:oddVBand="0" w:evenVBand="0" w:oddHBand="0" w:evenHBand="0" w:firstRowFirstColumn="0" w:firstRowLastColumn="0" w:lastRowFirstColumn="0" w:lastRowLastColumn="0"/>
            </w:pPr>
          </w:p>
          <w:p w:rsidR="00F5037A" w:rsidRDefault="00F5037A" w:rsidP="00F5037A">
            <w:pPr>
              <w:ind w:left="0"/>
              <w:cnfStyle w:val="000000000000" w:firstRow="0" w:lastRow="0" w:firstColumn="0" w:lastColumn="0" w:oddVBand="0" w:evenVBand="0" w:oddHBand="0" w:evenHBand="0" w:firstRowFirstColumn="0" w:firstRowLastColumn="0" w:lastRowFirstColumn="0" w:lastRowLastColumn="0"/>
            </w:pPr>
          </w:p>
        </w:tc>
      </w:tr>
      <w:tr w:rsidR="00EF35C2" w:rsidTr="00F5037A">
        <w:trPr>
          <w:trHeight w:val="112"/>
        </w:trPr>
        <w:tc>
          <w:tcPr>
            <w:cnfStyle w:val="001000000000" w:firstRow="0" w:lastRow="0" w:firstColumn="1" w:lastColumn="0" w:oddVBand="0" w:evenVBand="0" w:oddHBand="0" w:evenHBand="0" w:firstRowFirstColumn="0" w:firstRowLastColumn="0" w:lastRowFirstColumn="0" w:lastRowLastColumn="0"/>
            <w:tcW w:w="1545" w:type="dxa"/>
            <w:vMerge/>
          </w:tcPr>
          <w:p w:rsidR="00EF35C2" w:rsidRDefault="00EF35C2" w:rsidP="00F5037A">
            <w:pPr>
              <w:ind w:left="0"/>
              <w:rPr>
                <w:i/>
                <w:iCs/>
              </w:rPr>
            </w:pPr>
          </w:p>
        </w:tc>
        <w:tc>
          <w:tcPr>
            <w:tcW w:w="2703" w:type="dxa"/>
            <w:gridSpan w:val="4"/>
            <w:tcBorders>
              <w:bottom w:val="single" w:sz="4" w:space="0" w:color="999999" w:themeColor="text1" w:themeTint="66"/>
            </w:tcBorders>
          </w:tcPr>
          <w:p w:rsidR="00EF35C2"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pPr>
            <w:r>
              <w:t xml:space="preserve">18 CpG islands: </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123 (</w:t>
            </w:r>
            <w:proofErr w:type="gramStart"/>
            <w:r w:rsidRPr="00BB74ED">
              <w:rPr>
                <w:rFonts w:ascii="Cambria" w:hAnsi="Cambria"/>
                <w:color w:val="222222"/>
                <w:sz w:val="18"/>
                <w:szCs w:val="18"/>
              </w:rPr>
              <w:t>271..</w:t>
            </w:r>
            <w:proofErr w:type="gramEnd"/>
            <w:r w:rsidRPr="00BB74ED">
              <w:rPr>
                <w:rFonts w:ascii="Cambria" w:hAnsi="Cambria"/>
                <w:color w:val="222222"/>
                <w:sz w:val="18"/>
                <w:szCs w:val="18"/>
              </w:rPr>
              <w:t>393)</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192 (</w:t>
            </w:r>
            <w:proofErr w:type="gramStart"/>
            <w:r w:rsidRPr="00BB74ED">
              <w:rPr>
                <w:rFonts w:ascii="Cambria" w:hAnsi="Cambria"/>
                <w:color w:val="222222"/>
                <w:sz w:val="18"/>
                <w:szCs w:val="18"/>
              </w:rPr>
              <w:t>504..</w:t>
            </w:r>
            <w:proofErr w:type="gramEnd"/>
            <w:r w:rsidRPr="00BB74ED">
              <w:rPr>
                <w:rFonts w:ascii="Cambria" w:hAnsi="Cambria"/>
                <w:color w:val="222222"/>
                <w:sz w:val="18"/>
                <w:szCs w:val="18"/>
              </w:rPr>
              <w:t>695)</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95 (</w:t>
            </w:r>
            <w:proofErr w:type="gramStart"/>
            <w:r w:rsidRPr="00BB74ED">
              <w:rPr>
                <w:rFonts w:ascii="Cambria" w:hAnsi="Cambria"/>
                <w:color w:val="222222"/>
                <w:sz w:val="18"/>
                <w:szCs w:val="18"/>
              </w:rPr>
              <w:t>859..</w:t>
            </w:r>
            <w:proofErr w:type="gramEnd"/>
            <w:r w:rsidRPr="00BB74ED">
              <w:rPr>
                <w:rFonts w:ascii="Cambria" w:hAnsi="Cambria"/>
                <w:color w:val="222222"/>
                <w:sz w:val="18"/>
                <w:szCs w:val="18"/>
              </w:rPr>
              <w:t>953)</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128 (</w:t>
            </w:r>
            <w:proofErr w:type="gramStart"/>
            <w:r w:rsidRPr="00BB74ED">
              <w:rPr>
                <w:rFonts w:ascii="Cambria" w:hAnsi="Cambria"/>
                <w:color w:val="222222"/>
                <w:sz w:val="18"/>
                <w:szCs w:val="18"/>
              </w:rPr>
              <w:t>2012..</w:t>
            </w:r>
            <w:proofErr w:type="gramEnd"/>
            <w:r w:rsidRPr="00BB74ED">
              <w:rPr>
                <w:rFonts w:ascii="Cambria" w:hAnsi="Cambria"/>
                <w:color w:val="222222"/>
                <w:sz w:val="18"/>
                <w:szCs w:val="18"/>
              </w:rPr>
              <w:t>2139)</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221 (</w:t>
            </w:r>
            <w:proofErr w:type="gramStart"/>
            <w:r w:rsidRPr="00BB74ED">
              <w:rPr>
                <w:rFonts w:ascii="Cambria" w:hAnsi="Cambria"/>
                <w:color w:val="222222"/>
                <w:sz w:val="18"/>
                <w:szCs w:val="18"/>
              </w:rPr>
              <w:t>2326..</w:t>
            </w:r>
            <w:proofErr w:type="gramEnd"/>
            <w:r w:rsidRPr="00BB74ED">
              <w:rPr>
                <w:rFonts w:ascii="Cambria" w:hAnsi="Cambria"/>
                <w:color w:val="222222"/>
                <w:sz w:val="18"/>
                <w:szCs w:val="18"/>
              </w:rPr>
              <w:t>2546)</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120 (</w:t>
            </w:r>
            <w:proofErr w:type="gramStart"/>
            <w:r w:rsidRPr="00BB74ED">
              <w:rPr>
                <w:rFonts w:ascii="Cambria" w:hAnsi="Cambria"/>
                <w:color w:val="222222"/>
                <w:sz w:val="18"/>
                <w:szCs w:val="18"/>
              </w:rPr>
              <w:t>2656..</w:t>
            </w:r>
            <w:proofErr w:type="gramEnd"/>
            <w:r w:rsidRPr="00BB74ED">
              <w:rPr>
                <w:rFonts w:ascii="Cambria" w:hAnsi="Cambria"/>
                <w:color w:val="222222"/>
                <w:sz w:val="18"/>
                <w:szCs w:val="18"/>
              </w:rPr>
              <w:t>2775)</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92 (</w:t>
            </w:r>
            <w:proofErr w:type="gramStart"/>
            <w:r w:rsidRPr="00BB74ED">
              <w:rPr>
                <w:rFonts w:ascii="Cambria" w:hAnsi="Cambria"/>
                <w:color w:val="222222"/>
                <w:sz w:val="18"/>
                <w:szCs w:val="18"/>
              </w:rPr>
              <w:t>3695..</w:t>
            </w:r>
            <w:proofErr w:type="gramEnd"/>
            <w:r w:rsidRPr="00BB74ED">
              <w:rPr>
                <w:rFonts w:ascii="Cambria" w:hAnsi="Cambria"/>
                <w:color w:val="222222"/>
                <w:sz w:val="18"/>
                <w:szCs w:val="18"/>
              </w:rPr>
              <w:t>3786)</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65 (</w:t>
            </w:r>
            <w:proofErr w:type="gramStart"/>
            <w:r w:rsidRPr="00BB74ED">
              <w:rPr>
                <w:rFonts w:ascii="Cambria" w:hAnsi="Cambria"/>
                <w:color w:val="222222"/>
                <w:sz w:val="18"/>
                <w:szCs w:val="18"/>
              </w:rPr>
              <w:t>4181..</w:t>
            </w:r>
            <w:proofErr w:type="gramEnd"/>
            <w:r w:rsidRPr="00BB74ED">
              <w:rPr>
                <w:rFonts w:ascii="Cambria" w:hAnsi="Cambria"/>
                <w:color w:val="222222"/>
                <w:sz w:val="18"/>
                <w:szCs w:val="18"/>
              </w:rPr>
              <w:t>4245)</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232 (</w:t>
            </w:r>
            <w:proofErr w:type="gramStart"/>
            <w:r w:rsidRPr="00BB74ED">
              <w:rPr>
                <w:rFonts w:ascii="Cambria" w:hAnsi="Cambria"/>
                <w:color w:val="222222"/>
                <w:sz w:val="18"/>
                <w:szCs w:val="18"/>
              </w:rPr>
              <w:t>4840..</w:t>
            </w:r>
            <w:proofErr w:type="gramEnd"/>
            <w:r w:rsidRPr="00BB74ED">
              <w:rPr>
                <w:rFonts w:ascii="Cambria" w:hAnsi="Cambria"/>
                <w:color w:val="222222"/>
                <w:sz w:val="18"/>
                <w:szCs w:val="18"/>
              </w:rPr>
              <w:t>5071)</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102 (</w:t>
            </w:r>
            <w:proofErr w:type="gramStart"/>
            <w:r w:rsidRPr="00BB74ED">
              <w:rPr>
                <w:rFonts w:ascii="Cambria" w:hAnsi="Cambria"/>
                <w:color w:val="222222"/>
                <w:sz w:val="18"/>
                <w:szCs w:val="18"/>
              </w:rPr>
              <w:t>5245..</w:t>
            </w:r>
            <w:proofErr w:type="gramEnd"/>
            <w:r w:rsidRPr="00BB74ED">
              <w:rPr>
                <w:rFonts w:ascii="Cambria" w:hAnsi="Cambria"/>
                <w:color w:val="222222"/>
                <w:sz w:val="18"/>
                <w:szCs w:val="18"/>
              </w:rPr>
              <w:t>5346)</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51 (</w:t>
            </w:r>
            <w:proofErr w:type="gramStart"/>
            <w:r w:rsidRPr="00BB74ED">
              <w:rPr>
                <w:rFonts w:ascii="Cambria" w:hAnsi="Cambria"/>
                <w:color w:val="222222"/>
                <w:sz w:val="18"/>
                <w:szCs w:val="18"/>
              </w:rPr>
              <w:t>5562..</w:t>
            </w:r>
            <w:proofErr w:type="gramEnd"/>
            <w:r w:rsidRPr="00BB74ED">
              <w:rPr>
                <w:rFonts w:ascii="Cambria" w:hAnsi="Cambria"/>
                <w:color w:val="222222"/>
                <w:sz w:val="18"/>
                <w:szCs w:val="18"/>
              </w:rPr>
              <w:t>5612)</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58 (</w:t>
            </w:r>
            <w:proofErr w:type="gramStart"/>
            <w:r w:rsidRPr="00BB74ED">
              <w:rPr>
                <w:rFonts w:ascii="Cambria" w:hAnsi="Cambria"/>
                <w:color w:val="222222"/>
                <w:sz w:val="18"/>
                <w:szCs w:val="18"/>
              </w:rPr>
              <w:t>5791..</w:t>
            </w:r>
            <w:proofErr w:type="gramEnd"/>
            <w:r w:rsidRPr="00BB74ED">
              <w:rPr>
                <w:rFonts w:ascii="Cambria" w:hAnsi="Cambria"/>
                <w:color w:val="222222"/>
                <w:sz w:val="18"/>
                <w:szCs w:val="18"/>
              </w:rPr>
              <w:t>5848)</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51 (</w:t>
            </w:r>
            <w:proofErr w:type="gramStart"/>
            <w:r w:rsidRPr="00BB74ED">
              <w:rPr>
                <w:rFonts w:ascii="Cambria" w:hAnsi="Cambria"/>
                <w:color w:val="222222"/>
                <w:sz w:val="18"/>
                <w:szCs w:val="18"/>
              </w:rPr>
              <w:t>6038..</w:t>
            </w:r>
            <w:proofErr w:type="gramEnd"/>
            <w:r w:rsidRPr="00BB74ED">
              <w:rPr>
                <w:rFonts w:ascii="Cambria" w:hAnsi="Cambria"/>
                <w:color w:val="222222"/>
                <w:sz w:val="18"/>
                <w:szCs w:val="18"/>
              </w:rPr>
              <w:t>6088)</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59 (</w:t>
            </w:r>
            <w:proofErr w:type="gramStart"/>
            <w:r w:rsidRPr="00BB74ED">
              <w:rPr>
                <w:rFonts w:ascii="Cambria" w:hAnsi="Cambria"/>
                <w:color w:val="222222"/>
                <w:sz w:val="18"/>
                <w:szCs w:val="18"/>
              </w:rPr>
              <w:t>6764..</w:t>
            </w:r>
            <w:proofErr w:type="gramEnd"/>
            <w:r w:rsidRPr="00BB74ED">
              <w:rPr>
                <w:rFonts w:ascii="Cambria" w:hAnsi="Cambria"/>
                <w:color w:val="222222"/>
                <w:sz w:val="18"/>
                <w:szCs w:val="18"/>
              </w:rPr>
              <w:t>6822)</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181 (</w:t>
            </w:r>
            <w:proofErr w:type="gramStart"/>
            <w:r w:rsidRPr="00BB74ED">
              <w:rPr>
                <w:rFonts w:ascii="Cambria" w:hAnsi="Cambria"/>
                <w:color w:val="222222"/>
                <w:sz w:val="18"/>
                <w:szCs w:val="18"/>
              </w:rPr>
              <w:t>7584..</w:t>
            </w:r>
            <w:proofErr w:type="gramEnd"/>
            <w:r w:rsidRPr="00BB74ED">
              <w:rPr>
                <w:rFonts w:ascii="Cambria" w:hAnsi="Cambria"/>
                <w:color w:val="222222"/>
                <w:sz w:val="18"/>
                <w:szCs w:val="18"/>
              </w:rPr>
              <w:t>7764)</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104 (</w:t>
            </w:r>
            <w:proofErr w:type="gramStart"/>
            <w:r w:rsidRPr="00BB74ED">
              <w:rPr>
                <w:rFonts w:ascii="Cambria" w:hAnsi="Cambria"/>
                <w:color w:val="222222"/>
                <w:sz w:val="18"/>
                <w:szCs w:val="18"/>
              </w:rPr>
              <w:t>8540..</w:t>
            </w:r>
            <w:proofErr w:type="gramEnd"/>
            <w:r w:rsidRPr="00BB74ED">
              <w:rPr>
                <w:rFonts w:ascii="Cambria" w:hAnsi="Cambria"/>
                <w:color w:val="222222"/>
                <w:sz w:val="18"/>
                <w:szCs w:val="18"/>
              </w:rPr>
              <w:t>8643)</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118 (</w:t>
            </w:r>
            <w:proofErr w:type="gramStart"/>
            <w:r w:rsidRPr="00BB74ED">
              <w:rPr>
                <w:rFonts w:ascii="Cambria" w:hAnsi="Cambria"/>
                <w:color w:val="222222"/>
                <w:sz w:val="18"/>
                <w:szCs w:val="18"/>
              </w:rPr>
              <w:t>8781..</w:t>
            </w:r>
            <w:proofErr w:type="gramEnd"/>
            <w:r w:rsidRPr="00BB74ED">
              <w:rPr>
                <w:rFonts w:ascii="Cambria" w:hAnsi="Cambria"/>
                <w:color w:val="222222"/>
                <w:sz w:val="18"/>
                <w:szCs w:val="18"/>
              </w:rPr>
              <w:t>8898)</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60 (</w:t>
            </w:r>
            <w:proofErr w:type="gramStart"/>
            <w:r w:rsidRPr="00BB74ED">
              <w:rPr>
                <w:rFonts w:ascii="Cambria" w:hAnsi="Cambria"/>
                <w:color w:val="222222"/>
                <w:sz w:val="18"/>
                <w:szCs w:val="18"/>
              </w:rPr>
              <w:t>9752..</w:t>
            </w:r>
            <w:proofErr w:type="gramEnd"/>
            <w:r w:rsidRPr="00BB74ED">
              <w:rPr>
                <w:rFonts w:ascii="Cambria" w:hAnsi="Cambria"/>
                <w:color w:val="222222"/>
                <w:sz w:val="18"/>
                <w:szCs w:val="18"/>
              </w:rPr>
              <w:t>9811)</w:t>
            </w:r>
          </w:p>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p>
        </w:tc>
        <w:tc>
          <w:tcPr>
            <w:tcW w:w="4382" w:type="dxa"/>
            <w:vMerge/>
          </w:tcPr>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tc>
      </w:tr>
      <w:tr w:rsidR="00EF35C2" w:rsidTr="00F5037A">
        <w:trPr>
          <w:trHeight w:val="112"/>
        </w:trPr>
        <w:tc>
          <w:tcPr>
            <w:cnfStyle w:val="001000000000" w:firstRow="0" w:lastRow="0" w:firstColumn="1" w:lastColumn="0" w:oddVBand="0" w:evenVBand="0" w:oddHBand="0" w:evenHBand="0" w:firstRowFirstColumn="0" w:firstRowLastColumn="0" w:lastRowFirstColumn="0" w:lastRowLastColumn="0"/>
            <w:tcW w:w="1545" w:type="dxa"/>
            <w:vMerge/>
          </w:tcPr>
          <w:p w:rsidR="00EF35C2" w:rsidRDefault="00EF35C2" w:rsidP="00F5037A">
            <w:pPr>
              <w:ind w:left="0"/>
              <w:rPr>
                <w:i/>
                <w:iCs/>
              </w:rPr>
            </w:pPr>
          </w:p>
        </w:tc>
        <w:tc>
          <w:tcPr>
            <w:tcW w:w="582"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100</w:t>
            </w:r>
          </w:p>
        </w:tc>
        <w:tc>
          <w:tcPr>
            <w:tcW w:w="703"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200</w:t>
            </w:r>
          </w:p>
        </w:tc>
        <w:tc>
          <w:tcPr>
            <w:tcW w:w="709"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0.6</w:t>
            </w:r>
          </w:p>
        </w:tc>
        <w:tc>
          <w:tcPr>
            <w:tcW w:w="709"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r>
              <w:t>50</w:t>
            </w:r>
          </w:p>
        </w:tc>
        <w:tc>
          <w:tcPr>
            <w:tcW w:w="4382" w:type="dxa"/>
            <w:vMerge/>
          </w:tcPr>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tc>
      </w:tr>
      <w:tr w:rsidR="00EF35C2" w:rsidTr="00F5037A">
        <w:trPr>
          <w:trHeight w:val="112"/>
        </w:trPr>
        <w:tc>
          <w:tcPr>
            <w:cnfStyle w:val="001000000000" w:firstRow="0" w:lastRow="0" w:firstColumn="1" w:lastColumn="0" w:oddVBand="0" w:evenVBand="0" w:oddHBand="0" w:evenHBand="0" w:firstRowFirstColumn="0" w:firstRowLastColumn="0" w:lastRowFirstColumn="0" w:lastRowLastColumn="0"/>
            <w:tcW w:w="1545" w:type="dxa"/>
            <w:vMerge/>
          </w:tcPr>
          <w:p w:rsidR="00EF35C2" w:rsidRDefault="00EF35C2" w:rsidP="00F5037A">
            <w:pPr>
              <w:ind w:left="0"/>
              <w:rPr>
                <w:i/>
                <w:iCs/>
              </w:rPr>
            </w:pPr>
          </w:p>
        </w:tc>
        <w:tc>
          <w:tcPr>
            <w:tcW w:w="2703" w:type="dxa"/>
            <w:gridSpan w:val="4"/>
            <w:tcBorders>
              <w:bottom w:val="single" w:sz="4" w:space="0" w:color="999999" w:themeColor="text1" w:themeTint="66"/>
            </w:tcBorders>
          </w:tcPr>
          <w:p w:rsidR="00EF35C2" w:rsidRDefault="00EF35C2" w:rsidP="00F5037A">
            <w:pPr>
              <w:pStyle w:val="HTMLpr-formatado"/>
              <w:cnfStyle w:val="000000000000" w:firstRow="0" w:lastRow="0" w:firstColumn="0" w:lastColumn="0" w:oddVBand="0" w:evenVBand="0" w:oddHBand="0" w:evenHBand="0" w:firstRowFirstColumn="0" w:firstRowLastColumn="0" w:lastRowFirstColumn="0" w:lastRowLastColumn="0"/>
            </w:pPr>
          </w:p>
          <w:p w:rsidR="00EF35C2" w:rsidRDefault="00EF35C2" w:rsidP="00F5037A">
            <w:pPr>
              <w:pStyle w:val="HTMLpr-formatado"/>
              <w:cnfStyle w:val="000000000000" w:firstRow="0" w:lastRow="0" w:firstColumn="0" w:lastColumn="0" w:oddVBand="0" w:evenVBand="0" w:oddHBand="0" w:evenHBand="0" w:firstRowFirstColumn="0" w:firstRowLastColumn="0" w:lastRowFirstColumn="0" w:lastRowLastColumn="0"/>
            </w:pPr>
            <w:r>
              <w:t xml:space="preserve">2 CpG islands: </w:t>
            </w:r>
          </w:p>
          <w:p w:rsidR="00EF35C2" w:rsidRPr="00BB74ED" w:rsidRDefault="00EF35C2" w:rsidP="00F5037A">
            <w:pPr>
              <w:pStyle w:val="HTMLpr-formatado"/>
              <w:tabs>
                <w:tab w:val="left" w:pos="37"/>
              </w:tabs>
              <w:ind w:left="0" w:firstLine="360"/>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221 (</w:t>
            </w:r>
            <w:proofErr w:type="gramStart"/>
            <w:r w:rsidRPr="00BB74ED">
              <w:rPr>
                <w:rFonts w:ascii="Cambria" w:hAnsi="Cambria"/>
                <w:color w:val="222222"/>
                <w:sz w:val="18"/>
                <w:szCs w:val="18"/>
              </w:rPr>
              <w:t>2326..</w:t>
            </w:r>
            <w:proofErr w:type="gramEnd"/>
            <w:r w:rsidRPr="00BB74ED">
              <w:rPr>
                <w:rFonts w:ascii="Cambria" w:hAnsi="Cambria"/>
                <w:color w:val="222222"/>
                <w:sz w:val="18"/>
                <w:szCs w:val="18"/>
              </w:rPr>
              <w:t>2546)</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232 (</w:t>
            </w:r>
            <w:proofErr w:type="gramStart"/>
            <w:r w:rsidRPr="00BB74ED">
              <w:rPr>
                <w:rFonts w:ascii="Cambria" w:hAnsi="Cambria"/>
                <w:color w:val="222222"/>
                <w:sz w:val="18"/>
                <w:szCs w:val="18"/>
              </w:rPr>
              <w:t>4840..</w:t>
            </w:r>
            <w:proofErr w:type="gramEnd"/>
            <w:r w:rsidRPr="00BB74ED">
              <w:rPr>
                <w:rFonts w:ascii="Cambria" w:hAnsi="Cambria"/>
                <w:color w:val="222222"/>
                <w:sz w:val="18"/>
                <w:szCs w:val="18"/>
              </w:rPr>
              <w:t>5071)</w:t>
            </w:r>
          </w:p>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p>
        </w:tc>
        <w:tc>
          <w:tcPr>
            <w:tcW w:w="4382" w:type="dxa"/>
            <w:vMerge/>
          </w:tcPr>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tc>
      </w:tr>
      <w:tr w:rsidR="00EF35C2" w:rsidTr="00F5037A">
        <w:trPr>
          <w:trHeight w:val="112"/>
        </w:trPr>
        <w:tc>
          <w:tcPr>
            <w:cnfStyle w:val="001000000000" w:firstRow="0" w:lastRow="0" w:firstColumn="1" w:lastColumn="0" w:oddVBand="0" w:evenVBand="0" w:oddHBand="0" w:evenHBand="0" w:firstRowFirstColumn="0" w:firstRowLastColumn="0" w:lastRowFirstColumn="0" w:lastRowLastColumn="0"/>
            <w:tcW w:w="1545" w:type="dxa"/>
            <w:vMerge/>
          </w:tcPr>
          <w:p w:rsidR="00EF35C2" w:rsidRDefault="00EF35C2" w:rsidP="00F5037A">
            <w:pPr>
              <w:ind w:left="0"/>
              <w:rPr>
                <w:i/>
                <w:iCs/>
              </w:rPr>
            </w:pPr>
          </w:p>
        </w:tc>
        <w:tc>
          <w:tcPr>
            <w:tcW w:w="582"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100</w:t>
            </w:r>
          </w:p>
        </w:tc>
        <w:tc>
          <w:tcPr>
            <w:tcW w:w="703"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500</w:t>
            </w:r>
          </w:p>
        </w:tc>
        <w:tc>
          <w:tcPr>
            <w:tcW w:w="709"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0.6</w:t>
            </w:r>
          </w:p>
        </w:tc>
        <w:tc>
          <w:tcPr>
            <w:tcW w:w="709"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r>
              <w:t>50</w:t>
            </w:r>
          </w:p>
        </w:tc>
        <w:tc>
          <w:tcPr>
            <w:tcW w:w="4382" w:type="dxa"/>
            <w:vMerge/>
          </w:tcPr>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tc>
      </w:tr>
      <w:tr w:rsidR="00EF35C2" w:rsidTr="00F5037A">
        <w:trPr>
          <w:trHeight w:val="79"/>
        </w:trPr>
        <w:tc>
          <w:tcPr>
            <w:cnfStyle w:val="001000000000" w:firstRow="0" w:lastRow="0" w:firstColumn="1" w:lastColumn="0" w:oddVBand="0" w:evenVBand="0" w:oddHBand="0" w:evenHBand="0" w:firstRowFirstColumn="0" w:firstRowLastColumn="0" w:lastRowFirstColumn="0" w:lastRowLastColumn="0"/>
            <w:tcW w:w="1545" w:type="dxa"/>
            <w:vMerge/>
          </w:tcPr>
          <w:p w:rsidR="00EF35C2" w:rsidRDefault="00EF35C2" w:rsidP="00F5037A">
            <w:pPr>
              <w:ind w:left="0"/>
              <w:rPr>
                <w:i/>
                <w:iCs/>
              </w:rPr>
            </w:pPr>
          </w:p>
        </w:tc>
        <w:tc>
          <w:tcPr>
            <w:tcW w:w="2703" w:type="dxa"/>
            <w:gridSpan w:val="4"/>
            <w:tcBorders>
              <w:bottom w:val="single" w:sz="4" w:space="0" w:color="999999" w:themeColor="text1" w:themeTint="66"/>
            </w:tcBorders>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r>
              <w:t>No CpG islands</w:t>
            </w:r>
          </w:p>
        </w:tc>
        <w:tc>
          <w:tcPr>
            <w:tcW w:w="4382" w:type="dxa"/>
            <w:vMerge/>
          </w:tcPr>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tc>
      </w:tr>
      <w:tr w:rsidR="00EF35C2" w:rsidTr="00F5037A">
        <w:trPr>
          <w:trHeight w:val="117"/>
        </w:trPr>
        <w:tc>
          <w:tcPr>
            <w:cnfStyle w:val="001000000000" w:firstRow="0" w:lastRow="0" w:firstColumn="1" w:lastColumn="0" w:oddVBand="0" w:evenVBand="0" w:oddHBand="0" w:evenHBand="0" w:firstRowFirstColumn="0" w:firstRowLastColumn="0" w:lastRowFirstColumn="0" w:lastRowLastColumn="0"/>
            <w:tcW w:w="1545" w:type="dxa"/>
            <w:vMerge w:val="restart"/>
          </w:tcPr>
          <w:p w:rsidR="00EF35C2" w:rsidRDefault="00EF35C2" w:rsidP="00F5037A">
            <w:pPr>
              <w:ind w:left="0"/>
              <w:rPr>
                <w:i/>
                <w:iCs/>
              </w:rPr>
            </w:pPr>
          </w:p>
          <w:p w:rsidR="00EF35C2" w:rsidRDefault="00EF35C2" w:rsidP="00F5037A">
            <w:pPr>
              <w:ind w:left="0"/>
              <w:jc w:val="center"/>
            </w:pPr>
          </w:p>
          <w:p w:rsidR="005A4323" w:rsidRDefault="005A4323" w:rsidP="00F5037A">
            <w:pPr>
              <w:ind w:left="0"/>
              <w:jc w:val="center"/>
              <w:rPr>
                <w:b w:val="0"/>
                <w:bCs w:val="0"/>
                <w:i/>
                <w:iCs/>
              </w:rPr>
            </w:pPr>
          </w:p>
          <w:p w:rsidR="005A4323" w:rsidRDefault="005A4323" w:rsidP="00F5037A">
            <w:pPr>
              <w:ind w:left="0"/>
              <w:jc w:val="center"/>
              <w:rPr>
                <w:b w:val="0"/>
                <w:bCs w:val="0"/>
                <w:i/>
                <w:iCs/>
              </w:rPr>
            </w:pPr>
          </w:p>
          <w:p w:rsidR="005A4323" w:rsidRDefault="005A4323" w:rsidP="00F5037A">
            <w:pPr>
              <w:ind w:left="0"/>
              <w:jc w:val="center"/>
              <w:rPr>
                <w:b w:val="0"/>
                <w:bCs w:val="0"/>
                <w:i/>
                <w:iCs/>
              </w:rPr>
            </w:pPr>
          </w:p>
          <w:p w:rsidR="005A4323" w:rsidRDefault="005A4323" w:rsidP="00F5037A">
            <w:pPr>
              <w:ind w:left="0"/>
              <w:jc w:val="center"/>
              <w:rPr>
                <w:b w:val="0"/>
                <w:bCs w:val="0"/>
                <w:i/>
                <w:iCs/>
              </w:rPr>
            </w:pPr>
          </w:p>
          <w:p w:rsidR="005A4323" w:rsidRDefault="005A4323" w:rsidP="00F5037A">
            <w:pPr>
              <w:ind w:left="0"/>
              <w:jc w:val="center"/>
              <w:rPr>
                <w:b w:val="0"/>
                <w:bCs w:val="0"/>
                <w:i/>
                <w:iCs/>
              </w:rPr>
            </w:pPr>
          </w:p>
          <w:p w:rsidR="00F5037A" w:rsidRDefault="00F5037A" w:rsidP="00F5037A">
            <w:pPr>
              <w:ind w:left="0"/>
              <w:jc w:val="center"/>
              <w:rPr>
                <w:b w:val="0"/>
                <w:bCs w:val="0"/>
                <w:i/>
                <w:iCs/>
              </w:rPr>
            </w:pPr>
          </w:p>
          <w:p w:rsidR="00F5037A" w:rsidRDefault="00F5037A" w:rsidP="00F5037A">
            <w:pPr>
              <w:ind w:left="0"/>
              <w:jc w:val="center"/>
              <w:rPr>
                <w:b w:val="0"/>
                <w:bCs w:val="0"/>
                <w:i/>
                <w:iCs/>
              </w:rPr>
            </w:pPr>
          </w:p>
          <w:p w:rsidR="00F5037A" w:rsidRDefault="00F5037A" w:rsidP="00F5037A">
            <w:pPr>
              <w:ind w:left="0"/>
              <w:jc w:val="center"/>
              <w:rPr>
                <w:b w:val="0"/>
                <w:bCs w:val="0"/>
                <w:i/>
                <w:iCs/>
              </w:rPr>
            </w:pPr>
          </w:p>
          <w:p w:rsidR="00F5037A" w:rsidRDefault="00F5037A" w:rsidP="00F5037A">
            <w:pPr>
              <w:ind w:left="0"/>
              <w:jc w:val="center"/>
              <w:rPr>
                <w:b w:val="0"/>
                <w:bCs w:val="0"/>
                <w:i/>
                <w:iCs/>
              </w:rPr>
            </w:pPr>
          </w:p>
          <w:p w:rsidR="00EF35C2" w:rsidRDefault="00EF35C2" w:rsidP="00F5037A">
            <w:pPr>
              <w:ind w:left="0"/>
              <w:jc w:val="center"/>
              <w:rPr>
                <w:i/>
                <w:iCs/>
              </w:rPr>
            </w:pPr>
            <w:r>
              <w:rPr>
                <w:i/>
                <w:iCs/>
              </w:rPr>
              <w:t>MR</w:t>
            </w:r>
          </w:p>
          <w:p w:rsidR="00EF35C2" w:rsidRDefault="00EF35C2" w:rsidP="00F5037A">
            <w:pPr>
              <w:ind w:left="0"/>
            </w:pPr>
          </w:p>
        </w:tc>
        <w:tc>
          <w:tcPr>
            <w:tcW w:w="582"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100</w:t>
            </w:r>
          </w:p>
        </w:tc>
        <w:tc>
          <w:tcPr>
            <w:tcW w:w="703"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200</w:t>
            </w:r>
          </w:p>
        </w:tc>
        <w:tc>
          <w:tcPr>
            <w:tcW w:w="709"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0.2</w:t>
            </w:r>
          </w:p>
        </w:tc>
        <w:tc>
          <w:tcPr>
            <w:tcW w:w="709"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r>
              <w:t>50</w:t>
            </w:r>
          </w:p>
        </w:tc>
        <w:tc>
          <w:tcPr>
            <w:tcW w:w="4382" w:type="dxa"/>
            <w:vMerge w:val="restart"/>
          </w:tcPr>
          <w:p w:rsidR="005A4323" w:rsidRDefault="005A4323" w:rsidP="00F5037A">
            <w:pPr>
              <w:cnfStyle w:val="000000000000" w:firstRow="0" w:lastRow="0" w:firstColumn="0" w:lastColumn="0" w:oddVBand="0" w:evenVBand="0" w:oddHBand="0" w:evenHBand="0" w:firstRowFirstColumn="0" w:firstRowLastColumn="0" w:lastRowFirstColumn="0" w:lastRowLastColumn="0"/>
            </w:pPr>
          </w:p>
          <w:p w:rsidR="00EF35C2" w:rsidRDefault="00EF35C2" w:rsidP="00F5037A">
            <w:pPr>
              <w:pStyle w:val="PargrafodaLista"/>
              <w:numPr>
                <w:ilvl w:val="0"/>
                <w:numId w:val="16"/>
              </w:numPr>
              <w:ind w:left="91" w:hanging="142"/>
              <w:cnfStyle w:val="000000000000" w:firstRow="0" w:lastRow="0" w:firstColumn="0" w:lastColumn="0" w:oddVBand="0" w:evenVBand="0" w:oddHBand="0" w:evenHBand="0" w:firstRowFirstColumn="0" w:firstRowLastColumn="0" w:lastRowFirstColumn="0" w:lastRowLastColumn="0"/>
            </w:pPr>
            <w:r>
              <w:t xml:space="preserve">There are no differences on the graphical representations of the </w:t>
            </w:r>
            <w:proofErr w:type="spellStart"/>
            <w:r>
              <w:t>Obs</w:t>
            </w:r>
            <w:proofErr w:type="spellEnd"/>
            <w:r>
              <w:t>/Exp and of the percentage of C+G, since all the example are calculated using the same window size;</w:t>
            </w:r>
          </w:p>
          <w:p w:rsidR="005A4323" w:rsidRDefault="005A4323" w:rsidP="00F5037A">
            <w:pPr>
              <w:cnfStyle w:val="000000000000" w:firstRow="0" w:lastRow="0" w:firstColumn="0" w:lastColumn="0" w:oddVBand="0" w:evenVBand="0" w:oddHBand="0" w:evenHBand="0" w:firstRowFirstColumn="0" w:firstRowLastColumn="0" w:lastRowFirstColumn="0" w:lastRowLastColumn="0"/>
            </w:pPr>
          </w:p>
          <w:p w:rsidR="00EF35C2" w:rsidRDefault="00EF35C2" w:rsidP="00F5037A">
            <w:pPr>
              <w:pStyle w:val="PargrafodaLista"/>
              <w:numPr>
                <w:ilvl w:val="0"/>
                <w:numId w:val="16"/>
              </w:numPr>
              <w:ind w:left="91" w:hanging="142"/>
              <w:cnfStyle w:val="000000000000" w:firstRow="0" w:lastRow="0" w:firstColumn="0" w:lastColumn="0" w:oddVBand="0" w:evenVBand="0" w:oddHBand="0" w:evenHBand="0" w:firstRowFirstColumn="0" w:firstRowLastColumn="0" w:lastRowFirstColumn="0" w:lastRowLastColumn="0"/>
            </w:pPr>
            <w:r>
              <w:t xml:space="preserve">As expected, as the minimum ratio </w:t>
            </w:r>
            <w:proofErr w:type="spellStart"/>
            <w:r>
              <w:t>Obs</w:t>
            </w:r>
            <w:proofErr w:type="spellEnd"/>
            <w:r>
              <w:t>/Exp required increases, the number o</w:t>
            </w:r>
            <w:r w:rsidR="006B222E">
              <w:t>f</w:t>
            </w:r>
            <w:r>
              <w:t xml:space="preserve"> CpG islands decreases, since the</w:t>
            </w:r>
            <w:r w:rsidR="00A10C20">
              <w:t xml:space="preserve">re will be less regions </w:t>
            </w:r>
            <w:r w:rsidR="00BE2A52">
              <w:t>verifying the CpG identification criterion</w:t>
            </w:r>
            <w:r w:rsidR="00A10C20">
              <w:t xml:space="preserve">. </w:t>
            </w:r>
          </w:p>
          <w:p w:rsidR="005A4323" w:rsidRDefault="005A4323" w:rsidP="00F5037A">
            <w:pPr>
              <w:cnfStyle w:val="000000000000" w:firstRow="0" w:lastRow="0" w:firstColumn="0" w:lastColumn="0" w:oddVBand="0" w:evenVBand="0" w:oddHBand="0" w:evenHBand="0" w:firstRowFirstColumn="0" w:firstRowLastColumn="0" w:lastRowFirstColumn="0" w:lastRowLastColumn="0"/>
            </w:pPr>
          </w:p>
          <w:p w:rsidR="00A10C20" w:rsidRDefault="00A10C20" w:rsidP="00F5037A">
            <w:pPr>
              <w:pStyle w:val="PargrafodaLista"/>
              <w:numPr>
                <w:ilvl w:val="0"/>
                <w:numId w:val="16"/>
              </w:numPr>
              <w:ind w:left="91" w:hanging="142"/>
              <w:cnfStyle w:val="000000000000" w:firstRow="0" w:lastRow="0" w:firstColumn="0" w:lastColumn="0" w:oddVBand="0" w:evenVBand="0" w:oddHBand="0" w:evenHBand="0" w:firstRowFirstColumn="0" w:firstRowLastColumn="0" w:lastRowFirstColumn="0" w:lastRowLastColumn="0"/>
            </w:pPr>
            <w:r>
              <w:t xml:space="preserve">An interesting point </w:t>
            </w:r>
            <w:r w:rsidR="00BE2A52">
              <w:t>is that as the MR increases, the CpG islands for the new MR are always contained in one of the CpG islands for the previous MR. This happens due to the fact that as MR, the more restrictive the CpG island identification criterion becomes, and so some bases that are lowering the ratio are dropped out by the algorithm.</w:t>
            </w:r>
          </w:p>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tc>
      </w:tr>
      <w:tr w:rsidR="00EF35C2" w:rsidTr="00F5037A">
        <w:trPr>
          <w:trHeight w:val="112"/>
        </w:trPr>
        <w:tc>
          <w:tcPr>
            <w:cnfStyle w:val="001000000000" w:firstRow="0" w:lastRow="0" w:firstColumn="1" w:lastColumn="0" w:oddVBand="0" w:evenVBand="0" w:oddHBand="0" w:evenHBand="0" w:firstRowFirstColumn="0" w:firstRowLastColumn="0" w:lastRowFirstColumn="0" w:lastRowLastColumn="0"/>
            <w:tcW w:w="1545" w:type="dxa"/>
            <w:vMerge/>
          </w:tcPr>
          <w:p w:rsidR="00EF35C2" w:rsidRDefault="00EF35C2" w:rsidP="00F5037A">
            <w:pPr>
              <w:ind w:left="0"/>
              <w:rPr>
                <w:i/>
                <w:iCs/>
              </w:rPr>
            </w:pPr>
          </w:p>
        </w:tc>
        <w:tc>
          <w:tcPr>
            <w:tcW w:w="2703" w:type="dxa"/>
            <w:gridSpan w:val="4"/>
            <w:tcBorders>
              <w:bottom w:val="single" w:sz="4" w:space="0" w:color="999999" w:themeColor="text1" w:themeTint="66"/>
            </w:tcBorders>
          </w:tcPr>
          <w:p w:rsidR="00EF35C2" w:rsidRDefault="00EF35C2" w:rsidP="00F5037A">
            <w:pPr>
              <w:pStyle w:val="HTMLpr-formatado"/>
              <w:cnfStyle w:val="000000000000" w:firstRow="0" w:lastRow="0" w:firstColumn="0" w:lastColumn="0" w:oddVBand="0" w:evenVBand="0" w:oddHBand="0" w:evenHBand="0" w:firstRowFirstColumn="0" w:firstRowLastColumn="0" w:lastRowFirstColumn="0" w:lastRowLastColumn="0"/>
            </w:pPr>
          </w:p>
          <w:p w:rsidR="00EF35C2" w:rsidRDefault="00EF35C2" w:rsidP="00F5037A">
            <w:pPr>
              <w:pStyle w:val="HTMLpr-formatado"/>
              <w:cnfStyle w:val="000000000000" w:firstRow="0" w:lastRow="0" w:firstColumn="0" w:lastColumn="0" w:oddVBand="0" w:evenVBand="0" w:oddHBand="0" w:evenHBand="0" w:firstRowFirstColumn="0" w:firstRowLastColumn="0" w:lastRowFirstColumn="0" w:lastRowLastColumn="0"/>
            </w:pPr>
          </w:p>
          <w:p w:rsidR="00EF35C2" w:rsidRPr="00EF35C2" w:rsidRDefault="00EF35C2" w:rsidP="00F5037A">
            <w:pPr>
              <w:pStyle w:val="HTMLpr-formatado"/>
              <w:cnfStyle w:val="000000000000" w:firstRow="0" w:lastRow="0" w:firstColumn="0" w:lastColumn="0" w:oddVBand="0" w:evenVBand="0" w:oddHBand="0" w:evenHBand="0" w:firstRowFirstColumn="0" w:firstRowLastColumn="0" w:lastRowFirstColumn="0" w:lastRowLastColumn="0"/>
            </w:pPr>
            <w:r>
              <w:t xml:space="preserve">4 CpG islands: </w:t>
            </w:r>
          </w:p>
          <w:p w:rsidR="00EF35C2"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color w:val="222222"/>
                <w:sz w:val="18"/>
                <w:szCs w:val="18"/>
              </w:rPr>
            </w:pPr>
            <w:r>
              <w:rPr>
                <w:color w:val="222222"/>
                <w:sz w:val="18"/>
                <w:szCs w:val="18"/>
              </w:rPr>
              <w:t>Length 221 (</w:t>
            </w:r>
            <w:proofErr w:type="gramStart"/>
            <w:r>
              <w:rPr>
                <w:color w:val="222222"/>
                <w:sz w:val="18"/>
                <w:szCs w:val="18"/>
              </w:rPr>
              <w:t>2326..</w:t>
            </w:r>
            <w:proofErr w:type="gramEnd"/>
            <w:r>
              <w:rPr>
                <w:color w:val="222222"/>
                <w:sz w:val="18"/>
                <w:szCs w:val="18"/>
              </w:rPr>
              <w:t>2546)</w:t>
            </w:r>
          </w:p>
          <w:p w:rsidR="00EF35C2"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color w:val="222222"/>
                <w:sz w:val="18"/>
                <w:szCs w:val="18"/>
              </w:rPr>
            </w:pPr>
            <w:r>
              <w:rPr>
                <w:color w:val="222222"/>
                <w:sz w:val="18"/>
                <w:szCs w:val="18"/>
              </w:rPr>
              <w:t>Length 328 (</w:t>
            </w:r>
            <w:proofErr w:type="gramStart"/>
            <w:r>
              <w:rPr>
                <w:color w:val="222222"/>
                <w:sz w:val="18"/>
                <w:szCs w:val="18"/>
              </w:rPr>
              <w:t>4780..</w:t>
            </w:r>
            <w:proofErr w:type="gramEnd"/>
            <w:r>
              <w:rPr>
                <w:color w:val="222222"/>
                <w:sz w:val="18"/>
                <w:szCs w:val="18"/>
              </w:rPr>
              <w:t>5107)</w:t>
            </w:r>
          </w:p>
          <w:p w:rsidR="00EF35C2"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color w:val="222222"/>
                <w:sz w:val="18"/>
                <w:szCs w:val="18"/>
              </w:rPr>
            </w:pPr>
            <w:r>
              <w:rPr>
                <w:color w:val="222222"/>
                <w:sz w:val="18"/>
                <w:szCs w:val="18"/>
              </w:rPr>
              <w:t>Length 238 (</w:t>
            </w:r>
            <w:proofErr w:type="gramStart"/>
            <w:r>
              <w:rPr>
                <w:color w:val="222222"/>
                <w:sz w:val="18"/>
                <w:szCs w:val="18"/>
              </w:rPr>
              <w:t>7527..</w:t>
            </w:r>
            <w:proofErr w:type="gramEnd"/>
            <w:r>
              <w:rPr>
                <w:color w:val="222222"/>
                <w:sz w:val="18"/>
                <w:szCs w:val="18"/>
              </w:rPr>
              <w:t>7764)</w:t>
            </w:r>
          </w:p>
          <w:p w:rsidR="00EF35C2"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color w:val="222222"/>
                <w:sz w:val="18"/>
                <w:szCs w:val="18"/>
              </w:rPr>
            </w:pPr>
            <w:r>
              <w:rPr>
                <w:color w:val="222222"/>
                <w:sz w:val="18"/>
                <w:szCs w:val="18"/>
              </w:rPr>
              <w:t>Length 323 (</w:t>
            </w:r>
            <w:proofErr w:type="gramStart"/>
            <w:r>
              <w:rPr>
                <w:color w:val="222222"/>
                <w:sz w:val="18"/>
                <w:szCs w:val="18"/>
              </w:rPr>
              <w:t>8413..</w:t>
            </w:r>
            <w:proofErr w:type="gramEnd"/>
            <w:r>
              <w:rPr>
                <w:color w:val="222222"/>
                <w:sz w:val="18"/>
                <w:szCs w:val="18"/>
              </w:rPr>
              <w:t>8735)</w:t>
            </w:r>
          </w:p>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p>
        </w:tc>
        <w:tc>
          <w:tcPr>
            <w:tcW w:w="4382" w:type="dxa"/>
            <w:vMerge/>
          </w:tcPr>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tc>
      </w:tr>
      <w:tr w:rsidR="00EF35C2" w:rsidTr="00F5037A">
        <w:trPr>
          <w:trHeight w:val="112"/>
        </w:trPr>
        <w:tc>
          <w:tcPr>
            <w:cnfStyle w:val="001000000000" w:firstRow="0" w:lastRow="0" w:firstColumn="1" w:lastColumn="0" w:oddVBand="0" w:evenVBand="0" w:oddHBand="0" w:evenHBand="0" w:firstRowFirstColumn="0" w:firstRowLastColumn="0" w:lastRowFirstColumn="0" w:lastRowLastColumn="0"/>
            <w:tcW w:w="1545" w:type="dxa"/>
            <w:vMerge/>
          </w:tcPr>
          <w:p w:rsidR="00EF35C2" w:rsidRDefault="00EF35C2" w:rsidP="00F5037A">
            <w:pPr>
              <w:ind w:left="0"/>
              <w:rPr>
                <w:i/>
                <w:iCs/>
              </w:rPr>
            </w:pPr>
          </w:p>
        </w:tc>
        <w:tc>
          <w:tcPr>
            <w:tcW w:w="582"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100</w:t>
            </w:r>
          </w:p>
        </w:tc>
        <w:tc>
          <w:tcPr>
            <w:tcW w:w="703"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200</w:t>
            </w:r>
          </w:p>
        </w:tc>
        <w:tc>
          <w:tcPr>
            <w:tcW w:w="709"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0.6</w:t>
            </w:r>
          </w:p>
        </w:tc>
        <w:tc>
          <w:tcPr>
            <w:tcW w:w="709"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r>
              <w:t>50</w:t>
            </w:r>
          </w:p>
        </w:tc>
        <w:tc>
          <w:tcPr>
            <w:tcW w:w="4382" w:type="dxa"/>
            <w:vMerge/>
          </w:tcPr>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tc>
      </w:tr>
      <w:tr w:rsidR="00EF35C2" w:rsidTr="00F5037A">
        <w:trPr>
          <w:trHeight w:val="112"/>
        </w:trPr>
        <w:tc>
          <w:tcPr>
            <w:cnfStyle w:val="001000000000" w:firstRow="0" w:lastRow="0" w:firstColumn="1" w:lastColumn="0" w:oddVBand="0" w:evenVBand="0" w:oddHBand="0" w:evenHBand="0" w:firstRowFirstColumn="0" w:firstRowLastColumn="0" w:lastRowFirstColumn="0" w:lastRowLastColumn="0"/>
            <w:tcW w:w="1545" w:type="dxa"/>
            <w:vMerge/>
          </w:tcPr>
          <w:p w:rsidR="00EF35C2" w:rsidRDefault="00EF35C2" w:rsidP="00F5037A">
            <w:pPr>
              <w:ind w:left="0"/>
              <w:rPr>
                <w:i/>
                <w:iCs/>
              </w:rPr>
            </w:pPr>
          </w:p>
        </w:tc>
        <w:tc>
          <w:tcPr>
            <w:tcW w:w="2703" w:type="dxa"/>
            <w:gridSpan w:val="4"/>
            <w:tcBorders>
              <w:bottom w:val="single" w:sz="4" w:space="0" w:color="999999" w:themeColor="text1" w:themeTint="66"/>
            </w:tcBorders>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p>
          <w:p w:rsidR="00EF35C2" w:rsidRDefault="00EF35C2" w:rsidP="00F5037A">
            <w:pPr>
              <w:pStyle w:val="HTMLpr-formatado"/>
              <w:cnfStyle w:val="000000000000" w:firstRow="0" w:lastRow="0" w:firstColumn="0" w:lastColumn="0" w:oddVBand="0" w:evenVBand="0" w:oddHBand="0" w:evenHBand="0" w:firstRowFirstColumn="0" w:firstRowLastColumn="0" w:lastRowFirstColumn="0" w:lastRowLastColumn="0"/>
            </w:pPr>
            <w:r>
              <w:t xml:space="preserve">2 CpG islands: </w:t>
            </w:r>
          </w:p>
          <w:p w:rsidR="00EF35C2" w:rsidRPr="00BB74ED" w:rsidRDefault="00EF35C2" w:rsidP="00F5037A">
            <w:pPr>
              <w:pStyle w:val="HTMLpr-formatado"/>
              <w:tabs>
                <w:tab w:val="left" w:pos="37"/>
              </w:tabs>
              <w:ind w:left="0" w:firstLine="360"/>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221 (</w:t>
            </w:r>
            <w:proofErr w:type="gramStart"/>
            <w:r w:rsidRPr="00BB74ED">
              <w:rPr>
                <w:rFonts w:ascii="Cambria" w:hAnsi="Cambria"/>
                <w:color w:val="222222"/>
                <w:sz w:val="18"/>
                <w:szCs w:val="18"/>
              </w:rPr>
              <w:t>2326..</w:t>
            </w:r>
            <w:proofErr w:type="gramEnd"/>
            <w:r w:rsidRPr="00BB74ED">
              <w:rPr>
                <w:rFonts w:ascii="Cambria" w:hAnsi="Cambria"/>
                <w:color w:val="222222"/>
                <w:sz w:val="18"/>
                <w:szCs w:val="18"/>
              </w:rPr>
              <w:t>2546)</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232 (</w:t>
            </w:r>
            <w:proofErr w:type="gramStart"/>
            <w:r w:rsidRPr="00BB74ED">
              <w:rPr>
                <w:rFonts w:ascii="Cambria" w:hAnsi="Cambria"/>
                <w:color w:val="222222"/>
                <w:sz w:val="18"/>
                <w:szCs w:val="18"/>
              </w:rPr>
              <w:t>4840..</w:t>
            </w:r>
            <w:proofErr w:type="gramEnd"/>
            <w:r w:rsidRPr="00BB74ED">
              <w:rPr>
                <w:rFonts w:ascii="Cambria" w:hAnsi="Cambria"/>
                <w:color w:val="222222"/>
                <w:sz w:val="18"/>
                <w:szCs w:val="18"/>
              </w:rPr>
              <w:t>5071)</w:t>
            </w:r>
          </w:p>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p>
        </w:tc>
        <w:tc>
          <w:tcPr>
            <w:tcW w:w="4382" w:type="dxa"/>
            <w:vMerge/>
          </w:tcPr>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tc>
      </w:tr>
      <w:tr w:rsidR="00EF35C2" w:rsidTr="00F5037A">
        <w:trPr>
          <w:trHeight w:val="112"/>
        </w:trPr>
        <w:tc>
          <w:tcPr>
            <w:cnfStyle w:val="001000000000" w:firstRow="0" w:lastRow="0" w:firstColumn="1" w:lastColumn="0" w:oddVBand="0" w:evenVBand="0" w:oddHBand="0" w:evenHBand="0" w:firstRowFirstColumn="0" w:firstRowLastColumn="0" w:lastRowFirstColumn="0" w:lastRowLastColumn="0"/>
            <w:tcW w:w="1545" w:type="dxa"/>
            <w:vMerge/>
          </w:tcPr>
          <w:p w:rsidR="00EF35C2" w:rsidRDefault="00EF35C2" w:rsidP="00F5037A">
            <w:pPr>
              <w:ind w:left="0"/>
              <w:rPr>
                <w:i/>
                <w:iCs/>
              </w:rPr>
            </w:pPr>
          </w:p>
        </w:tc>
        <w:tc>
          <w:tcPr>
            <w:tcW w:w="582"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100</w:t>
            </w:r>
          </w:p>
        </w:tc>
        <w:tc>
          <w:tcPr>
            <w:tcW w:w="703"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200</w:t>
            </w:r>
          </w:p>
        </w:tc>
        <w:tc>
          <w:tcPr>
            <w:tcW w:w="709"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0.8</w:t>
            </w:r>
          </w:p>
        </w:tc>
        <w:tc>
          <w:tcPr>
            <w:tcW w:w="709"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r>
              <w:t>50</w:t>
            </w:r>
          </w:p>
        </w:tc>
        <w:tc>
          <w:tcPr>
            <w:tcW w:w="4382" w:type="dxa"/>
            <w:vMerge/>
          </w:tcPr>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tc>
      </w:tr>
      <w:tr w:rsidR="00EF35C2" w:rsidTr="00F5037A">
        <w:trPr>
          <w:trHeight w:val="79"/>
        </w:trPr>
        <w:tc>
          <w:tcPr>
            <w:cnfStyle w:val="001000000000" w:firstRow="0" w:lastRow="0" w:firstColumn="1" w:lastColumn="0" w:oddVBand="0" w:evenVBand="0" w:oddHBand="0" w:evenHBand="0" w:firstRowFirstColumn="0" w:firstRowLastColumn="0" w:lastRowFirstColumn="0" w:lastRowLastColumn="0"/>
            <w:tcW w:w="1545" w:type="dxa"/>
            <w:vMerge/>
          </w:tcPr>
          <w:p w:rsidR="00EF35C2" w:rsidRDefault="00EF35C2" w:rsidP="00F5037A">
            <w:pPr>
              <w:ind w:left="0"/>
              <w:rPr>
                <w:i/>
                <w:iCs/>
              </w:rPr>
            </w:pPr>
          </w:p>
        </w:tc>
        <w:tc>
          <w:tcPr>
            <w:tcW w:w="2703" w:type="dxa"/>
            <w:gridSpan w:val="4"/>
            <w:tcBorders>
              <w:bottom w:val="single" w:sz="4" w:space="0" w:color="999999" w:themeColor="text1" w:themeTint="66"/>
            </w:tcBorders>
          </w:tcPr>
          <w:p w:rsidR="00EF35C2" w:rsidRDefault="00EF35C2" w:rsidP="00F5037A">
            <w:pPr>
              <w:pStyle w:val="HTMLpr-formatado"/>
              <w:cnfStyle w:val="000000000000" w:firstRow="0" w:lastRow="0" w:firstColumn="0" w:lastColumn="0" w:oddVBand="0" w:evenVBand="0" w:oddHBand="0" w:evenHBand="0" w:firstRowFirstColumn="0" w:firstRowLastColumn="0" w:lastRowFirstColumn="0" w:lastRowLastColumn="0"/>
            </w:pPr>
          </w:p>
          <w:p w:rsidR="00EF35C2" w:rsidRPr="00EF35C2" w:rsidRDefault="00EF35C2" w:rsidP="00F5037A">
            <w:pPr>
              <w:pStyle w:val="HTMLpr-formatado"/>
              <w:cnfStyle w:val="000000000000" w:firstRow="0" w:lastRow="0" w:firstColumn="0" w:lastColumn="0" w:oddVBand="0" w:evenVBand="0" w:oddHBand="0" w:evenHBand="0" w:firstRowFirstColumn="0" w:firstRowLastColumn="0" w:lastRowFirstColumn="0" w:lastRowLastColumn="0"/>
            </w:pPr>
            <w:r>
              <w:t xml:space="preserve">1 CpG islands: </w:t>
            </w:r>
          </w:p>
          <w:p w:rsidR="00EF35C2" w:rsidRPr="00EF35C2"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EF35C2">
              <w:rPr>
                <w:rFonts w:ascii="Cambria" w:hAnsi="Cambria"/>
                <w:color w:val="222222"/>
                <w:sz w:val="18"/>
                <w:szCs w:val="18"/>
              </w:rPr>
              <w:t>Length 218 (</w:t>
            </w:r>
            <w:proofErr w:type="gramStart"/>
            <w:r w:rsidRPr="00EF35C2">
              <w:rPr>
                <w:rFonts w:ascii="Cambria" w:hAnsi="Cambria"/>
                <w:color w:val="222222"/>
                <w:sz w:val="18"/>
                <w:szCs w:val="18"/>
              </w:rPr>
              <w:t>4848..</w:t>
            </w:r>
            <w:proofErr w:type="gramEnd"/>
            <w:r w:rsidRPr="00EF35C2">
              <w:rPr>
                <w:rFonts w:ascii="Cambria" w:hAnsi="Cambria"/>
                <w:color w:val="222222"/>
                <w:sz w:val="18"/>
                <w:szCs w:val="18"/>
              </w:rPr>
              <w:t>5065)</w:t>
            </w:r>
          </w:p>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p>
        </w:tc>
        <w:tc>
          <w:tcPr>
            <w:tcW w:w="4382" w:type="dxa"/>
            <w:vMerge/>
          </w:tcPr>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tc>
      </w:tr>
      <w:tr w:rsidR="00EF35C2" w:rsidTr="00F5037A">
        <w:trPr>
          <w:trHeight w:val="117"/>
        </w:trPr>
        <w:tc>
          <w:tcPr>
            <w:cnfStyle w:val="001000000000" w:firstRow="0" w:lastRow="0" w:firstColumn="1" w:lastColumn="0" w:oddVBand="0" w:evenVBand="0" w:oddHBand="0" w:evenHBand="0" w:firstRowFirstColumn="0" w:firstRowLastColumn="0" w:lastRowFirstColumn="0" w:lastRowLastColumn="0"/>
            <w:tcW w:w="1545" w:type="dxa"/>
            <w:vMerge w:val="restart"/>
          </w:tcPr>
          <w:p w:rsidR="00EF35C2" w:rsidRDefault="00EF35C2" w:rsidP="00F5037A">
            <w:pPr>
              <w:ind w:left="0"/>
              <w:rPr>
                <w:i/>
                <w:iCs/>
              </w:rPr>
            </w:pPr>
          </w:p>
          <w:p w:rsidR="00EF35C2" w:rsidRDefault="00EF35C2" w:rsidP="00F5037A">
            <w:pPr>
              <w:ind w:left="0"/>
              <w:jc w:val="center"/>
            </w:pPr>
          </w:p>
          <w:p w:rsidR="005A4323" w:rsidRDefault="005A4323" w:rsidP="00F5037A">
            <w:pPr>
              <w:ind w:left="0"/>
              <w:jc w:val="center"/>
              <w:rPr>
                <w:b w:val="0"/>
                <w:bCs w:val="0"/>
                <w:i/>
                <w:iCs/>
              </w:rPr>
            </w:pPr>
          </w:p>
          <w:p w:rsidR="005A4323" w:rsidRDefault="005A4323" w:rsidP="00F5037A">
            <w:pPr>
              <w:ind w:left="0"/>
              <w:jc w:val="center"/>
              <w:rPr>
                <w:b w:val="0"/>
                <w:bCs w:val="0"/>
                <w:i/>
                <w:iCs/>
              </w:rPr>
            </w:pPr>
          </w:p>
          <w:p w:rsidR="005A4323" w:rsidRDefault="005A4323" w:rsidP="00F5037A">
            <w:pPr>
              <w:ind w:left="0"/>
              <w:jc w:val="center"/>
              <w:rPr>
                <w:b w:val="0"/>
                <w:bCs w:val="0"/>
                <w:i/>
                <w:iCs/>
              </w:rPr>
            </w:pPr>
          </w:p>
          <w:p w:rsidR="005A4323" w:rsidRDefault="005A4323" w:rsidP="00F5037A">
            <w:pPr>
              <w:ind w:left="0"/>
              <w:jc w:val="center"/>
              <w:rPr>
                <w:b w:val="0"/>
                <w:bCs w:val="0"/>
                <w:i/>
                <w:iCs/>
              </w:rPr>
            </w:pPr>
          </w:p>
          <w:p w:rsidR="005A4323" w:rsidRDefault="005A4323" w:rsidP="00F5037A">
            <w:pPr>
              <w:ind w:left="0"/>
              <w:jc w:val="center"/>
              <w:rPr>
                <w:b w:val="0"/>
                <w:bCs w:val="0"/>
                <w:i/>
                <w:iCs/>
              </w:rPr>
            </w:pPr>
          </w:p>
          <w:p w:rsidR="005A4323" w:rsidRDefault="005A4323" w:rsidP="00F5037A">
            <w:pPr>
              <w:ind w:left="0"/>
              <w:jc w:val="center"/>
              <w:rPr>
                <w:b w:val="0"/>
                <w:bCs w:val="0"/>
                <w:i/>
                <w:iCs/>
              </w:rPr>
            </w:pPr>
          </w:p>
          <w:p w:rsidR="005A4323" w:rsidRDefault="005A4323" w:rsidP="00F5037A">
            <w:pPr>
              <w:ind w:left="0"/>
              <w:jc w:val="center"/>
              <w:rPr>
                <w:b w:val="0"/>
                <w:bCs w:val="0"/>
                <w:i/>
                <w:iCs/>
              </w:rPr>
            </w:pPr>
          </w:p>
          <w:p w:rsidR="00EF35C2" w:rsidRDefault="00EF35C2" w:rsidP="00F5037A">
            <w:pPr>
              <w:ind w:left="0"/>
              <w:jc w:val="center"/>
              <w:rPr>
                <w:i/>
                <w:iCs/>
              </w:rPr>
            </w:pPr>
            <w:r>
              <w:rPr>
                <w:i/>
                <w:iCs/>
              </w:rPr>
              <w:t>MP</w:t>
            </w:r>
          </w:p>
          <w:p w:rsidR="00EF35C2" w:rsidRDefault="00EF35C2" w:rsidP="00F5037A">
            <w:pPr>
              <w:ind w:left="0"/>
            </w:pPr>
          </w:p>
        </w:tc>
        <w:tc>
          <w:tcPr>
            <w:tcW w:w="582"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100</w:t>
            </w:r>
          </w:p>
        </w:tc>
        <w:tc>
          <w:tcPr>
            <w:tcW w:w="703"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200</w:t>
            </w:r>
          </w:p>
        </w:tc>
        <w:tc>
          <w:tcPr>
            <w:tcW w:w="709"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0.6</w:t>
            </w:r>
          </w:p>
        </w:tc>
        <w:tc>
          <w:tcPr>
            <w:tcW w:w="709"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r>
              <w:t>20</w:t>
            </w:r>
          </w:p>
        </w:tc>
        <w:tc>
          <w:tcPr>
            <w:tcW w:w="4382" w:type="dxa"/>
            <w:vMerge w:val="restart"/>
          </w:tcPr>
          <w:p w:rsidR="005A4323" w:rsidRDefault="005A4323" w:rsidP="00F5037A">
            <w:pPr>
              <w:ind w:left="0"/>
              <w:cnfStyle w:val="000000000000" w:firstRow="0" w:lastRow="0" w:firstColumn="0" w:lastColumn="0" w:oddVBand="0" w:evenVBand="0" w:oddHBand="0" w:evenHBand="0" w:firstRowFirstColumn="0" w:firstRowLastColumn="0" w:lastRowFirstColumn="0" w:lastRowLastColumn="0"/>
            </w:pPr>
          </w:p>
          <w:p w:rsidR="00BE2A52" w:rsidRDefault="00EF35C2" w:rsidP="00F5037A">
            <w:pPr>
              <w:pStyle w:val="PargrafodaLista"/>
              <w:numPr>
                <w:ilvl w:val="0"/>
                <w:numId w:val="16"/>
              </w:numPr>
              <w:ind w:left="91" w:hanging="142"/>
              <w:cnfStyle w:val="000000000000" w:firstRow="0" w:lastRow="0" w:firstColumn="0" w:lastColumn="0" w:oddVBand="0" w:evenVBand="0" w:oddHBand="0" w:evenHBand="0" w:firstRowFirstColumn="0" w:firstRowLastColumn="0" w:lastRowFirstColumn="0" w:lastRowLastColumn="0"/>
            </w:pPr>
            <w:r>
              <w:t xml:space="preserve">There are no differences on the graphical representations of the </w:t>
            </w:r>
            <w:proofErr w:type="spellStart"/>
            <w:r>
              <w:t>Obs</w:t>
            </w:r>
            <w:proofErr w:type="spellEnd"/>
            <w:r>
              <w:t>/Exp and of the percentage of C+G, since all the example are calculated using the same window size</w:t>
            </w:r>
            <w:r w:rsidR="00BE2A52">
              <w:t>.</w:t>
            </w:r>
          </w:p>
          <w:p w:rsidR="005A4323" w:rsidRDefault="005A4323" w:rsidP="00F5037A">
            <w:pPr>
              <w:cnfStyle w:val="000000000000" w:firstRow="0" w:lastRow="0" w:firstColumn="0" w:lastColumn="0" w:oddVBand="0" w:evenVBand="0" w:oddHBand="0" w:evenHBand="0" w:firstRowFirstColumn="0" w:firstRowLastColumn="0" w:lastRowFirstColumn="0" w:lastRowLastColumn="0"/>
            </w:pPr>
          </w:p>
          <w:p w:rsidR="00BE2A52" w:rsidRPr="005A4323" w:rsidRDefault="00BE2A52" w:rsidP="00F5037A">
            <w:pPr>
              <w:pStyle w:val="PargrafodaLista"/>
              <w:numPr>
                <w:ilvl w:val="0"/>
                <w:numId w:val="16"/>
              </w:numPr>
              <w:ind w:left="91" w:hanging="142"/>
              <w:cnfStyle w:val="000000000000" w:firstRow="0" w:lastRow="0" w:firstColumn="0" w:lastColumn="0" w:oddVBand="0" w:evenVBand="0" w:oddHBand="0" w:evenHBand="0" w:firstRowFirstColumn="0" w:firstRowLastColumn="0" w:lastRowFirstColumn="0" w:lastRowLastColumn="0"/>
            </w:pPr>
            <w:r>
              <w:t xml:space="preserve">As expected, as the minimum percentage of </w:t>
            </w:r>
            <w:r w:rsidRPr="009307CD">
              <w:rPr>
                <w:rFonts w:ascii="Cambria" w:eastAsia="Times New Roman" w:hAnsi="Cambria" w:cs="Times New Roman"/>
                <w:lang w:eastAsia="pt-PT"/>
              </w:rPr>
              <w:t>(%G + %C) conten</w:t>
            </w:r>
            <w:r>
              <w:rPr>
                <w:rFonts w:ascii="Cambria" w:eastAsia="Times New Roman" w:hAnsi="Cambria" w:cs="Times New Roman"/>
                <w:lang w:eastAsia="pt-PT"/>
              </w:rPr>
              <w:t>t</w:t>
            </w:r>
            <w:r w:rsidR="005A4323">
              <w:rPr>
                <w:rFonts w:ascii="Cambria" w:eastAsia="Times New Roman" w:hAnsi="Cambria" w:cs="Times New Roman"/>
                <w:lang w:eastAsia="pt-PT"/>
              </w:rPr>
              <w:t xml:space="preserve"> required increases, the number of regions considered CpG islands decreases, as the CpG island criterion becomes stricter.</w:t>
            </w:r>
          </w:p>
          <w:p w:rsidR="005A4323" w:rsidRDefault="005A4323" w:rsidP="00F5037A">
            <w:pPr>
              <w:pStyle w:val="PargrafodaLista"/>
              <w:cnfStyle w:val="000000000000" w:firstRow="0" w:lastRow="0" w:firstColumn="0" w:lastColumn="0" w:oddVBand="0" w:evenVBand="0" w:oddHBand="0" w:evenHBand="0" w:firstRowFirstColumn="0" w:firstRowLastColumn="0" w:lastRowFirstColumn="0" w:lastRowLastColumn="0"/>
            </w:pPr>
          </w:p>
          <w:p w:rsidR="005A4323" w:rsidRPr="005A4323" w:rsidRDefault="005A4323" w:rsidP="00F5037A">
            <w:pPr>
              <w:cnfStyle w:val="000000000000" w:firstRow="0" w:lastRow="0" w:firstColumn="0" w:lastColumn="0" w:oddVBand="0" w:evenVBand="0" w:oddHBand="0" w:evenHBand="0" w:firstRowFirstColumn="0" w:firstRowLastColumn="0" w:lastRowFirstColumn="0" w:lastRowLastColumn="0"/>
            </w:pPr>
          </w:p>
          <w:p w:rsidR="005A4323" w:rsidRDefault="005A4323" w:rsidP="00F5037A">
            <w:pPr>
              <w:pStyle w:val="PargrafodaLista"/>
              <w:numPr>
                <w:ilvl w:val="0"/>
                <w:numId w:val="16"/>
              </w:numPr>
              <w:ind w:left="91" w:hanging="142"/>
              <w:cnfStyle w:val="000000000000" w:firstRow="0" w:lastRow="0" w:firstColumn="0" w:lastColumn="0" w:oddVBand="0" w:evenVBand="0" w:oddHBand="0" w:evenHBand="0" w:firstRowFirstColumn="0" w:firstRowLastColumn="0" w:lastRowFirstColumn="0" w:lastRowLastColumn="0"/>
            </w:pPr>
            <w:r>
              <w:t>Again, as happened with the MR analysis, the CpG islands for a higher MP are contained in the CpG islands considered for a smaller CpG, exactly by the same reason for the MR analysis.</w:t>
            </w:r>
          </w:p>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tc>
      </w:tr>
      <w:tr w:rsidR="00EF35C2" w:rsidTr="00F5037A">
        <w:trPr>
          <w:trHeight w:val="112"/>
        </w:trPr>
        <w:tc>
          <w:tcPr>
            <w:cnfStyle w:val="001000000000" w:firstRow="0" w:lastRow="0" w:firstColumn="1" w:lastColumn="0" w:oddVBand="0" w:evenVBand="0" w:oddHBand="0" w:evenHBand="0" w:firstRowFirstColumn="0" w:firstRowLastColumn="0" w:lastRowFirstColumn="0" w:lastRowLastColumn="0"/>
            <w:tcW w:w="1545" w:type="dxa"/>
            <w:vMerge/>
          </w:tcPr>
          <w:p w:rsidR="00EF35C2" w:rsidRDefault="00EF35C2" w:rsidP="00F5037A">
            <w:pPr>
              <w:ind w:left="0"/>
              <w:rPr>
                <w:i/>
                <w:iCs/>
              </w:rPr>
            </w:pPr>
          </w:p>
        </w:tc>
        <w:tc>
          <w:tcPr>
            <w:tcW w:w="2703" w:type="dxa"/>
            <w:gridSpan w:val="4"/>
            <w:tcBorders>
              <w:bottom w:val="single" w:sz="4" w:space="0" w:color="999999" w:themeColor="text1" w:themeTint="66"/>
            </w:tcBorders>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p>
          <w:p w:rsidR="00BE2A52" w:rsidRDefault="00BE2A52" w:rsidP="00F5037A">
            <w:pPr>
              <w:pStyle w:val="HTMLpr-formatado"/>
              <w:cnfStyle w:val="000000000000" w:firstRow="0" w:lastRow="0" w:firstColumn="0" w:lastColumn="0" w:oddVBand="0" w:evenVBand="0" w:oddHBand="0" w:evenHBand="0" w:firstRowFirstColumn="0" w:firstRowLastColumn="0" w:lastRowFirstColumn="0" w:lastRowLastColumn="0"/>
            </w:pPr>
            <w:r>
              <w:t xml:space="preserve">6 CpG islands: </w:t>
            </w:r>
          </w:p>
          <w:p w:rsidR="00BE2A52" w:rsidRPr="00BE2A52" w:rsidRDefault="00BE2A5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E2A52">
              <w:rPr>
                <w:rFonts w:ascii="Cambria" w:hAnsi="Cambria"/>
                <w:color w:val="222222"/>
                <w:sz w:val="18"/>
                <w:szCs w:val="18"/>
              </w:rPr>
              <w:t>Length 206 (</w:t>
            </w:r>
            <w:proofErr w:type="gramStart"/>
            <w:r w:rsidRPr="00BE2A52">
              <w:rPr>
                <w:rFonts w:ascii="Cambria" w:hAnsi="Cambria"/>
                <w:color w:val="222222"/>
                <w:sz w:val="18"/>
                <w:szCs w:val="18"/>
              </w:rPr>
              <w:t>271..</w:t>
            </w:r>
            <w:proofErr w:type="gramEnd"/>
            <w:r w:rsidRPr="00BE2A52">
              <w:rPr>
                <w:rFonts w:ascii="Cambria" w:hAnsi="Cambria"/>
                <w:color w:val="222222"/>
                <w:sz w:val="18"/>
                <w:szCs w:val="18"/>
              </w:rPr>
              <w:t>476)</w:t>
            </w:r>
          </w:p>
          <w:p w:rsidR="00BE2A52" w:rsidRPr="00BE2A52" w:rsidRDefault="00BE2A5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E2A52">
              <w:rPr>
                <w:rFonts w:ascii="Cambria" w:hAnsi="Cambria"/>
                <w:color w:val="222222"/>
                <w:sz w:val="18"/>
                <w:szCs w:val="18"/>
              </w:rPr>
              <w:t>Length 450 (</w:t>
            </w:r>
            <w:proofErr w:type="gramStart"/>
            <w:r w:rsidRPr="00BE2A52">
              <w:rPr>
                <w:rFonts w:ascii="Cambria" w:hAnsi="Cambria"/>
                <w:color w:val="222222"/>
                <w:sz w:val="18"/>
                <w:szCs w:val="18"/>
              </w:rPr>
              <w:t>504..</w:t>
            </w:r>
            <w:proofErr w:type="gramEnd"/>
            <w:r w:rsidRPr="00BE2A52">
              <w:rPr>
                <w:rFonts w:ascii="Cambria" w:hAnsi="Cambria"/>
                <w:color w:val="222222"/>
                <w:sz w:val="18"/>
                <w:szCs w:val="18"/>
              </w:rPr>
              <w:t>953)</w:t>
            </w:r>
          </w:p>
          <w:p w:rsidR="00BE2A52" w:rsidRPr="00BE2A52" w:rsidRDefault="00BE2A5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E2A52">
              <w:rPr>
                <w:rFonts w:ascii="Cambria" w:hAnsi="Cambria"/>
                <w:color w:val="222222"/>
                <w:sz w:val="18"/>
                <w:szCs w:val="18"/>
              </w:rPr>
              <w:t>Length 336 (</w:t>
            </w:r>
            <w:proofErr w:type="gramStart"/>
            <w:r w:rsidRPr="00BE2A52">
              <w:rPr>
                <w:rFonts w:ascii="Cambria" w:hAnsi="Cambria"/>
                <w:color w:val="222222"/>
                <w:sz w:val="18"/>
                <w:szCs w:val="18"/>
              </w:rPr>
              <w:t>1949..</w:t>
            </w:r>
            <w:proofErr w:type="gramEnd"/>
            <w:r w:rsidRPr="00BE2A52">
              <w:rPr>
                <w:rFonts w:ascii="Cambria" w:hAnsi="Cambria"/>
                <w:color w:val="222222"/>
                <w:sz w:val="18"/>
                <w:szCs w:val="18"/>
              </w:rPr>
              <w:t>2284)</w:t>
            </w:r>
          </w:p>
          <w:p w:rsidR="00BE2A52" w:rsidRPr="00BE2A52" w:rsidRDefault="00BE2A5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E2A52">
              <w:rPr>
                <w:rFonts w:ascii="Cambria" w:hAnsi="Cambria"/>
                <w:color w:val="222222"/>
                <w:sz w:val="18"/>
                <w:szCs w:val="18"/>
              </w:rPr>
              <w:t>Length 486 (</w:t>
            </w:r>
            <w:proofErr w:type="gramStart"/>
            <w:r w:rsidRPr="00BE2A52">
              <w:rPr>
                <w:rFonts w:ascii="Cambria" w:hAnsi="Cambria"/>
                <w:color w:val="222222"/>
                <w:sz w:val="18"/>
                <w:szCs w:val="18"/>
              </w:rPr>
              <w:t>2290..</w:t>
            </w:r>
            <w:proofErr w:type="gramEnd"/>
            <w:r w:rsidRPr="00BE2A52">
              <w:rPr>
                <w:rFonts w:ascii="Cambria" w:hAnsi="Cambria"/>
                <w:color w:val="222222"/>
                <w:sz w:val="18"/>
                <w:szCs w:val="18"/>
              </w:rPr>
              <w:t>2775)</w:t>
            </w:r>
          </w:p>
          <w:p w:rsidR="00BE2A52" w:rsidRPr="00BE2A52" w:rsidRDefault="00BE2A5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E2A52">
              <w:rPr>
                <w:rFonts w:ascii="Cambria" w:hAnsi="Cambria"/>
                <w:color w:val="222222"/>
                <w:sz w:val="18"/>
                <w:szCs w:val="18"/>
              </w:rPr>
              <w:t>Length 232 (</w:t>
            </w:r>
            <w:proofErr w:type="gramStart"/>
            <w:r w:rsidRPr="00BE2A52">
              <w:rPr>
                <w:rFonts w:ascii="Cambria" w:hAnsi="Cambria"/>
                <w:color w:val="222222"/>
                <w:sz w:val="18"/>
                <w:szCs w:val="18"/>
              </w:rPr>
              <w:t>4840..</w:t>
            </w:r>
            <w:proofErr w:type="gramEnd"/>
            <w:r w:rsidRPr="00BE2A52">
              <w:rPr>
                <w:rFonts w:ascii="Cambria" w:hAnsi="Cambria"/>
                <w:color w:val="222222"/>
                <w:sz w:val="18"/>
                <w:szCs w:val="18"/>
              </w:rPr>
              <w:t>5071)</w:t>
            </w:r>
          </w:p>
          <w:p w:rsidR="00BE2A52" w:rsidRPr="00BE2A52" w:rsidRDefault="00BE2A5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E2A52">
              <w:rPr>
                <w:rFonts w:ascii="Cambria" w:hAnsi="Cambria"/>
                <w:color w:val="222222"/>
                <w:sz w:val="18"/>
                <w:szCs w:val="18"/>
              </w:rPr>
              <w:t>Length 340 (</w:t>
            </w:r>
            <w:proofErr w:type="gramStart"/>
            <w:r w:rsidRPr="00BE2A52">
              <w:rPr>
                <w:rFonts w:ascii="Cambria" w:hAnsi="Cambria"/>
                <w:color w:val="222222"/>
                <w:sz w:val="18"/>
                <w:szCs w:val="18"/>
              </w:rPr>
              <w:t>7584..</w:t>
            </w:r>
            <w:proofErr w:type="gramEnd"/>
            <w:r w:rsidRPr="00BE2A52">
              <w:rPr>
                <w:rFonts w:ascii="Cambria" w:hAnsi="Cambria"/>
                <w:color w:val="222222"/>
                <w:sz w:val="18"/>
                <w:szCs w:val="18"/>
              </w:rPr>
              <w:t>7923)</w:t>
            </w:r>
          </w:p>
          <w:p w:rsidR="00BE2A52" w:rsidRPr="00EF35C2" w:rsidRDefault="00BE2A52" w:rsidP="00F5037A">
            <w:pPr>
              <w:pStyle w:val="HTMLpr-formatado"/>
              <w:cnfStyle w:val="000000000000" w:firstRow="0" w:lastRow="0" w:firstColumn="0" w:lastColumn="0" w:oddVBand="0" w:evenVBand="0" w:oddHBand="0" w:evenHBand="0" w:firstRowFirstColumn="0" w:firstRowLastColumn="0" w:lastRowFirstColumn="0" w:lastRowLastColumn="0"/>
            </w:pPr>
          </w:p>
          <w:p w:rsidR="00BE2A52" w:rsidRDefault="00BE2A52" w:rsidP="00F5037A">
            <w:pPr>
              <w:ind w:left="0"/>
              <w:jc w:val="center"/>
              <w:cnfStyle w:val="000000000000" w:firstRow="0" w:lastRow="0" w:firstColumn="0" w:lastColumn="0" w:oddVBand="0" w:evenVBand="0" w:oddHBand="0" w:evenHBand="0" w:firstRowFirstColumn="0" w:firstRowLastColumn="0" w:lastRowFirstColumn="0" w:lastRowLastColumn="0"/>
            </w:pPr>
          </w:p>
        </w:tc>
        <w:tc>
          <w:tcPr>
            <w:tcW w:w="4382" w:type="dxa"/>
            <w:vMerge/>
          </w:tcPr>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tc>
      </w:tr>
      <w:tr w:rsidR="00EF35C2" w:rsidTr="00F5037A">
        <w:trPr>
          <w:trHeight w:val="112"/>
        </w:trPr>
        <w:tc>
          <w:tcPr>
            <w:cnfStyle w:val="001000000000" w:firstRow="0" w:lastRow="0" w:firstColumn="1" w:lastColumn="0" w:oddVBand="0" w:evenVBand="0" w:oddHBand="0" w:evenHBand="0" w:firstRowFirstColumn="0" w:firstRowLastColumn="0" w:lastRowFirstColumn="0" w:lastRowLastColumn="0"/>
            <w:tcW w:w="1545" w:type="dxa"/>
            <w:vMerge/>
          </w:tcPr>
          <w:p w:rsidR="00EF35C2" w:rsidRDefault="00EF35C2" w:rsidP="00F5037A">
            <w:pPr>
              <w:ind w:left="0"/>
              <w:rPr>
                <w:i/>
                <w:iCs/>
              </w:rPr>
            </w:pPr>
          </w:p>
        </w:tc>
        <w:tc>
          <w:tcPr>
            <w:tcW w:w="582"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100</w:t>
            </w:r>
          </w:p>
        </w:tc>
        <w:tc>
          <w:tcPr>
            <w:tcW w:w="703"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200</w:t>
            </w:r>
          </w:p>
        </w:tc>
        <w:tc>
          <w:tcPr>
            <w:tcW w:w="709"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0.6</w:t>
            </w:r>
          </w:p>
        </w:tc>
        <w:tc>
          <w:tcPr>
            <w:tcW w:w="709"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r>
              <w:t>50</w:t>
            </w:r>
          </w:p>
        </w:tc>
        <w:tc>
          <w:tcPr>
            <w:tcW w:w="4382" w:type="dxa"/>
            <w:vMerge/>
          </w:tcPr>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tc>
      </w:tr>
      <w:tr w:rsidR="00EF35C2" w:rsidTr="00F5037A">
        <w:trPr>
          <w:trHeight w:val="112"/>
        </w:trPr>
        <w:tc>
          <w:tcPr>
            <w:cnfStyle w:val="001000000000" w:firstRow="0" w:lastRow="0" w:firstColumn="1" w:lastColumn="0" w:oddVBand="0" w:evenVBand="0" w:oddHBand="0" w:evenHBand="0" w:firstRowFirstColumn="0" w:firstRowLastColumn="0" w:lastRowFirstColumn="0" w:lastRowLastColumn="0"/>
            <w:tcW w:w="1545" w:type="dxa"/>
            <w:vMerge/>
          </w:tcPr>
          <w:p w:rsidR="00EF35C2" w:rsidRDefault="00EF35C2" w:rsidP="00F5037A">
            <w:pPr>
              <w:ind w:left="0"/>
              <w:rPr>
                <w:i/>
                <w:iCs/>
              </w:rPr>
            </w:pPr>
          </w:p>
        </w:tc>
        <w:tc>
          <w:tcPr>
            <w:tcW w:w="2703" w:type="dxa"/>
            <w:gridSpan w:val="4"/>
            <w:tcBorders>
              <w:bottom w:val="single" w:sz="4" w:space="0" w:color="999999" w:themeColor="text1" w:themeTint="66"/>
            </w:tcBorders>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p>
          <w:p w:rsidR="00EF35C2" w:rsidRDefault="00EF35C2" w:rsidP="00F5037A">
            <w:pPr>
              <w:pStyle w:val="HTMLpr-formatado"/>
              <w:cnfStyle w:val="000000000000" w:firstRow="0" w:lastRow="0" w:firstColumn="0" w:lastColumn="0" w:oddVBand="0" w:evenVBand="0" w:oddHBand="0" w:evenHBand="0" w:firstRowFirstColumn="0" w:firstRowLastColumn="0" w:lastRowFirstColumn="0" w:lastRowLastColumn="0"/>
            </w:pPr>
            <w:r>
              <w:t xml:space="preserve">2 CpG islands: </w:t>
            </w:r>
          </w:p>
          <w:p w:rsidR="00EF35C2" w:rsidRPr="00BB74ED" w:rsidRDefault="00EF35C2" w:rsidP="00F5037A">
            <w:pPr>
              <w:pStyle w:val="HTMLpr-formatado"/>
              <w:tabs>
                <w:tab w:val="left" w:pos="37"/>
              </w:tabs>
              <w:ind w:left="0" w:firstLine="360"/>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221 (</w:t>
            </w:r>
            <w:proofErr w:type="gramStart"/>
            <w:r w:rsidRPr="00BB74ED">
              <w:rPr>
                <w:rFonts w:ascii="Cambria" w:hAnsi="Cambria"/>
                <w:color w:val="222222"/>
                <w:sz w:val="18"/>
                <w:szCs w:val="18"/>
              </w:rPr>
              <w:t>2326..</w:t>
            </w:r>
            <w:proofErr w:type="gramEnd"/>
            <w:r w:rsidRPr="00BB74ED">
              <w:rPr>
                <w:rFonts w:ascii="Cambria" w:hAnsi="Cambria"/>
                <w:color w:val="222222"/>
                <w:sz w:val="18"/>
                <w:szCs w:val="18"/>
              </w:rPr>
              <w:t>2546)</w:t>
            </w:r>
          </w:p>
          <w:p w:rsidR="00EF35C2" w:rsidRPr="00BB74ED" w:rsidRDefault="00EF35C2" w:rsidP="00F5037A">
            <w:pPr>
              <w:pStyle w:val="HTMLpr-formatado"/>
              <w:cnfStyle w:val="000000000000" w:firstRow="0" w:lastRow="0" w:firstColumn="0" w:lastColumn="0" w:oddVBand="0" w:evenVBand="0" w:oddHBand="0" w:evenHBand="0" w:firstRowFirstColumn="0" w:firstRowLastColumn="0" w:lastRowFirstColumn="0" w:lastRowLastColumn="0"/>
              <w:rPr>
                <w:rFonts w:ascii="Cambria" w:hAnsi="Cambria"/>
                <w:color w:val="222222"/>
                <w:sz w:val="18"/>
                <w:szCs w:val="18"/>
              </w:rPr>
            </w:pPr>
            <w:r w:rsidRPr="00BB74ED">
              <w:rPr>
                <w:rFonts w:ascii="Cambria" w:hAnsi="Cambria"/>
                <w:color w:val="222222"/>
                <w:sz w:val="18"/>
                <w:szCs w:val="18"/>
              </w:rPr>
              <w:t>Length 232 (</w:t>
            </w:r>
            <w:proofErr w:type="gramStart"/>
            <w:r w:rsidRPr="00BB74ED">
              <w:rPr>
                <w:rFonts w:ascii="Cambria" w:hAnsi="Cambria"/>
                <w:color w:val="222222"/>
                <w:sz w:val="18"/>
                <w:szCs w:val="18"/>
              </w:rPr>
              <w:t>4840..</w:t>
            </w:r>
            <w:proofErr w:type="gramEnd"/>
            <w:r w:rsidRPr="00BB74ED">
              <w:rPr>
                <w:rFonts w:ascii="Cambria" w:hAnsi="Cambria"/>
                <w:color w:val="222222"/>
                <w:sz w:val="18"/>
                <w:szCs w:val="18"/>
              </w:rPr>
              <w:t>5071)</w:t>
            </w:r>
          </w:p>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p>
        </w:tc>
        <w:tc>
          <w:tcPr>
            <w:tcW w:w="4382" w:type="dxa"/>
            <w:vMerge/>
          </w:tcPr>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tc>
      </w:tr>
      <w:tr w:rsidR="00EF35C2" w:rsidTr="00F5037A">
        <w:trPr>
          <w:trHeight w:val="112"/>
        </w:trPr>
        <w:tc>
          <w:tcPr>
            <w:cnfStyle w:val="001000000000" w:firstRow="0" w:lastRow="0" w:firstColumn="1" w:lastColumn="0" w:oddVBand="0" w:evenVBand="0" w:oddHBand="0" w:evenHBand="0" w:firstRowFirstColumn="0" w:firstRowLastColumn="0" w:lastRowFirstColumn="0" w:lastRowLastColumn="0"/>
            <w:tcW w:w="1545" w:type="dxa"/>
            <w:vMerge/>
          </w:tcPr>
          <w:p w:rsidR="00EF35C2" w:rsidRDefault="00EF35C2" w:rsidP="00F5037A">
            <w:pPr>
              <w:ind w:left="0"/>
              <w:rPr>
                <w:i/>
                <w:iCs/>
              </w:rPr>
            </w:pPr>
          </w:p>
        </w:tc>
        <w:tc>
          <w:tcPr>
            <w:tcW w:w="582"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100</w:t>
            </w:r>
          </w:p>
        </w:tc>
        <w:tc>
          <w:tcPr>
            <w:tcW w:w="703"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200</w:t>
            </w:r>
          </w:p>
        </w:tc>
        <w:tc>
          <w:tcPr>
            <w:tcW w:w="709"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rPr>
                <w:color w:val="535353" w:themeColor="accent1" w:themeShade="BF"/>
              </w:rPr>
            </w:pPr>
            <w:r>
              <w:rPr>
                <w:color w:val="535353" w:themeColor="accent1" w:themeShade="BF"/>
              </w:rPr>
              <w:t>0.6</w:t>
            </w:r>
          </w:p>
        </w:tc>
        <w:tc>
          <w:tcPr>
            <w:tcW w:w="709" w:type="dxa"/>
            <w:shd w:val="clear" w:color="auto" w:fill="F2F2F2" w:themeFill="background1" w:themeFillShade="F2"/>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r>
              <w:t>80</w:t>
            </w:r>
          </w:p>
        </w:tc>
        <w:tc>
          <w:tcPr>
            <w:tcW w:w="4382" w:type="dxa"/>
            <w:vMerge/>
          </w:tcPr>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tc>
      </w:tr>
      <w:tr w:rsidR="00EF35C2" w:rsidTr="00F5037A">
        <w:trPr>
          <w:trHeight w:val="79"/>
        </w:trPr>
        <w:tc>
          <w:tcPr>
            <w:cnfStyle w:val="001000000000" w:firstRow="0" w:lastRow="0" w:firstColumn="1" w:lastColumn="0" w:oddVBand="0" w:evenVBand="0" w:oddHBand="0" w:evenHBand="0" w:firstRowFirstColumn="0" w:firstRowLastColumn="0" w:lastRowFirstColumn="0" w:lastRowLastColumn="0"/>
            <w:tcW w:w="1545" w:type="dxa"/>
            <w:vMerge/>
          </w:tcPr>
          <w:p w:rsidR="00EF35C2" w:rsidRDefault="00EF35C2" w:rsidP="00F5037A">
            <w:pPr>
              <w:ind w:left="0"/>
              <w:rPr>
                <w:i/>
                <w:iCs/>
              </w:rPr>
            </w:pPr>
          </w:p>
        </w:tc>
        <w:tc>
          <w:tcPr>
            <w:tcW w:w="2703" w:type="dxa"/>
            <w:gridSpan w:val="4"/>
          </w:tcPr>
          <w:p w:rsidR="00EF35C2" w:rsidRDefault="00EF35C2" w:rsidP="00F5037A">
            <w:pPr>
              <w:ind w:left="0"/>
              <w:jc w:val="center"/>
              <w:cnfStyle w:val="000000000000" w:firstRow="0" w:lastRow="0" w:firstColumn="0" w:lastColumn="0" w:oddVBand="0" w:evenVBand="0" w:oddHBand="0" w:evenHBand="0" w:firstRowFirstColumn="0" w:firstRowLastColumn="0" w:lastRowFirstColumn="0" w:lastRowLastColumn="0"/>
            </w:pPr>
          </w:p>
          <w:p w:rsidR="00BE2A52" w:rsidRDefault="00BE2A52" w:rsidP="00F5037A">
            <w:pPr>
              <w:ind w:left="0"/>
              <w:jc w:val="center"/>
              <w:cnfStyle w:val="000000000000" w:firstRow="0" w:lastRow="0" w:firstColumn="0" w:lastColumn="0" w:oddVBand="0" w:evenVBand="0" w:oddHBand="0" w:evenHBand="0" w:firstRowFirstColumn="0" w:firstRowLastColumn="0" w:lastRowFirstColumn="0" w:lastRowLastColumn="0"/>
            </w:pPr>
            <w:r>
              <w:t>No CpG islands</w:t>
            </w:r>
          </w:p>
          <w:p w:rsidR="00BE2A52" w:rsidRDefault="00BE2A52" w:rsidP="00F5037A">
            <w:pPr>
              <w:ind w:left="0"/>
              <w:jc w:val="center"/>
              <w:cnfStyle w:val="000000000000" w:firstRow="0" w:lastRow="0" w:firstColumn="0" w:lastColumn="0" w:oddVBand="0" w:evenVBand="0" w:oddHBand="0" w:evenHBand="0" w:firstRowFirstColumn="0" w:firstRowLastColumn="0" w:lastRowFirstColumn="0" w:lastRowLastColumn="0"/>
            </w:pPr>
          </w:p>
        </w:tc>
        <w:tc>
          <w:tcPr>
            <w:tcW w:w="4382" w:type="dxa"/>
            <w:vMerge/>
          </w:tcPr>
          <w:p w:rsidR="00EF35C2" w:rsidRDefault="00EF35C2" w:rsidP="00F5037A">
            <w:pPr>
              <w:ind w:left="0"/>
              <w:cnfStyle w:val="000000000000" w:firstRow="0" w:lastRow="0" w:firstColumn="0" w:lastColumn="0" w:oddVBand="0" w:evenVBand="0" w:oddHBand="0" w:evenHBand="0" w:firstRowFirstColumn="0" w:firstRowLastColumn="0" w:lastRowFirstColumn="0" w:lastRowLastColumn="0"/>
            </w:pPr>
          </w:p>
        </w:tc>
      </w:tr>
    </w:tbl>
    <w:p w:rsidR="0021680A" w:rsidRDefault="0021680A" w:rsidP="002917B3">
      <w:pPr>
        <w:spacing w:line="360" w:lineRule="auto"/>
        <w:jc w:val="both"/>
      </w:pPr>
    </w:p>
    <w:p w:rsidR="0021680A" w:rsidRDefault="0021680A" w:rsidP="0021680A">
      <w:pPr>
        <w:pStyle w:val="Ttulo"/>
      </w:pPr>
      <w:r>
        <w:br w:type="page"/>
      </w:r>
    </w:p>
    <w:p w:rsidR="0021680A" w:rsidRPr="00595571" w:rsidRDefault="00AD24B3" w:rsidP="0021680A">
      <w:pPr>
        <w:rPr>
          <w:b/>
          <w:bCs/>
          <w:sz w:val="24"/>
          <w:szCs w:val="24"/>
          <w:u w:val="single"/>
        </w:rPr>
      </w:pPr>
      <w:r>
        <w:rPr>
          <w:b/>
          <w:bCs/>
          <w:sz w:val="24"/>
          <w:szCs w:val="24"/>
          <w:u w:val="single"/>
        </w:rPr>
        <w:lastRenderedPageBreak/>
        <w:t>CpG Islands</w:t>
      </w:r>
    </w:p>
    <w:p w:rsidR="0021680A" w:rsidRPr="0077340C" w:rsidRDefault="0021680A" w:rsidP="0077340C">
      <w:pPr>
        <w:ind w:left="357"/>
        <w:jc w:val="both"/>
      </w:pPr>
      <w:r>
        <w:t>This tool works</w:t>
      </w:r>
      <w:r w:rsidR="0077340C">
        <w:t xml:space="preserve"> in the same way of the </w:t>
      </w:r>
      <w:proofErr w:type="spellStart"/>
      <w:r w:rsidR="0077340C">
        <w:t>CpGPlot</w:t>
      </w:r>
      <w:proofErr w:type="spellEnd"/>
      <w:r w:rsidR="0077340C">
        <w:t xml:space="preserve">, but always with WS = 200, MR = 0.6 and MP = 50. In fact, this method was firstly described by </w:t>
      </w:r>
      <w:r w:rsidR="0077340C" w:rsidRPr="0077340C">
        <w:rPr>
          <w:i/>
          <w:iCs/>
        </w:rPr>
        <w:t>Gardiner-</w:t>
      </w:r>
      <w:proofErr w:type="spellStart"/>
      <w:r w:rsidR="0077340C" w:rsidRPr="0077340C">
        <w:rPr>
          <w:i/>
          <w:iCs/>
        </w:rPr>
        <w:t>Garder</w:t>
      </w:r>
      <w:proofErr w:type="spellEnd"/>
      <w:r w:rsidR="0077340C" w:rsidRPr="0077340C">
        <w:rPr>
          <w:i/>
          <w:iCs/>
        </w:rPr>
        <w:t xml:space="preserve"> and </w:t>
      </w:r>
      <w:proofErr w:type="spellStart"/>
      <w:r w:rsidR="0077340C" w:rsidRPr="0077340C">
        <w:rPr>
          <w:i/>
          <w:iCs/>
        </w:rPr>
        <w:t>Frommer</w:t>
      </w:r>
      <w:proofErr w:type="spellEnd"/>
      <w:r w:rsidR="0077340C" w:rsidRPr="0077340C">
        <w:rPr>
          <w:i/>
          <w:iCs/>
        </w:rPr>
        <w:t xml:space="preserve"> (1987)</w:t>
      </w:r>
      <w:r w:rsidR="0077340C">
        <w:t xml:space="preserve"> and, so, it is often used for this kind of tasks.</w:t>
      </w:r>
      <w:r w:rsidR="007115C2">
        <w:t xml:space="preserve"> One extra of this tool in comparison with CpG plot is that </w:t>
      </w:r>
      <w:r w:rsidR="00632988">
        <w:t>it</w:t>
      </w:r>
      <w:r w:rsidR="007115C2">
        <w:t xml:space="preserve"> presents the result for the </w:t>
      </w:r>
      <w:proofErr w:type="spellStart"/>
      <w:r w:rsidR="007115C2">
        <w:t>Obs</w:t>
      </w:r>
      <w:proofErr w:type="spellEnd"/>
      <w:r w:rsidR="007115C2">
        <w:t>/Exp ratio and %GC in each window that verifies the CpG identification window.</w:t>
      </w:r>
    </w:p>
    <w:p w:rsidR="0077340C" w:rsidRDefault="0021680A" w:rsidP="00451D25">
      <w:pPr>
        <w:ind w:left="357"/>
        <w:jc w:val="both"/>
      </w:pPr>
      <w:r>
        <w:t xml:space="preserve">The results for this tool </w:t>
      </w:r>
      <w:r w:rsidR="0077340C">
        <w:t xml:space="preserve">work window-wisely, </w:t>
      </w:r>
      <w:r w:rsidR="0077340C">
        <w:rPr>
          <w:i/>
          <w:iCs/>
        </w:rPr>
        <w:t>i.e.</w:t>
      </w:r>
      <w:r w:rsidR="0077340C">
        <w:t>, it applies the CpG island identification criterion for each window and presents each window that verifies it as a CpG identification.</w:t>
      </w:r>
      <w:r w:rsidR="00303DF7">
        <w:t xml:space="preserve"> Note, that this implementation implies that the minimum length required for a CpG island is 200 bp.</w:t>
      </w:r>
      <w:r w:rsidR="007115C2">
        <w:t xml:space="preserve"> Thus, given that this tool isn’t able to merge the different the different windows, it was post-processed by us, where we defined the extension of the CpG island from the first index of a given window to the last index of contiguous windows (</w:t>
      </w:r>
      <w:r w:rsidR="007115C2">
        <w:rPr>
          <w:i/>
          <w:iCs/>
        </w:rPr>
        <w:t>i.e.</w:t>
      </w:r>
      <w:r w:rsidR="007115C2">
        <w:t>, separated by 1bp). Those results are presented below</w:t>
      </w:r>
      <w:r w:rsidR="00273874">
        <w:t xml:space="preserve">, in Table: </w:t>
      </w:r>
    </w:p>
    <w:tbl>
      <w:tblPr>
        <w:tblStyle w:val="TabelacomGrelha"/>
        <w:tblW w:w="0" w:type="auto"/>
        <w:tblInd w:w="354" w:type="dxa"/>
        <w:tblLook w:val="04A0" w:firstRow="1" w:lastRow="0" w:firstColumn="1" w:lastColumn="0" w:noHBand="0" w:noVBand="1"/>
      </w:tblPr>
      <w:tblGrid>
        <w:gridCol w:w="4130"/>
        <w:gridCol w:w="4143"/>
      </w:tblGrid>
      <w:tr w:rsidR="00451D25" w:rsidRPr="00632988" w:rsidTr="00F5037A">
        <w:tc>
          <w:tcPr>
            <w:tcW w:w="4130" w:type="dxa"/>
            <w:shd w:val="clear" w:color="auto" w:fill="E8E8E8" w:themeFill="background2"/>
          </w:tcPr>
          <w:p w:rsidR="00451D25" w:rsidRDefault="00451D25" w:rsidP="00451D25">
            <w:pPr>
              <w:jc w:val="center"/>
              <w:rPr>
                <w:b/>
                <w:bCs/>
                <w:i/>
                <w:iCs/>
                <w:color w:val="707070" w:themeColor="accent1"/>
              </w:rPr>
            </w:pPr>
          </w:p>
          <w:p w:rsidR="00451D25" w:rsidRDefault="00451D25" w:rsidP="00451D25">
            <w:pPr>
              <w:jc w:val="center"/>
              <w:rPr>
                <w:b/>
                <w:bCs/>
                <w:i/>
                <w:iCs/>
                <w:color w:val="707070" w:themeColor="accent1"/>
              </w:rPr>
            </w:pPr>
            <w:r w:rsidRPr="00632988">
              <w:rPr>
                <w:b/>
                <w:bCs/>
                <w:i/>
                <w:iCs/>
                <w:color w:val="707070" w:themeColor="accent1"/>
              </w:rPr>
              <w:t>Bp Interval</w:t>
            </w:r>
            <w:r>
              <w:rPr>
                <w:b/>
                <w:bCs/>
                <w:i/>
                <w:iCs/>
                <w:color w:val="707070" w:themeColor="accent1"/>
              </w:rPr>
              <w:t xml:space="preserve"> (bp)</w:t>
            </w:r>
          </w:p>
          <w:p w:rsidR="00451D25" w:rsidRPr="00632988" w:rsidRDefault="00451D25" w:rsidP="00451D25">
            <w:pPr>
              <w:jc w:val="center"/>
              <w:rPr>
                <w:b/>
                <w:bCs/>
                <w:i/>
                <w:iCs/>
              </w:rPr>
            </w:pPr>
          </w:p>
        </w:tc>
        <w:tc>
          <w:tcPr>
            <w:tcW w:w="4143" w:type="dxa"/>
            <w:shd w:val="clear" w:color="auto" w:fill="E8E8E8" w:themeFill="background2"/>
          </w:tcPr>
          <w:p w:rsidR="00451D25" w:rsidRDefault="00451D25" w:rsidP="00451D25">
            <w:pPr>
              <w:jc w:val="center"/>
              <w:rPr>
                <w:b/>
                <w:bCs/>
                <w:i/>
                <w:iCs/>
                <w:color w:val="707070" w:themeColor="accent1"/>
              </w:rPr>
            </w:pPr>
          </w:p>
          <w:p w:rsidR="00451D25" w:rsidRPr="00632988" w:rsidRDefault="00451D25" w:rsidP="00451D25">
            <w:pPr>
              <w:jc w:val="center"/>
              <w:rPr>
                <w:b/>
                <w:bCs/>
                <w:i/>
                <w:iCs/>
                <w:color w:val="707070" w:themeColor="accent1"/>
              </w:rPr>
            </w:pPr>
            <w:r>
              <w:rPr>
                <w:b/>
                <w:bCs/>
                <w:i/>
                <w:iCs/>
                <w:color w:val="707070" w:themeColor="accent1"/>
              </w:rPr>
              <w:t>Merged Sequences (bp)</w:t>
            </w:r>
          </w:p>
        </w:tc>
      </w:tr>
      <w:tr w:rsidR="00451D25" w:rsidRPr="00273874" w:rsidTr="00F5037A">
        <w:tc>
          <w:tcPr>
            <w:tcW w:w="4130" w:type="dxa"/>
          </w:tcPr>
          <w:p w:rsidR="00451D25" w:rsidRDefault="00451D25" w:rsidP="00451D25">
            <w:pPr>
              <w:jc w:val="center"/>
              <w:rPr>
                <w:color w:val="707070" w:themeColor="accent1"/>
              </w:rPr>
            </w:pPr>
          </w:p>
          <w:p w:rsidR="00451D25" w:rsidRPr="00632988" w:rsidRDefault="00451D25" w:rsidP="00451D25">
            <w:pPr>
              <w:jc w:val="center"/>
              <w:rPr>
                <w:color w:val="707070" w:themeColor="accent1"/>
              </w:rPr>
            </w:pPr>
            <w:r w:rsidRPr="00632988">
              <w:rPr>
                <w:color w:val="707070" w:themeColor="accent1"/>
              </w:rPr>
              <w:t xml:space="preserve">0 </w:t>
            </w:r>
            <w:r>
              <w:rPr>
                <w:color w:val="707070" w:themeColor="accent1"/>
              </w:rPr>
              <w:t>–</w:t>
            </w:r>
            <w:r w:rsidRPr="00632988">
              <w:rPr>
                <w:color w:val="707070" w:themeColor="accent1"/>
              </w:rPr>
              <w:t xml:space="preserve"> </w:t>
            </w:r>
            <w:r>
              <w:rPr>
                <w:color w:val="707070" w:themeColor="accent1"/>
              </w:rPr>
              <w:t>1k</w:t>
            </w:r>
          </w:p>
        </w:tc>
        <w:tc>
          <w:tcPr>
            <w:tcW w:w="4143" w:type="dxa"/>
          </w:tcPr>
          <w:p w:rsidR="00451D25" w:rsidRPr="00451D25" w:rsidRDefault="00451D25" w:rsidP="00451D25">
            <w:pPr>
              <w:jc w:val="center"/>
              <w:rPr>
                <w:color w:val="707070" w:themeColor="accent1"/>
              </w:rPr>
            </w:pPr>
            <w:r w:rsidRPr="00451D25">
              <w:rPr>
                <w:color w:val="707070" w:themeColor="accent1"/>
              </w:rPr>
              <w:t>160 – 373; 469 – 673;</w:t>
            </w:r>
          </w:p>
          <w:p w:rsidR="00451D25" w:rsidRPr="00451D25" w:rsidRDefault="00451D25" w:rsidP="00451D25">
            <w:pPr>
              <w:ind w:left="357" w:hanging="344"/>
              <w:jc w:val="center"/>
              <w:rPr>
                <w:color w:val="707070" w:themeColor="accent1"/>
              </w:rPr>
            </w:pPr>
            <w:r w:rsidRPr="00451D25">
              <w:rPr>
                <w:color w:val="707070" w:themeColor="accent1"/>
              </w:rPr>
              <w:t>482 – 687; 495 – 723;</w:t>
            </w:r>
          </w:p>
          <w:p w:rsidR="00451D25" w:rsidRPr="00451D25" w:rsidRDefault="00451D25" w:rsidP="00451D25">
            <w:pPr>
              <w:jc w:val="center"/>
              <w:rPr>
                <w:color w:val="707070" w:themeColor="accent1"/>
              </w:rPr>
            </w:pPr>
            <w:r w:rsidRPr="00451D25">
              <w:rPr>
                <w:color w:val="707070" w:themeColor="accent1"/>
              </w:rPr>
              <w:t>531 - 730</w:t>
            </w:r>
          </w:p>
        </w:tc>
      </w:tr>
      <w:tr w:rsidR="00451D25" w:rsidRPr="00273874" w:rsidTr="00F5037A">
        <w:tc>
          <w:tcPr>
            <w:tcW w:w="4130" w:type="dxa"/>
          </w:tcPr>
          <w:p w:rsidR="00451D25" w:rsidRPr="00632988" w:rsidRDefault="00451D25" w:rsidP="00451D25">
            <w:pPr>
              <w:jc w:val="center"/>
              <w:rPr>
                <w:color w:val="707070" w:themeColor="accent1"/>
              </w:rPr>
            </w:pPr>
            <w:r>
              <w:rPr>
                <w:color w:val="707070" w:themeColor="accent1"/>
              </w:rPr>
              <w:t>1k –</w:t>
            </w:r>
            <w:r w:rsidRPr="00632988">
              <w:rPr>
                <w:color w:val="707070" w:themeColor="accent1"/>
              </w:rPr>
              <w:t xml:space="preserve"> </w:t>
            </w:r>
            <w:r>
              <w:rPr>
                <w:color w:val="707070" w:themeColor="accent1"/>
              </w:rPr>
              <w:t>2k</w:t>
            </w:r>
          </w:p>
        </w:tc>
        <w:tc>
          <w:tcPr>
            <w:tcW w:w="4143" w:type="dxa"/>
          </w:tcPr>
          <w:p w:rsidR="00451D25" w:rsidRPr="00451D25" w:rsidRDefault="00451D25" w:rsidP="00451D25">
            <w:pPr>
              <w:jc w:val="center"/>
              <w:rPr>
                <w:color w:val="707070" w:themeColor="accent1"/>
              </w:rPr>
            </w:pPr>
            <w:r w:rsidRPr="00451D25">
              <w:rPr>
                <w:color w:val="707070" w:themeColor="accent1"/>
              </w:rPr>
              <w:t>-</w:t>
            </w:r>
          </w:p>
        </w:tc>
      </w:tr>
      <w:tr w:rsidR="00451D25" w:rsidRPr="00273874" w:rsidTr="00F5037A">
        <w:tc>
          <w:tcPr>
            <w:tcW w:w="4130" w:type="dxa"/>
          </w:tcPr>
          <w:p w:rsidR="00451D25" w:rsidRPr="00632988" w:rsidRDefault="00451D25" w:rsidP="00451D25">
            <w:pPr>
              <w:jc w:val="center"/>
              <w:rPr>
                <w:color w:val="707070" w:themeColor="accent1"/>
              </w:rPr>
            </w:pPr>
            <w:r>
              <w:rPr>
                <w:color w:val="707070" w:themeColor="accent1"/>
              </w:rPr>
              <w:t>2k –</w:t>
            </w:r>
            <w:r w:rsidRPr="00632988">
              <w:rPr>
                <w:color w:val="707070" w:themeColor="accent1"/>
              </w:rPr>
              <w:t xml:space="preserve"> </w:t>
            </w:r>
            <w:r>
              <w:rPr>
                <w:color w:val="707070" w:themeColor="accent1"/>
              </w:rPr>
              <w:t>3k</w:t>
            </w:r>
          </w:p>
        </w:tc>
        <w:tc>
          <w:tcPr>
            <w:tcW w:w="4143" w:type="dxa"/>
          </w:tcPr>
          <w:p w:rsidR="00451D25" w:rsidRPr="00451D25" w:rsidRDefault="00451D25" w:rsidP="00451D25">
            <w:pPr>
              <w:jc w:val="center"/>
              <w:rPr>
                <w:color w:val="707070" w:themeColor="accent1"/>
              </w:rPr>
            </w:pPr>
            <w:r w:rsidRPr="00451D25">
              <w:rPr>
                <w:color w:val="707070" w:themeColor="accent1"/>
              </w:rPr>
              <w:t>2315 – 2549; 2366 – 2569</w:t>
            </w:r>
          </w:p>
        </w:tc>
      </w:tr>
      <w:tr w:rsidR="00451D25" w:rsidRPr="00273874" w:rsidTr="00F5037A">
        <w:tc>
          <w:tcPr>
            <w:tcW w:w="4130" w:type="dxa"/>
          </w:tcPr>
          <w:p w:rsidR="00F5037A" w:rsidRDefault="00F5037A" w:rsidP="00451D25">
            <w:pPr>
              <w:jc w:val="center"/>
              <w:rPr>
                <w:color w:val="707070" w:themeColor="accent1"/>
              </w:rPr>
            </w:pPr>
          </w:p>
          <w:p w:rsidR="00451D25" w:rsidRPr="00632988" w:rsidRDefault="00451D25" w:rsidP="00451D25">
            <w:pPr>
              <w:jc w:val="center"/>
              <w:rPr>
                <w:color w:val="707070" w:themeColor="accent1"/>
              </w:rPr>
            </w:pPr>
            <w:r>
              <w:rPr>
                <w:color w:val="707070" w:themeColor="accent1"/>
              </w:rPr>
              <w:t>3k –</w:t>
            </w:r>
            <w:r w:rsidRPr="00632988">
              <w:rPr>
                <w:color w:val="707070" w:themeColor="accent1"/>
              </w:rPr>
              <w:t xml:space="preserve"> </w:t>
            </w:r>
            <w:r>
              <w:rPr>
                <w:color w:val="707070" w:themeColor="accent1"/>
              </w:rPr>
              <w:t>4k</w:t>
            </w:r>
          </w:p>
        </w:tc>
        <w:tc>
          <w:tcPr>
            <w:tcW w:w="4143" w:type="dxa"/>
          </w:tcPr>
          <w:p w:rsidR="00451D25" w:rsidRPr="00451D25" w:rsidRDefault="00451D25" w:rsidP="00451D25">
            <w:pPr>
              <w:jc w:val="center"/>
              <w:rPr>
                <w:color w:val="707070" w:themeColor="accent1"/>
              </w:rPr>
            </w:pPr>
            <w:r w:rsidRPr="00451D25">
              <w:rPr>
                <w:color w:val="707070" w:themeColor="accent1"/>
              </w:rPr>
              <w:t>3651 – 3871; 3674 – 3873;</w:t>
            </w:r>
          </w:p>
          <w:p w:rsidR="00451D25" w:rsidRPr="00451D25" w:rsidRDefault="00451D25" w:rsidP="00451D25">
            <w:pPr>
              <w:ind w:left="357" w:hanging="344"/>
              <w:jc w:val="center"/>
              <w:rPr>
                <w:color w:val="707070" w:themeColor="accent1"/>
              </w:rPr>
            </w:pPr>
            <w:r w:rsidRPr="00451D25">
              <w:rPr>
                <w:color w:val="707070" w:themeColor="accent1"/>
              </w:rPr>
              <w:t>3678 – 3878; 3685 – 3893;</w:t>
            </w:r>
          </w:p>
          <w:p w:rsidR="00451D25" w:rsidRPr="00451D25" w:rsidRDefault="00451D25" w:rsidP="00451D25">
            <w:pPr>
              <w:ind w:left="357" w:hanging="344"/>
              <w:jc w:val="center"/>
              <w:rPr>
                <w:color w:val="707070" w:themeColor="accent1"/>
              </w:rPr>
            </w:pPr>
            <w:r w:rsidRPr="00451D25">
              <w:rPr>
                <w:color w:val="707070" w:themeColor="accent1"/>
              </w:rPr>
              <w:t>3701 – 3900; 3705 – 3904;</w:t>
            </w:r>
          </w:p>
        </w:tc>
      </w:tr>
      <w:tr w:rsidR="00451D25" w:rsidRPr="00273874" w:rsidTr="00F5037A">
        <w:tc>
          <w:tcPr>
            <w:tcW w:w="4130" w:type="dxa"/>
          </w:tcPr>
          <w:p w:rsidR="00F5037A" w:rsidRDefault="00F5037A" w:rsidP="00451D25">
            <w:pPr>
              <w:jc w:val="center"/>
              <w:rPr>
                <w:color w:val="707070" w:themeColor="accent1"/>
              </w:rPr>
            </w:pPr>
          </w:p>
          <w:p w:rsidR="00451D25" w:rsidRPr="00632988" w:rsidRDefault="00451D25" w:rsidP="00F5037A">
            <w:pPr>
              <w:jc w:val="center"/>
              <w:rPr>
                <w:color w:val="707070" w:themeColor="accent1"/>
              </w:rPr>
            </w:pPr>
            <w:r>
              <w:rPr>
                <w:color w:val="707070" w:themeColor="accent1"/>
              </w:rPr>
              <w:t>4k –</w:t>
            </w:r>
            <w:r w:rsidRPr="00632988">
              <w:rPr>
                <w:color w:val="707070" w:themeColor="accent1"/>
              </w:rPr>
              <w:t xml:space="preserve"> </w:t>
            </w:r>
            <w:r>
              <w:rPr>
                <w:color w:val="707070" w:themeColor="accent1"/>
              </w:rPr>
              <w:t>5k</w:t>
            </w:r>
          </w:p>
        </w:tc>
        <w:tc>
          <w:tcPr>
            <w:tcW w:w="4143" w:type="dxa"/>
          </w:tcPr>
          <w:p w:rsidR="00451D25" w:rsidRPr="00451D25" w:rsidRDefault="00451D25" w:rsidP="00451D25">
            <w:pPr>
              <w:jc w:val="center"/>
              <w:rPr>
                <w:color w:val="707070" w:themeColor="accent1"/>
              </w:rPr>
            </w:pPr>
            <w:r w:rsidRPr="00451D25">
              <w:rPr>
                <w:color w:val="707070" w:themeColor="accent1"/>
              </w:rPr>
              <w:t>4745 – 4944; 4747 – 4954;</w:t>
            </w:r>
          </w:p>
          <w:p w:rsidR="00451D25" w:rsidRPr="00451D25" w:rsidRDefault="00451D25" w:rsidP="00451D25">
            <w:pPr>
              <w:jc w:val="center"/>
              <w:rPr>
                <w:color w:val="707070" w:themeColor="accent1"/>
              </w:rPr>
            </w:pPr>
            <w:r w:rsidRPr="00451D25">
              <w:rPr>
                <w:color w:val="707070" w:themeColor="accent1"/>
              </w:rPr>
              <w:t>4766 – 4965; 4769 – 4976;</w:t>
            </w:r>
          </w:p>
          <w:p w:rsidR="00451D25" w:rsidRPr="00451D25" w:rsidRDefault="00451D25" w:rsidP="00451D25">
            <w:pPr>
              <w:jc w:val="center"/>
              <w:rPr>
                <w:color w:val="707070" w:themeColor="accent1"/>
              </w:rPr>
            </w:pPr>
            <w:r w:rsidRPr="00451D25">
              <w:rPr>
                <w:color w:val="707070" w:themeColor="accent1"/>
              </w:rPr>
              <w:t>4785 – 5001; 4804 – 5003;</w:t>
            </w:r>
          </w:p>
          <w:p w:rsidR="00451D25" w:rsidRPr="00451D25" w:rsidRDefault="00451D25" w:rsidP="00451D25">
            <w:pPr>
              <w:jc w:val="center"/>
              <w:rPr>
                <w:color w:val="707070" w:themeColor="accent1"/>
              </w:rPr>
            </w:pPr>
            <w:r w:rsidRPr="00451D25">
              <w:rPr>
                <w:color w:val="707070" w:themeColor="accent1"/>
              </w:rPr>
              <w:t>4806 – 5005; 4853 – 5080;</w:t>
            </w:r>
          </w:p>
          <w:p w:rsidR="00451D25" w:rsidRPr="00451D25" w:rsidRDefault="00451D25" w:rsidP="00451D25">
            <w:pPr>
              <w:jc w:val="center"/>
              <w:rPr>
                <w:color w:val="707070" w:themeColor="accent1"/>
              </w:rPr>
            </w:pPr>
            <w:r w:rsidRPr="00451D25">
              <w:rPr>
                <w:color w:val="707070" w:themeColor="accent1"/>
              </w:rPr>
              <w:t>4883 – 5088</w:t>
            </w:r>
          </w:p>
        </w:tc>
      </w:tr>
      <w:tr w:rsidR="00451D25" w:rsidRPr="00273874" w:rsidTr="00F5037A">
        <w:tc>
          <w:tcPr>
            <w:tcW w:w="4130" w:type="dxa"/>
          </w:tcPr>
          <w:p w:rsidR="00451D25" w:rsidRPr="00632988" w:rsidRDefault="00451D25" w:rsidP="00451D25">
            <w:pPr>
              <w:jc w:val="center"/>
              <w:rPr>
                <w:color w:val="707070" w:themeColor="accent1"/>
              </w:rPr>
            </w:pPr>
            <w:r>
              <w:rPr>
                <w:color w:val="707070" w:themeColor="accent1"/>
              </w:rPr>
              <w:t>5k –</w:t>
            </w:r>
            <w:r w:rsidRPr="00632988">
              <w:rPr>
                <w:color w:val="707070" w:themeColor="accent1"/>
              </w:rPr>
              <w:t xml:space="preserve"> </w:t>
            </w:r>
            <w:r>
              <w:rPr>
                <w:color w:val="707070" w:themeColor="accent1"/>
              </w:rPr>
              <w:t>6k</w:t>
            </w:r>
          </w:p>
        </w:tc>
        <w:tc>
          <w:tcPr>
            <w:tcW w:w="4143" w:type="dxa"/>
          </w:tcPr>
          <w:p w:rsidR="00451D25" w:rsidRPr="00451D25" w:rsidRDefault="00451D25" w:rsidP="00F5037A">
            <w:pPr>
              <w:jc w:val="center"/>
              <w:rPr>
                <w:color w:val="707070" w:themeColor="accent1"/>
              </w:rPr>
            </w:pPr>
            <w:r w:rsidRPr="00451D25">
              <w:rPr>
                <w:color w:val="707070" w:themeColor="accent1"/>
              </w:rPr>
              <w:t>4926 – 5125; 4934 – 5137</w:t>
            </w:r>
          </w:p>
        </w:tc>
      </w:tr>
      <w:tr w:rsidR="00451D25" w:rsidRPr="00451D25" w:rsidTr="00F5037A">
        <w:tc>
          <w:tcPr>
            <w:tcW w:w="4130" w:type="dxa"/>
          </w:tcPr>
          <w:p w:rsidR="00451D25" w:rsidRPr="00632988" w:rsidRDefault="00451D25" w:rsidP="00451D25">
            <w:pPr>
              <w:jc w:val="center"/>
              <w:rPr>
                <w:color w:val="707070" w:themeColor="accent1"/>
              </w:rPr>
            </w:pPr>
            <w:r>
              <w:rPr>
                <w:color w:val="707070" w:themeColor="accent1"/>
              </w:rPr>
              <w:t>6k –</w:t>
            </w:r>
            <w:r w:rsidRPr="00632988">
              <w:rPr>
                <w:color w:val="707070" w:themeColor="accent1"/>
              </w:rPr>
              <w:t xml:space="preserve"> </w:t>
            </w:r>
            <w:r>
              <w:rPr>
                <w:color w:val="707070" w:themeColor="accent1"/>
              </w:rPr>
              <w:t>7k</w:t>
            </w:r>
          </w:p>
        </w:tc>
        <w:tc>
          <w:tcPr>
            <w:tcW w:w="4143" w:type="dxa"/>
          </w:tcPr>
          <w:p w:rsidR="00451D25" w:rsidRPr="00451D25" w:rsidRDefault="00451D25" w:rsidP="00451D25">
            <w:pPr>
              <w:jc w:val="center"/>
              <w:rPr>
                <w:color w:val="707070" w:themeColor="accent1"/>
              </w:rPr>
            </w:pPr>
            <w:r w:rsidRPr="00451D25">
              <w:rPr>
                <w:color w:val="707070" w:themeColor="accent1"/>
              </w:rPr>
              <w:t>-</w:t>
            </w:r>
          </w:p>
        </w:tc>
      </w:tr>
      <w:tr w:rsidR="00451D25" w:rsidRPr="00273874" w:rsidTr="00F5037A">
        <w:tc>
          <w:tcPr>
            <w:tcW w:w="4130" w:type="dxa"/>
          </w:tcPr>
          <w:p w:rsidR="00451D25" w:rsidRPr="00632988" w:rsidRDefault="00451D25" w:rsidP="00451D25">
            <w:pPr>
              <w:jc w:val="center"/>
              <w:rPr>
                <w:color w:val="707070" w:themeColor="accent1"/>
              </w:rPr>
            </w:pPr>
            <w:r>
              <w:rPr>
                <w:color w:val="707070" w:themeColor="accent1"/>
              </w:rPr>
              <w:t>7k –</w:t>
            </w:r>
            <w:r w:rsidRPr="00632988">
              <w:rPr>
                <w:color w:val="707070" w:themeColor="accent1"/>
              </w:rPr>
              <w:t xml:space="preserve"> </w:t>
            </w:r>
            <w:r>
              <w:rPr>
                <w:color w:val="707070" w:themeColor="accent1"/>
              </w:rPr>
              <w:t>8k</w:t>
            </w:r>
          </w:p>
        </w:tc>
        <w:tc>
          <w:tcPr>
            <w:tcW w:w="4143" w:type="dxa"/>
          </w:tcPr>
          <w:p w:rsidR="00451D25" w:rsidRPr="00451D25" w:rsidRDefault="00451D25" w:rsidP="00F5037A">
            <w:pPr>
              <w:jc w:val="center"/>
              <w:rPr>
                <w:color w:val="707070" w:themeColor="accent1"/>
              </w:rPr>
            </w:pPr>
            <w:r w:rsidRPr="00451D25">
              <w:rPr>
                <w:color w:val="707070" w:themeColor="accent1"/>
              </w:rPr>
              <w:t>7461 – 7660; 7482 – 7835;</w:t>
            </w:r>
          </w:p>
          <w:p w:rsidR="00451D25" w:rsidRPr="00451D25" w:rsidRDefault="00451D25" w:rsidP="00F5037A">
            <w:pPr>
              <w:ind w:left="357"/>
              <w:jc w:val="center"/>
              <w:rPr>
                <w:color w:val="707070" w:themeColor="accent1"/>
              </w:rPr>
            </w:pPr>
            <w:r w:rsidRPr="00451D25">
              <w:rPr>
                <w:color w:val="707070" w:themeColor="accent1"/>
              </w:rPr>
              <w:t>7638 – 7837</w:t>
            </w:r>
          </w:p>
        </w:tc>
      </w:tr>
      <w:tr w:rsidR="00451D25" w:rsidRPr="00273874" w:rsidTr="00F5037A">
        <w:tc>
          <w:tcPr>
            <w:tcW w:w="4130" w:type="dxa"/>
          </w:tcPr>
          <w:p w:rsidR="00F5037A" w:rsidRDefault="00F5037A" w:rsidP="00451D25">
            <w:pPr>
              <w:jc w:val="center"/>
              <w:rPr>
                <w:color w:val="707070" w:themeColor="accent1"/>
              </w:rPr>
            </w:pPr>
          </w:p>
          <w:p w:rsidR="00F5037A" w:rsidRDefault="00F5037A" w:rsidP="00451D25">
            <w:pPr>
              <w:jc w:val="center"/>
              <w:rPr>
                <w:color w:val="707070" w:themeColor="accent1"/>
              </w:rPr>
            </w:pPr>
          </w:p>
          <w:p w:rsidR="00F5037A" w:rsidRDefault="00F5037A" w:rsidP="00451D25">
            <w:pPr>
              <w:jc w:val="center"/>
              <w:rPr>
                <w:color w:val="707070" w:themeColor="accent1"/>
              </w:rPr>
            </w:pPr>
          </w:p>
          <w:p w:rsidR="00451D25" w:rsidRPr="00632988" w:rsidRDefault="00451D25" w:rsidP="00451D25">
            <w:pPr>
              <w:jc w:val="center"/>
              <w:rPr>
                <w:color w:val="707070" w:themeColor="accent1"/>
              </w:rPr>
            </w:pPr>
            <w:r>
              <w:rPr>
                <w:color w:val="707070" w:themeColor="accent1"/>
              </w:rPr>
              <w:t>8k –</w:t>
            </w:r>
            <w:r w:rsidRPr="00632988">
              <w:rPr>
                <w:color w:val="707070" w:themeColor="accent1"/>
              </w:rPr>
              <w:t xml:space="preserve"> </w:t>
            </w:r>
            <w:r>
              <w:rPr>
                <w:color w:val="707070" w:themeColor="accent1"/>
              </w:rPr>
              <w:t>9k</w:t>
            </w:r>
          </w:p>
        </w:tc>
        <w:tc>
          <w:tcPr>
            <w:tcW w:w="4143" w:type="dxa"/>
          </w:tcPr>
          <w:p w:rsidR="00F5037A" w:rsidRPr="00F5037A" w:rsidRDefault="00F5037A" w:rsidP="00F5037A">
            <w:pPr>
              <w:spacing w:line="288" w:lineRule="auto"/>
              <w:jc w:val="center"/>
              <w:rPr>
                <w:color w:val="707070" w:themeColor="accent1"/>
              </w:rPr>
            </w:pPr>
            <w:r w:rsidRPr="00F5037A">
              <w:rPr>
                <w:color w:val="707070" w:themeColor="accent1"/>
              </w:rPr>
              <w:t>8403 – 8602; 8414 – 8613;</w:t>
            </w:r>
          </w:p>
          <w:p w:rsidR="00F5037A" w:rsidRPr="00F5037A" w:rsidRDefault="00F5037A" w:rsidP="00F5037A">
            <w:pPr>
              <w:spacing w:line="288" w:lineRule="auto"/>
              <w:jc w:val="center"/>
              <w:rPr>
                <w:color w:val="707070" w:themeColor="accent1"/>
              </w:rPr>
            </w:pPr>
            <w:r w:rsidRPr="00F5037A">
              <w:rPr>
                <w:color w:val="707070" w:themeColor="accent1"/>
              </w:rPr>
              <w:t>8416 – 8627; 8457 – 8679;</w:t>
            </w:r>
          </w:p>
          <w:p w:rsidR="00F5037A" w:rsidRPr="00F5037A" w:rsidRDefault="00F5037A" w:rsidP="00F5037A">
            <w:pPr>
              <w:spacing w:line="288" w:lineRule="auto"/>
              <w:jc w:val="center"/>
              <w:rPr>
                <w:color w:val="707070" w:themeColor="accent1"/>
              </w:rPr>
            </w:pPr>
            <w:r w:rsidRPr="00F5037A">
              <w:rPr>
                <w:color w:val="707070" w:themeColor="accent1"/>
              </w:rPr>
              <w:t>8493 – 8704; 8509 – 8716;</w:t>
            </w:r>
          </w:p>
          <w:p w:rsidR="00F5037A" w:rsidRPr="00F5037A" w:rsidRDefault="00F5037A" w:rsidP="00F5037A">
            <w:pPr>
              <w:spacing w:line="288" w:lineRule="auto"/>
              <w:jc w:val="center"/>
              <w:rPr>
                <w:color w:val="707070" w:themeColor="accent1"/>
              </w:rPr>
            </w:pPr>
            <w:r w:rsidRPr="00F5037A">
              <w:rPr>
                <w:color w:val="707070" w:themeColor="accent1"/>
              </w:rPr>
              <w:t>8566 – 8765; 8569 – 8765;</w:t>
            </w:r>
          </w:p>
          <w:p w:rsidR="00451D25" w:rsidRPr="00F5037A" w:rsidRDefault="00F5037A" w:rsidP="00F5037A">
            <w:pPr>
              <w:spacing w:line="288" w:lineRule="auto"/>
              <w:jc w:val="center"/>
            </w:pPr>
            <w:r w:rsidRPr="00F5037A">
              <w:rPr>
                <w:color w:val="707070" w:themeColor="accent1"/>
              </w:rPr>
              <w:t>8668 - 8872</w:t>
            </w:r>
          </w:p>
        </w:tc>
      </w:tr>
      <w:tr w:rsidR="00451D25" w:rsidRPr="00273874" w:rsidTr="00F5037A">
        <w:tc>
          <w:tcPr>
            <w:tcW w:w="4130" w:type="dxa"/>
          </w:tcPr>
          <w:p w:rsidR="00451D25" w:rsidRPr="00632988" w:rsidRDefault="00451D25" w:rsidP="00451D25">
            <w:pPr>
              <w:jc w:val="center"/>
              <w:rPr>
                <w:color w:val="707070" w:themeColor="accent1"/>
              </w:rPr>
            </w:pPr>
            <w:r>
              <w:rPr>
                <w:color w:val="707070" w:themeColor="accent1"/>
              </w:rPr>
              <w:t>9k –</w:t>
            </w:r>
            <w:r w:rsidRPr="00632988">
              <w:rPr>
                <w:color w:val="707070" w:themeColor="accent1"/>
              </w:rPr>
              <w:t xml:space="preserve"> </w:t>
            </w:r>
            <w:r>
              <w:rPr>
                <w:color w:val="707070" w:themeColor="accent1"/>
              </w:rPr>
              <w:t>10k</w:t>
            </w:r>
          </w:p>
        </w:tc>
        <w:tc>
          <w:tcPr>
            <w:tcW w:w="4143" w:type="dxa"/>
          </w:tcPr>
          <w:p w:rsidR="00451D25" w:rsidRPr="00273874" w:rsidRDefault="00451D25" w:rsidP="00451D25">
            <w:pPr>
              <w:jc w:val="center"/>
              <w:rPr>
                <w:color w:val="707070" w:themeColor="accent1"/>
              </w:rPr>
            </w:pPr>
            <w:r w:rsidRPr="00273874">
              <w:rPr>
                <w:color w:val="707070" w:themeColor="accent1"/>
              </w:rPr>
              <w:t>-</w:t>
            </w:r>
          </w:p>
        </w:tc>
      </w:tr>
      <w:tr w:rsidR="00451D25" w:rsidRPr="00273874" w:rsidTr="00F5037A">
        <w:tc>
          <w:tcPr>
            <w:tcW w:w="4130" w:type="dxa"/>
          </w:tcPr>
          <w:p w:rsidR="00451D25" w:rsidRPr="00632988" w:rsidRDefault="00451D25" w:rsidP="00451D25">
            <w:pPr>
              <w:jc w:val="center"/>
              <w:rPr>
                <w:color w:val="707070" w:themeColor="accent1"/>
              </w:rPr>
            </w:pPr>
            <w:r>
              <w:rPr>
                <w:color w:val="707070" w:themeColor="accent1"/>
              </w:rPr>
              <w:t>10k</w:t>
            </w:r>
            <w:r w:rsidRPr="00632988">
              <w:rPr>
                <w:color w:val="707070" w:themeColor="accent1"/>
              </w:rPr>
              <w:t xml:space="preserve"> </w:t>
            </w:r>
            <w:r>
              <w:rPr>
                <w:color w:val="707070" w:themeColor="accent1"/>
              </w:rPr>
              <w:t>–</w:t>
            </w:r>
            <w:r w:rsidRPr="00632988">
              <w:rPr>
                <w:color w:val="707070" w:themeColor="accent1"/>
              </w:rPr>
              <w:t xml:space="preserve"> </w:t>
            </w:r>
            <w:r>
              <w:rPr>
                <w:color w:val="707070" w:themeColor="accent1"/>
              </w:rPr>
              <w:t>10009</w:t>
            </w:r>
          </w:p>
        </w:tc>
        <w:tc>
          <w:tcPr>
            <w:tcW w:w="4143" w:type="dxa"/>
          </w:tcPr>
          <w:p w:rsidR="00451D25" w:rsidRPr="00273874" w:rsidRDefault="00451D25" w:rsidP="00451D25">
            <w:pPr>
              <w:jc w:val="center"/>
              <w:rPr>
                <w:color w:val="707070" w:themeColor="accent1"/>
              </w:rPr>
            </w:pPr>
            <w:r w:rsidRPr="00273874">
              <w:rPr>
                <w:color w:val="707070" w:themeColor="accent1"/>
              </w:rPr>
              <w:t>-</w:t>
            </w:r>
          </w:p>
        </w:tc>
      </w:tr>
    </w:tbl>
    <w:p w:rsidR="00F5037A" w:rsidRDefault="00F5037A" w:rsidP="00451D25">
      <w:pPr>
        <w:spacing w:line="360" w:lineRule="auto"/>
        <w:ind w:left="0"/>
        <w:jc w:val="both"/>
      </w:pPr>
    </w:p>
    <w:p w:rsidR="00451D25" w:rsidRDefault="00451D25" w:rsidP="00451D25">
      <w:pPr>
        <w:ind w:left="357"/>
        <w:jc w:val="both"/>
      </w:pPr>
      <w:r>
        <w:t>As it can be seen, it considers lots of overlapping sequences (even after the merging of contiguous windows) which might be all part of the same CpG island.</w:t>
      </w:r>
    </w:p>
    <w:p w:rsidR="00451D25" w:rsidRDefault="00451D25" w:rsidP="00451D25">
      <w:pPr>
        <w:pStyle w:val="HTMLpr-formatado"/>
        <w:spacing w:after="120" w:line="288" w:lineRule="auto"/>
        <w:rPr>
          <w:rFonts w:ascii="Cambria" w:hAnsi="Cambria"/>
          <w:szCs w:val="22"/>
        </w:rPr>
      </w:pPr>
      <w:r w:rsidRPr="00273874">
        <w:rPr>
          <w:rFonts w:ascii="Cambria" w:hAnsi="Cambria"/>
          <w:szCs w:val="22"/>
        </w:rPr>
        <w:lastRenderedPageBreak/>
        <w:t xml:space="preserve">In order to confirm the results provided by </w:t>
      </w:r>
      <w:r w:rsidR="00AD24B3">
        <w:rPr>
          <w:rFonts w:ascii="Cambria" w:hAnsi="Cambria"/>
          <w:szCs w:val="22"/>
        </w:rPr>
        <w:t>CpG Islands</w:t>
      </w:r>
      <w:r w:rsidRPr="00273874">
        <w:rPr>
          <w:rFonts w:ascii="Cambria" w:hAnsi="Cambria"/>
          <w:szCs w:val="22"/>
        </w:rPr>
        <w:t>, it was r</w:t>
      </w:r>
      <w:r>
        <w:rPr>
          <w:rFonts w:ascii="Cambria" w:hAnsi="Cambria"/>
          <w:szCs w:val="22"/>
        </w:rPr>
        <w:t>u</w:t>
      </w:r>
      <w:r w:rsidRPr="00273874">
        <w:rPr>
          <w:rFonts w:ascii="Cambria" w:hAnsi="Cambria"/>
          <w:szCs w:val="22"/>
        </w:rPr>
        <w:t xml:space="preserve">n the </w:t>
      </w:r>
      <w:proofErr w:type="spellStart"/>
      <w:r w:rsidRPr="00273874">
        <w:rPr>
          <w:rFonts w:ascii="Cambria" w:hAnsi="Cambria"/>
          <w:szCs w:val="22"/>
        </w:rPr>
        <w:t>CpGPlot</w:t>
      </w:r>
      <w:proofErr w:type="spellEnd"/>
      <w:r w:rsidRPr="00273874">
        <w:rPr>
          <w:rFonts w:ascii="Cambria" w:hAnsi="Cambria"/>
          <w:szCs w:val="22"/>
        </w:rPr>
        <w:t xml:space="preserve"> tool with the following inputs: WS =200; ML = 200; MR = 0.6; MP = 50. The results yielded by this tool were that there are 5 CpG island: </w:t>
      </w:r>
    </w:p>
    <w:p w:rsidR="00451D25" w:rsidRDefault="00451D25" w:rsidP="00451D25">
      <w:pPr>
        <w:pStyle w:val="HTMLpr-formatado"/>
        <w:numPr>
          <w:ilvl w:val="0"/>
          <w:numId w:val="20"/>
        </w:numPr>
        <w:spacing w:after="120" w:line="288" w:lineRule="auto"/>
        <w:rPr>
          <w:rFonts w:ascii="Cambria" w:eastAsia="Times New Roman" w:hAnsi="Cambria" w:cs="Courier New"/>
          <w:szCs w:val="22"/>
          <w:lang w:eastAsia="pt-PT"/>
        </w:rPr>
      </w:pPr>
      <w:r>
        <w:rPr>
          <w:rFonts w:ascii="Cambria" w:eastAsia="Times New Roman" w:hAnsi="Cambria" w:cs="Courier New"/>
          <w:szCs w:val="22"/>
          <w:lang w:eastAsia="pt-PT"/>
        </w:rPr>
        <w:t>1</w:t>
      </w:r>
      <w:r>
        <w:rPr>
          <w:rFonts w:ascii="Cambria" w:eastAsia="Times New Roman" w:hAnsi="Cambria" w:cs="Courier New"/>
          <w:szCs w:val="22"/>
          <w:vertAlign w:val="superscript"/>
          <w:lang w:eastAsia="pt-PT"/>
        </w:rPr>
        <w:t>st</w:t>
      </w:r>
      <w:r>
        <w:rPr>
          <w:rFonts w:ascii="Cambria" w:eastAsia="Times New Roman" w:hAnsi="Cambria" w:cs="Courier New"/>
          <w:szCs w:val="22"/>
          <w:lang w:eastAsia="pt-PT"/>
        </w:rPr>
        <w:t xml:space="preserve"> sequence</w:t>
      </w:r>
      <w:r w:rsidRPr="00273874">
        <w:rPr>
          <w:rFonts w:ascii="Cambria" w:eastAsia="Times New Roman" w:hAnsi="Cambria" w:cs="Courier New"/>
          <w:szCs w:val="22"/>
          <w:lang w:eastAsia="pt-PT"/>
        </w:rPr>
        <w:t xml:space="preserve"> </w:t>
      </w:r>
      <w:r>
        <w:rPr>
          <w:rFonts w:ascii="Cambria" w:eastAsia="Times New Roman" w:hAnsi="Cambria" w:cs="Courier New"/>
          <w:szCs w:val="22"/>
          <w:lang w:eastAsia="pt-PT"/>
        </w:rPr>
        <w:t xml:space="preserve">- </w:t>
      </w:r>
      <w:r w:rsidRPr="00273874">
        <w:rPr>
          <w:rFonts w:ascii="Cambria" w:eastAsia="Times New Roman" w:hAnsi="Cambria" w:cs="Courier New"/>
          <w:szCs w:val="22"/>
          <w:lang w:eastAsia="pt-PT"/>
        </w:rPr>
        <w:t>Length 247 (489</w:t>
      </w:r>
      <w:r>
        <w:rPr>
          <w:rFonts w:ascii="Cambria" w:eastAsia="Times New Roman" w:hAnsi="Cambria" w:cs="Courier New"/>
          <w:szCs w:val="22"/>
          <w:lang w:eastAsia="pt-PT"/>
        </w:rPr>
        <w:t xml:space="preserve"> - </w:t>
      </w:r>
      <w:r w:rsidRPr="00273874">
        <w:rPr>
          <w:rFonts w:ascii="Cambria" w:eastAsia="Times New Roman" w:hAnsi="Cambria" w:cs="Courier New"/>
          <w:szCs w:val="22"/>
          <w:lang w:eastAsia="pt-PT"/>
        </w:rPr>
        <w:t>735)</w:t>
      </w:r>
      <w:r>
        <w:rPr>
          <w:rFonts w:ascii="Cambria" w:eastAsia="Times New Roman" w:hAnsi="Cambria" w:cs="Courier New"/>
          <w:szCs w:val="22"/>
          <w:lang w:eastAsia="pt-PT"/>
        </w:rPr>
        <w:t xml:space="preserve">; </w:t>
      </w:r>
    </w:p>
    <w:p w:rsidR="00451D25" w:rsidRDefault="00451D25" w:rsidP="00451D25">
      <w:pPr>
        <w:pStyle w:val="HTMLpr-formatado"/>
        <w:numPr>
          <w:ilvl w:val="0"/>
          <w:numId w:val="20"/>
        </w:numPr>
        <w:spacing w:after="120" w:line="288" w:lineRule="auto"/>
        <w:rPr>
          <w:rFonts w:ascii="Cambria" w:eastAsia="Times New Roman" w:hAnsi="Cambria" w:cs="Courier New"/>
          <w:szCs w:val="22"/>
          <w:lang w:eastAsia="pt-PT"/>
        </w:rPr>
      </w:pPr>
      <w:r>
        <w:rPr>
          <w:rFonts w:ascii="Cambria" w:eastAsia="Times New Roman" w:hAnsi="Cambria" w:cs="Courier New"/>
          <w:szCs w:val="22"/>
          <w:lang w:eastAsia="pt-PT"/>
        </w:rPr>
        <w:t>2</w:t>
      </w:r>
      <w:r>
        <w:rPr>
          <w:rFonts w:ascii="Cambria" w:eastAsia="Times New Roman" w:hAnsi="Cambria" w:cs="Courier New"/>
          <w:szCs w:val="22"/>
          <w:vertAlign w:val="superscript"/>
          <w:lang w:eastAsia="pt-PT"/>
        </w:rPr>
        <w:t>nd</w:t>
      </w:r>
      <w:r>
        <w:rPr>
          <w:rFonts w:ascii="Cambria" w:eastAsia="Times New Roman" w:hAnsi="Cambria" w:cs="Courier New"/>
          <w:szCs w:val="22"/>
          <w:lang w:eastAsia="pt-PT"/>
        </w:rPr>
        <w:t xml:space="preserve"> sequence</w:t>
      </w:r>
      <w:r w:rsidRPr="00273874">
        <w:rPr>
          <w:rFonts w:ascii="Cambria" w:eastAsia="Times New Roman" w:hAnsi="Cambria" w:cs="Courier New"/>
          <w:szCs w:val="22"/>
          <w:lang w:eastAsia="pt-PT"/>
        </w:rPr>
        <w:t xml:space="preserve"> </w:t>
      </w:r>
      <w:r>
        <w:rPr>
          <w:rFonts w:ascii="Cambria" w:eastAsia="Times New Roman" w:hAnsi="Cambria" w:cs="Courier New"/>
          <w:szCs w:val="22"/>
          <w:lang w:eastAsia="pt-PT"/>
        </w:rPr>
        <w:t xml:space="preserve">- </w:t>
      </w:r>
      <w:r w:rsidRPr="00273874">
        <w:rPr>
          <w:rFonts w:ascii="Cambria" w:eastAsia="Times New Roman" w:hAnsi="Cambria" w:cs="Courier New"/>
          <w:szCs w:val="22"/>
          <w:lang w:eastAsia="pt-PT"/>
        </w:rPr>
        <w:t>Length 293 (2287</w:t>
      </w:r>
      <w:r>
        <w:rPr>
          <w:rFonts w:ascii="Cambria" w:eastAsia="Times New Roman" w:hAnsi="Cambria" w:cs="Courier New"/>
          <w:szCs w:val="22"/>
          <w:lang w:eastAsia="pt-PT"/>
        </w:rPr>
        <w:t xml:space="preserve"> – </w:t>
      </w:r>
      <w:r w:rsidRPr="00273874">
        <w:rPr>
          <w:rFonts w:ascii="Cambria" w:eastAsia="Times New Roman" w:hAnsi="Cambria" w:cs="Courier New"/>
          <w:szCs w:val="22"/>
          <w:lang w:eastAsia="pt-PT"/>
        </w:rPr>
        <w:t>2579)</w:t>
      </w:r>
      <w:r>
        <w:rPr>
          <w:rFonts w:ascii="Cambria" w:eastAsia="Times New Roman" w:hAnsi="Cambria" w:cs="Courier New"/>
          <w:szCs w:val="22"/>
          <w:lang w:eastAsia="pt-PT"/>
        </w:rPr>
        <w:t xml:space="preserve">; </w:t>
      </w:r>
    </w:p>
    <w:p w:rsidR="00451D25" w:rsidRDefault="00451D25" w:rsidP="00451D25">
      <w:pPr>
        <w:pStyle w:val="HTMLpr-formatado"/>
        <w:numPr>
          <w:ilvl w:val="0"/>
          <w:numId w:val="20"/>
        </w:numPr>
        <w:spacing w:after="120" w:line="288" w:lineRule="auto"/>
        <w:rPr>
          <w:rFonts w:ascii="Cambria" w:eastAsia="Times New Roman" w:hAnsi="Cambria" w:cs="Courier New"/>
          <w:szCs w:val="22"/>
          <w:lang w:eastAsia="pt-PT"/>
        </w:rPr>
      </w:pPr>
      <w:r>
        <w:rPr>
          <w:rFonts w:ascii="Cambria" w:eastAsia="Times New Roman" w:hAnsi="Cambria" w:cs="Courier New"/>
          <w:szCs w:val="22"/>
          <w:lang w:eastAsia="pt-PT"/>
        </w:rPr>
        <w:t>3</w:t>
      </w:r>
      <w:r>
        <w:rPr>
          <w:rFonts w:ascii="Cambria" w:eastAsia="Times New Roman" w:hAnsi="Cambria" w:cs="Courier New"/>
          <w:szCs w:val="22"/>
          <w:vertAlign w:val="superscript"/>
          <w:lang w:eastAsia="pt-PT"/>
        </w:rPr>
        <w:t>rd</w:t>
      </w:r>
      <w:r>
        <w:rPr>
          <w:rFonts w:ascii="Cambria" w:eastAsia="Times New Roman" w:hAnsi="Cambria" w:cs="Courier New"/>
          <w:szCs w:val="22"/>
          <w:lang w:eastAsia="pt-PT"/>
        </w:rPr>
        <w:t xml:space="preserve"> sequence</w:t>
      </w:r>
      <w:r w:rsidRPr="00273874">
        <w:rPr>
          <w:rFonts w:ascii="Cambria" w:eastAsia="Times New Roman" w:hAnsi="Cambria" w:cs="Courier New"/>
          <w:szCs w:val="22"/>
          <w:lang w:eastAsia="pt-PT"/>
        </w:rPr>
        <w:t xml:space="preserve"> </w:t>
      </w:r>
      <w:r>
        <w:rPr>
          <w:rFonts w:ascii="Cambria" w:eastAsia="Times New Roman" w:hAnsi="Cambria" w:cs="Courier New"/>
          <w:szCs w:val="22"/>
          <w:lang w:eastAsia="pt-PT"/>
        </w:rPr>
        <w:t xml:space="preserve">- </w:t>
      </w:r>
      <w:r w:rsidRPr="00273874">
        <w:rPr>
          <w:rFonts w:ascii="Cambria" w:eastAsia="Times New Roman" w:hAnsi="Cambria" w:cs="Courier New"/>
          <w:szCs w:val="22"/>
          <w:lang w:eastAsia="pt-PT"/>
        </w:rPr>
        <w:t>Length 206 (4830</w:t>
      </w:r>
      <w:r>
        <w:rPr>
          <w:rFonts w:ascii="Cambria" w:eastAsia="Times New Roman" w:hAnsi="Cambria" w:cs="Courier New"/>
          <w:szCs w:val="22"/>
          <w:lang w:eastAsia="pt-PT"/>
        </w:rPr>
        <w:t xml:space="preserve"> - </w:t>
      </w:r>
      <w:r w:rsidRPr="00273874">
        <w:rPr>
          <w:rFonts w:ascii="Cambria" w:eastAsia="Times New Roman" w:hAnsi="Cambria" w:cs="Courier New"/>
          <w:szCs w:val="22"/>
          <w:lang w:eastAsia="pt-PT"/>
        </w:rPr>
        <w:t>5035)</w:t>
      </w:r>
      <w:r>
        <w:rPr>
          <w:rFonts w:ascii="Cambria" w:eastAsia="Times New Roman" w:hAnsi="Cambria" w:cs="Courier New"/>
          <w:szCs w:val="22"/>
          <w:lang w:eastAsia="pt-PT"/>
        </w:rPr>
        <w:t>;</w:t>
      </w:r>
      <w:r w:rsidRPr="00273874">
        <w:rPr>
          <w:rFonts w:ascii="Cambria" w:eastAsia="Times New Roman" w:hAnsi="Cambria" w:cs="Courier New"/>
          <w:szCs w:val="22"/>
          <w:lang w:eastAsia="pt-PT"/>
        </w:rPr>
        <w:t xml:space="preserve"> </w:t>
      </w:r>
    </w:p>
    <w:p w:rsidR="00451D25" w:rsidRDefault="00451D25" w:rsidP="00451D25">
      <w:pPr>
        <w:pStyle w:val="HTMLpr-formatado"/>
        <w:numPr>
          <w:ilvl w:val="0"/>
          <w:numId w:val="20"/>
        </w:numPr>
        <w:spacing w:after="120" w:line="288" w:lineRule="auto"/>
        <w:rPr>
          <w:rFonts w:ascii="Cambria" w:eastAsia="Times New Roman" w:hAnsi="Cambria" w:cs="Courier New"/>
          <w:szCs w:val="22"/>
          <w:lang w:eastAsia="pt-PT"/>
        </w:rPr>
      </w:pPr>
      <w:r>
        <w:rPr>
          <w:rFonts w:ascii="Cambria" w:eastAsia="Times New Roman" w:hAnsi="Cambria" w:cs="Courier New"/>
          <w:szCs w:val="22"/>
          <w:lang w:eastAsia="pt-PT"/>
        </w:rPr>
        <w:t>4</w:t>
      </w:r>
      <w:r>
        <w:rPr>
          <w:rFonts w:ascii="Cambria" w:eastAsia="Times New Roman" w:hAnsi="Cambria" w:cs="Courier New"/>
          <w:szCs w:val="22"/>
          <w:vertAlign w:val="superscript"/>
          <w:lang w:eastAsia="pt-PT"/>
        </w:rPr>
        <w:t>th</w:t>
      </w:r>
      <w:r>
        <w:rPr>
          <w:rFonts w:ascii="Cambria" w:eastAsia="Times New Roman" w:hAnsi="Cambria" w:cs="Courier New"/>
          <w:szCs w:val="22"/>
          <w:lang w:eastAsia="pt-PT"/>
        </w:rPr>
        <w:t xml:space="preserve"> sequence</w:t>
      </w:r>
      <w:r w:rsidRPr="00273874">
        <w:rPr>
          <w:rFonts w:ascii="Cambria" w:eastAsia="Times New Roman" w:hAnsi="Cambria" w:cs="Courier New"/>
          <w:szCs w:val="22"/>
          <w:lang w:eastAsia="pt-PT"/>
        </w:rPr>
        <w:t xml:space="preserve"> </w:t>
      </w:r>
      <w:r>
        <w:rPr>
          <w:rFonts w:ascii="Cambria" w:eastAsia="Times New Roman" w:hAnsi="Cambria" w:cs="Courier New"/>
          <w:szCs w:val="22"/>
          <w:lang w:eastAsia="pt-PT"/>
        </w:rPr>
        <w:t xml:space="preserve">- </w:t>
      </w:r>
      <w:r w:rsidRPr="00273874">
        <w:rPr>
          <w:rFonts w:ascii="Cambria" w:eastAsia="Times New Roman" w:hAnsi="Cambria" w:cs="Courier New"/>
          <w:szCs w:val="22"/>
          <w:lang w:eastAsia="pt-PT"/>
        </w:rPr>
        <w:t>Length 256 (7531</w:t>
      </w:r>
      <w:r>
        <w:rPr>
          <w:rFonts w:ascii="Cambria" w:eastAsia="Times New Roman" w:hAnsi="Cambria" w:cs="Courier New"/>
          <w:szCs w:val="22"/>
          <w:lang w:eastAsia="pt-PT"/>
        </w:rPr>
        <w:t xml:space="preserve"> - </w:t>
      </w:r>
      <w:r w:rsidRPr="00273874">
        <w:rPr>
          <w:rFonts w:ascii="Cambria" w:eastAsia="Times New Roman" w:hAnsi="Cambria" w:cs="Courier New"/>
          <w:szCs w:val="22"/>
          <w:lang w:eastAsia="pt-PT"/>
        </w:rPr>
        <w:t>7786)</w:t>
      </w:r>
      <w:r>
        <w:rPr>
          <w:rFonts w:ascii="Cambria" w:eastAsia="Times New Roman" w:hAnsi="Cambria" w:cs="Courier New"/>
          <w:szCs w:val="22"/>
          <w:lang w:eastAsia="pt-PT"/>
        </w:rPr>
        <w:t xml:space="preserve">; </w:t>
      </w:r>
    </w:p>
    <w:p w:rsidR="00451D25" w:rsidRPr="00303DF7" w:rsidRDefault="00451D25" w:rsidP="00451D25">
      <w:pPr>
        <w:pStyle w:val="HTMLpr-formatado"/>
        <w:numPr>
          <w:ilvl w:val="0"/>
          <w:numId w:val="20"/>
        </w:numPr>
        <w:spacing w:after="120" w:line="288" w:lineRule="auto"/>
        <w:rPr>
          <w:rFonts w:ascii="Cambria" w:eastAsia="Times New Roman" w:hAnsi="Cambria" w:cs="Courier New"/>
          <w:szCs w:val="22"/>
          <w:lang w:eastAsia="pt-PT"/>
        </w:rPr>
      </w:pPr>
      <w:r>
        <w:rPr>
          <w:rFonts w:ascii="Cambria" w:eastAsia="Times New Roman" w:hAnsi="Cambria" w:cs="Courier New"/>
          <w:szCs w:val="22"/>
          <w:lang w:eastAsia="pt-PT"/>
        </w:rPr>
        <w:t>5</w:t>
      </w:r>
      <w:r>
        <w:rPr>
          <w:rFonts w:ascii="Cambria" w:eastAsia="Times New Roman" w:hAnsi="Cambria" w:cs="Courier New"/>
          <w:szCs w:val="22"/>
          <w:vertAlign w:val="superscript"/>
          <w:lang w:eastAsia="pt-PT"/>
        </w:rPr>
        <w:t>th</w:t>
      </w:r>
      <w:r>
        <w:rPr>
          <w:rFonts w:ascii="Cambria" w:eastAsia="Times New Roman" w:hAnsi="Cambria" w:cs="Courier New"/>
          <w:szCs w:val="22"/>
          <w:lang w:eastAsia="pt-PT"/>
        </w:rPr>
        <w:t xml:space="preserve"> sequence</w:t>
      </w:r>
      <w:r w:rsidRPr="00273874">
        <w:rPr>
          <w:rFonts w:ascii="Cambria" w:eastAsia="Times New Roman" w:hAnsi="Cambria" w:cs="Courier New"/>
          <w:szCs w:val="22"/>
          <w:lang w:eastAsia="pt-PT"/>
        </w:rPr>
        <w:t xml:space="preserve"> </w:t>
      </w:r>
      <w:r>
        <w:rPr>
          <w:rFonts w:ascii="Cambria" w:eastAsia="Times New Roman" w:hAnsi="Cambria" w:cs="Courier New"/>
          <w:szCs w:val="22"/>
          <w:lang w:eastAsia="pt-PT"/>
        </w:rPr>
        <w:t xml:space="preserve">- </w:t>
      </w:r>
      <w:r w:rsidRPr="00273874">
        <w:rPr>
          <w:rFonts w:ascii="Cambria" w:eastAsia="Times New Roman" w:hAnsi="Cambria" w:cs="Courier New"/>
          <w:szCs w:val="22"/>
          <w:lang w:eastAsia="pt-PT"/>
        </w:rPr>
        <w:t>Length 411 (8538</w:t>
      </w:r>
      <w:r>
        <w:rPr>
          <w:rFonts w:ascii="Cambria" w:eastAsia="Times New Roman" w:hAnsi="Cambria" w:cs="Courier New"/>
          <w:szCs w:val="22"/>
          <w:lang w:eastAsia="pt-PT"/>
        </w:rPr>
        <w:t xml:space="preserve"> - </w:t>
      </w:r>
      <w:r w:rsidRPr="00273874">
        <w:rPr>
          <w:rFonts w:ascii="Cambria" w:eastAsia="Times New Roman" w:hAnsi="Cambria" w:cs="Courier New"/>
          <w:szCs w:val="22"/>
          <w:lang w:eastAsia="pt-PT"/>
        </w:rPr>
        <w:t>8948)</w:t>
      </w:r>
    </w:p>
    <w:p w:rsidR="00F5037A" w:rsidRDefault="00451D25" w:rsidP="00F5037A">
      <w:pPr>
        <w:pStyle w:val="HTMLpr-formatado"/>
        <w:spacing w:after="120" w:line="288" w:lineRule="auto"/>
        <w:rPr>
          <w:rFonts w:ascii="Cambria" w:eastAsia="Times New Roman" w:hAnsi="Cambria" w:cs="Courier New"/>
          <w:szCs w:val="22"/>
          <w:lang w:eastAsia="pt-PT"/>
        </w:rPr>
      </w:pPr>
      <w:r>
        <w:rPr>
          <w:rFonts w:ascii="Cambria" w:eastAsia="Times New Roman" w:hAnsi="Cambria" w:cs="Courier New"/>
          <w:szCs w:val="22"/>
          <w:lang w:eastAsia="pt-PT"/>
        </w:rPr>
        <w:t>Thus, though the concordance between the results of both tools are not 100% concordant, there’s clearly a relationship between them, since we can correlate/identify</w:t>
      </w:r>
      <w:r w:rsidR="00F5037A">
        <w:rPr>
          <w:rFonts w:ascii="Cambria" w:eastAsia="Times New Roman" w:hAnsi="Cambria" w:cs="Courier New"/>
          <w:szCs w:val="22"/>
          <w:lang w:eastAsia="pt-PT"/>
        </w:rPr>
        <w:t xml:space="preserve"> (since they overlap partially)</w:t>
      </w:r>
      <w:r>
        <w:rPr>
          <w:rFonts w:ascii="Cambria" w:eastAsia="Times New Roman" w:hAnsi="Cambria" w:cs="Courier New"/>
          <w:szCs w:val="22"/>
          <w:lang w:eastAsia="pt-PT"/>
        </w:rPr>
        <w:t xml:space="preserve"> the following CpG islands:</w:t>
      </w:r>
    </w:p>
    <w:p w:rsidR="00F5037A" w:rsidRDefault="00F5037A" w:rsidP="00F5037A">
      <w:pPr>
        <w:pStyle w:val="HTMLpr-formatado"/>
        <w:spacing w:after="120" w:line="288" w:lineRule="auto"/>
        <w:rPr>
          <w:rFonts w:ascii="Cambria" w:eastAsia="Times New Roman" w:hAnsi="Cambria" w:cs="Courier New"/>
          <w:szCs w:val="22"/>
          <w:lang w:eastAsia="pt-PT"/>
        </w:rPr>
      </w:pPr>
    </w:p>
    <w:tbl>
      <w:tblPr>
        <w:tblStyle w:val="TabelacomGrelha"/>
        <w:tblW w:w="0" w:type="auto"/>
        <w:tblInd w:w="360" w:type="dxa"/>
        <w:tblLook w:val="04A0" w:firstRow="1" w:lastRow="0" w:firstColumn="1" w:lastColumn="0" w:noHBand="0" w:noVBand="1"/>
      </w:tblPr>
      <w:tblGrid>
        <w:gridCol w:w="2844"/>
        <w:gridCol w:w="2944"/>
        <w:gridCol w:w="2482"/>
      </w:tblGrid>
      <w:tr w:rsidR="00A62DCE" w:rsidTr="00A62DCE">
        <w:tc>
          <w:tcPr>
            <w:tcW w:w="2844" w:type="dxa"/>
            <w:shd w:val="clear" w:color="auto" w:fill="E8E8E8" w:themeFill="background2"/>
          </w:tcPr>
          <w:p w:rsidR="00A62DCE" w:rsidRPr="00303DF7" w:rsidRDefault="00A62DCE" w:rsidP="00003796">
            <w:pPr>
              <w:pStyle w:val="HTMLpr-formatado"/>
              <w:spacing w:after="120" w:line="288" w:lineRule="auto"/>
              <w:jc w:val="center"/>
              <w:rPr>
                <w:rFonts w:ascii="Cambria" w:eastAsia="Times New Roman" w:hAnsi="Cambria" w:cs="Courier New"/>
                <w:b/>
                <w:bCs/>
                <w:i/>
                <w:iCs/>
                <w:color w:val="707070" w:themeColor="accent1"/>
                <w:szCs w:val="22"/>
                <w:lang w:eastAsia="pt-PT"/>
              </w:rPr>
            </w:pPr>
            <w:r>
              <w:rPr>
                <w:rFonts w:ascii="Cambria" w:eastAsia="Times New Roman" w:hAnsi="Cambria" w:cs="Courier New"/>
                <w:b/>
                <w:bCs/>
                <w:i/>
                <w:iCs/>
                <w:color w:val="707070" w:themeColor="accent1"/>
                <w:szCs w:val="22"/>
                <w:lang w:eastAsia="pt-PT"/>
              </w:rPr>
              <w:t xml:space="preserve">From </w:t>
            </w:r>
            <w:proofErr w:type="spellStart"/>
            <w:r>
              <w:rPr>
                <w:rFonts w:ascii="Cambria" w:eastAsia="Times New Roman" w:hAnsi="Cambria" w:cs="Courier New"/>
                <w:b/>
                <w:bCs/>
                <w:i/>
                <w:iCs/>
                <w:color w:val="707070" w:themeColor="accent1"/>
                <w:szCs w:val="22"/>
                <w:lang w:eastAsia="pt-PT"/>
              </w:rPr>
              <w:t>CpGPlot</w:t>
            </w:r>
            <w:proofErr w:type="spellEnd"/>
          </w:p>
        </w:tc>
        <w:tc>
          <w:tcPr>
            <w:tcW w:w="2944" w:type="dxa"/>
            <w:shd w:val="clear" w:color="auto" w:fill="E8E8E8" w:themeFill="background2"/>
          </w:tcPr>
          <w:p w:rsidR="00A62DCE" w:rsidRPr="00303DF7" w:rsidRDefault="00A62DCE" w:rsidP="00003796">
            <w:pPr>
              <w:pStyle w:val="HTMLpr-formatado"/>
              <w:spacing w:after="120" w:line="288" w:lineRule="auto"/>
              <w:jc w:val="center"/>
              <w:rPr>
                <w:rFonts w:ascii="Cambria" w:eastAsia="Times New Roman" w:hAnsi="Cambria" w:cs="Courier New"/>
                <w:b/>
                <w:bCs/>
                <w:i/>
                <w:iCs/>
                <w:color w:val="707070" w:themeColor="accent1"/>
                <w:szCs w:val="22"/>
                <w:lang w:eastAsia="pt-PT"/>
              </w:rPr>
            </w:pPr>
            <w:r w:rsidRPr="00303DF7">
              <w:rPr>
                <w:rFonts w:ascii="Cambria" w:eastAsia="Times New Roman" w:hAnsi="Cambria" w:cs="Courier New"/>
                <w:b/>
                <w:bCs/>
                <w:i/>
                <w:iCs/>
                <w:color w:val="707070" w:themeColor="accent1"/>
                <w:szCs w:val="22"/>
                <w:lang w:eastAsia="pt-PT"/>
              </w:rPr>
              <w:t xml:space="preserve">From </w:t>
            </w:r>
            <w:r w:rsidR="00AD24B3">
              <w:rPr>
                <w:rFonts w:ascii="Cambria" w:eastAsia="Times New Roman" w:hAnsi="Cambria" w:cs="Courier New"/>
                <w:b/>
                <w:bCs/>
                <w:i/>
                <w:iCs/>
                <w:color w:val="707070" w:themeColor="accent1"/>
                <w:szCs w:val="22"/>
                <w:lang w:eastAsia="pt-PT"/>
              </w:rPr>
              <w:t>CpG Islands</w:t>
            </w:r>
          </w:p>
        </w:tc>
        <w:tc>
          <w:tcPr>
            <w:tcW w:w="2482" w:type="dxa"/>
            <w:shd w:val="clear" w:color="auto" w:fill="E8E8E8" w:themeFill="background2"/>
          </w:tcPr>
          <w:p w:rsidR="00A62DCE" w:rsidRPr="00A62DCE" w:rsidRDefault="00A62DCE" w:rsidP="00A62DCE">
            <w:pPr>
              <w:pStyle w:val="HTMLpr-formatado"/>
              <w:spacing w:after="120" w:line="288" w:lineRule="auto"/>
              <w:jc w:val="center"/>
              <w:rPr>
                <w:rFonts w:ascii="Cambria" w:eastAsia="Times New Roman" w:hAnsi="Cambria" w:cs="Courier New"/>
                <w:b/>
                <w:bCs/>
                <w:i/>
                <w:iCs/>
                <w:color w:val="707070" w:themeColor="accent1"/>
                <w:szCs w:val="22"/>
                <w:lang w:eastAsia="pt-PT"/>
              </w:rPr>
            </w:pPr>
            <w:r>
              <w:rPr>
                <w:rFonts w:ascii="Cambria" w:eastAsia="Times New Roman" w:hAnsi="Cambria" w:cs="Courier New"/>
                <w:b/>
                <w:bCs/>
                <w:i/>
                <w:iCs/>
                <w:color w:val="707070" w:themeColor="accent1"/>
                <w:szCs w:val="22"/>
                <w:lang w:eastAsia="pt-PT"/>
              </w:rPr>
              <w:t>Location (Approximately)</w:t>
            </w:r>
          </w:p>
        </w:tc>
      </w:tr>
      <w:tr w:rsidR="00A62DCE" w:rsidTr="00A62DCE">
        <w:tc>
          <w:tcPr>
            <w:tcW w:w="2844" w:type="dxa"/>
          </w:tcPr>
          <w:p w:rsidR="00A62DCE" w:rsidRPr="00303DF7" w:rsidRDefault="00A62DCE" w:rsidP="00003796">
            <w:pPr>
              <w:pStyle w:val="HTMLpr-formatado"/>
              <w:spacing w:after="120" w:line="288" w:lineRule="auto"/>
              <w:jc w:val="center"/>
              <w:rPr>
                <w:rFonts w:ascii="Cambria" w:eastAsia="Times New Roman" w:hAnsi="Cambria" w:cs="Courier New"/>
                <w:color w:val="707070" w:themeColor="accent1"/>
                <w:sz w:val="24"/>
                <w:szCs w:val="24"/>
                <w:lang w:eastAsia="pt-PT"/>
              </w:rPr>
            </w:pPr>
            <w:r w:rsidRPr="00303DF7">
              <w:rPr>
                <w:rFonts w:ascii="Cambria" w:eastAsia="Times New Roman" w:hAnsi="Cambria" w:cs="Courier New"/>
                <w:color w:val="707070" w:themeColor="accent1"/>
                <w:szCs w:val="22"/>
                <w:lang w:eastAsia="pt-PT"/>
              </w:rPr>
              <w:t>1</w:t>
            </w:r>
            <w:r w:rsidRPr="00303DF7">
              <w:rPr>
                <w:rFonts w:ascii="Cambria" w:eastAsia="Times New Roman" w:hAnsi="Cambria" w:cs="Courier New"/>
                <w:color w:val="707070" w:themeColor="accent1"/>
                <w:szCs w:val="22"/>
                <w:vertAlign w:val="superscript"/>
                <w:lang w:eastAsia="pt-PT"/>
              </w:rPr>
              <w:t>st</w:t>
            </w:r>
            <w:r w:rsidRPr="00303DF7">
              <w:rPr>
                <w:rFonts w:ascii="Cambria" w:eastAsia="Times New Roman" w:hAnsi="Cambria" w:cs="Courier New"/>
                <w:color w:val="707070" w:themeColor="accent1"/>
                <w:szCs w:val="22"/>
                <w:lang w:eastAsia="pt-PT"/>
              </w:rPr>
              <w:t xml:space="preserve"> sequence</w:t>
            </w:r>
          </w:p>
        </w:tc>
        <w:tc>
          <w:tcPr>
            <w:tcW w:w="2944" w:type="dxa"/>
          </w:tcPr>
          <w:p w:rsidR="00A62DCE" w:rsidRPr="00303DF7" w:rsidRDefault="00A62DCE" w:rsidP="00003796">
            <w:pPr>
              <w:pStyle w:val="HTMLpr-formatado"/>
              <w:spacing w:after="120" w:line="288" w:lineRule="auto"/>
              <w:jc w:val="center"/>
              <w:rPr>
                <w:rFonts w:ascii="Cambria" w:eastAsia="Times New Roman" w:hAnsi="Cambria" w:cs="Courier New"/>
                <w:color w:val="707070" w:themeColor="accent1"/>
                <w:szCs w:val="22"/>
                <w:lang w:eastAsia="pt-PT"/>
              </w:rPr>
            </w:pPr>
            <w:r w:rsidRPr="00303DF7">
              <w:rPr>
                <w:rFonts w:ascii="Cambria" w:eastAsia="Times New Roman" w:hAnsi="Cambria" w:cs="Courier New"/>
                <w:color w:val="707070" w:themeColor="accent1"/>
                <w:szCs w:val="22"/>
                <w:lang w:eastAsia="pt-PT"/>
              </w:rPr>
              <w:t>2</w:t>
            </w:r>
            <w:r w:rsidRPr="00303DF7">
              <w:rPr>
                <w:rFonts w:ascii="Cambria" w:eastAsia="Times New Roman" w:hAnsi="Cambria" w:cs="Courier New"/>
                <w:color w:val="707070" w:themeColor="accent1"/>
                <w:szCs w:val="22"/>
                <w:vertAlign w:val="superscript"/>
                <w:lang w:eastAsia="pt-PT"/>
              </w:rPr>
              <w:t xml:space="preserve">nd </w:t>
            </w:r>
            <w:r w:rsidRPr="00303DF7">
              <w:rPr>
                <w:rFonts w:ascii="Cambria" w:eastAsia="Times New Roman" w:hAnsi="Cambria" w:cs="Courier New"/>
                <w:color w:val="707070" w:themeColor="accent1"/>
                <w:szCs w:val="22"/>
                <w:lang w:eastAsia="pt-PT"/>
              </w:rPr>
              <w:t>to 5</w:t>
            </w:r>
            <w:r w:rsidRPr="00303DF7">
              <w:rPr>
                <w:rFonts w:ascii="Cambria" w:eastAsia="Times New Roman" w:hAnsi="Cambria" w:cs="Courier New"/>
                <w:color w:val="707070" w:themeColor="accent1"/>
                <w:szCs w:val="22"/>
                <w:vertAlign w:val="superscript"/>
                <w:lang w:eastAsia="pt-PT"/>
              </w:rPr>
              <w:t>th</w:t>
            </w:r>
            <w:r w:rsidRPr="00303DF7">
              <w:rPr>
                <w:rFonts w:ascii="Cambria" w:eastAsia="Times New Roman" w:hAnsi="Cambria" w:cs="Courier New"/>
                <w:color w:val="707070" w:themeColor="accent1"/>
                <w:szCs w:val="22"/>
                <w:lang w:eastAsia="pt-PT"/>
              </w:rPr>
              <w:t xml:space="preserve"> merged sequence in 0</w:t>
            </w:r>
            <w:r>
              <w:rPr>
                <w:rFonts w:ascii="Cambria" w:eastAsia="Times New Roman" w:hAnsi="Cambria" w:cs="Courier New"/>
                <w:color w:val="707070" w:themeColor="accent1"/>
                <w:szCs w:val="22"/>
                <w:lang w:eastAsia="pt-PT"/>
              </w:rPr>
              <w:t xml:space="preserve"> </w:t>
            </w:r>
            <w:r w:rsidRPr="00303DF7">
              <w:rPr>
                <w:rFonts w:ascii="Cambria" w:eastAsia="Times New Roman" w:hAnsi="Cambria" w:cs="Courier New"/>
                <w:color w:val="707070" w:themeColor="accent1"/>
                <w:szCs w:val="22"/>
                <w:lang w:eastAsia="pt-PT"/>
              </w:rPr>
              <w:t>-</w:t>
            </w:r>
            <w:r>
              <w:rPr>
                <w:rFonts w:ascii="Cambria" w:eastAsia="Times New Roman" w:hAnsi="Cambria" w:cs="Courier New"/>
                <w:color w:val="707070" w:themeColor="accent1"/>
                <w:szCs w:val="22"/>
                <w:lang w:eastAsia="pt-PT"/>
              </w:rPr>
              <w:t xml:space="preserve"> </w:t>
            </w:r>
            <w:r w:rsidRPr="00303DF7">
              <w:rPr>
                <w:rFonts w:ascii="Cambria" w:eastAsia="Times New Roman" w:hAnsi="Cambria" w:cs="Courier New"/>
                <w:color w:val="707070" w:themeColor="accent1"/>
                <w:szCs w:val="22"/>
                <w:lang w:eastAsia="pt-PT"/>
              </w:rPr>
              <w:t>1k (bp)</w:t>
            </w:r>
          </w:p>
        </w:tc>
        <w:tc>
          <w:tcPr>
            <w:tcW w:w="2482" w:type="dxa"/>
          </w:tcPr>
          <w:p w:rsidR="00A62DCE" w:rsidRPr="00A62DCE" w:rsidRDefault="00A62DCE" w:rsidP="00003796">
            <w:pPr>
              <w:pStyle w:val="HTMLpr-formatado"/>
              <w:spacing w:after="120" w:line="288" w:lineRule="auto"/>
              <w:jc w:val="center"/>
              <w:rPr>
                <w:rFonts w:ascii="Cambria" w:eastAsia="Times New Roman" w:hAnsi="Cambria" w:cs="Courier New"/>
                <w:color w:val="707070" w:themeColor="accent1"/>
                <w:szCs w:val="22"/>
                <w:lang w:eastAsia="pt-PT"/>
              </w:rPr>
            </w:pPr>
            <w:r>
              <w:rPr>
                <w:rFonts w:ascii="Cambria" w:eastAsia="Times New Roman" w:hAnsi="Cambria" w:cs="Courier New"/>
                <w:color w:val="707070" w:themeColor="accent1"/>
                <w:szCs w:val="22"/>
                <w:lang w:eastAsia="pt-PT"/>
              </w:rPr>
              <w:t>470 - 735</w:t>
            </w:r>
          </w:p>
        </w:tc>
      </w:tr>
      <w:tr w:rsidR="00A62DCE" w:rsidTr="00A62DCE">
        <w:tc>
          <w:tcPr>
            <w:tcW w:w="2844" w:type="dxa"/>
          </w:tcPr>
          <w:p w:rsidR="00A62DCE" w:rsidRPr="00303DF7" w:rsidRDefault="00A62DCE" w:rsidP="00003796">
            <w:pPr>
              <w:pStyle w:val="HTMLpr-formatado"/>
              <w:spacing w:after="120" w:line="288" w:lineRule="auto"/>
              <w:jc w:val="center"/>
              <w:rPr>
                <w:rFonts w:ascii="Cambria" w:eastAsia="Times New Roman" w:hAnsi="Cambria" w:cs="Courier New"/>
                <w:color w:val="707070" w:themeColor="accent1"/>
                <w:szCs w:val="22"/>
                <w:lang w:eastAsia="pt-PT"/>
              </w:rPr>
            </w:pPr>
            <w:r w:rsidRPr="00303DF7">
              <w:rPr>
                <w:rFonts w:ascii="Cambria" w:eastAsia="Times New Roman" w:hAnsi="Cambria" w:cs="Courier New"/>
                <w:color w:val="707070" w:themeColor="accent1"/>
                <w:szCs w:val="22"/>
                <w:lang w:eastAsia="pt-PT"/>
              </w:rPr>
              <w:t>2</w:t>
            </w:r>
            <w:r w:rsidRPr="00303DF7">
              <w:rPr>
                <w:rFonts w:ascii="Cambria" w:eastAsia="Times New Roman" w:hAnsi="Cambria" w:cs="Courier New"/>
                <w:color w:val="707070" w:themeColor="accent1"/>
                <w:szCs w:val="22"/>
                <w:vertAlign w:val="superscript"/>
                <w:lang w:eastAsia="pt-PT"/>
              </w:rPr>
              <w:t>nd</w:t>
            </w:r>
            <w:r w:rsidRPr="00303DF7">
              <w:rPr>
                <w:rFonts w:ascii="Cambria" w:eastAsia="Times New Roman" w:hAnsi="Cambria" w:cs="Courier New"/>
                <w:color w:val="707070" w:themeColor="accent1"/>
                <w:szCs w:val="22"/>
                <w:lang w:eastAsia="pt-PT"/>
              </w:rPr>
              <w:t xml:space="preserve"> sequence</w:t>
            </w:r>
          </w:p>
        </w:tc>
        <w:tc>
          <w:tcPr>
            <w:tcW w:w="2944" w:type="dxa"/>
          </w:tcPr>
          <w:p w:rsidR="00A62DCE" w:rsidRPr="00303DF7" w:rsidRDefault="00A62DCE" w:rsidP="00003796">
            <w:pPr>
              <w:pStyle w:val="HTMLpr-formatado"/>
              <w:spacing w:after="120" w:line="288" w:lineRule="auto"/>
              <w:jc w:val="center"/>
              <w:rPr>
                <w:rFonts w:ascii="Cambria" w:eastAsia="Times New Roman" w:hAnsi="Cambria" w:cs="Courier New"/>
                <w:color w:val="707070" w:themeColor="accent1"/>
                <w:szCs w:val="22"/>
                <w:lang w:eastAsia="pt-PT"/>
              </w:rPr>
            </w:pPr>
            <w:r>
              <w:rPr>
                <w:rFonts w:ascii="Cambria" w:eastAsia="Times New Roman" w:hAnsi="Cambria" w:cs="Courier New"/>
                <w:color w:val="707070" w:themeColor="accent1"/>
                <w:szCs w:val="22"/>
                <w:lang w:eastAsia="pt-PT"/>
              </w:rPr>
              <w:t>All merged sequences in 2k - 3k (bp)</w:t>
            </w:r>
          </w:p>
        </w:tc>
        <w:tc>
          <w:tcPr>
            <w:tcW w:w="2482" w:type="dxa"/>
          </w:tcPr>
          <w:p w:rsidR="00A62DCE" w:rsidRPr="00A62DCE" w:rsidRDefault="00A62DCE" w:rsidP="00003796">
            <w:pPr>
              <w:pStyle w:val="HTMLpr-formatado"/>
              <w:spacing w:after="120" w:line="288" w:lineRule="auto"/>
              <w:jc w:val="center"/>
              <w:rPr>
                <w:rFonts w:ascii="Cambria" w:eastAsia="Times New Roman" w:hAnsi="Cambria" w:cs="Courier New"/>
                <w:color w:val="707070" w:themeColor="accent1"/>
                <w:szCs w:val="22"/>
                <w:lang w:eastAsia="pt-PT"/>
              </w:rPr>
            </w:pPr>
            <w:r>
              <w:rPr>
                <w:rFonts w:ascii="Cambria" w:eastAsia="Times New Roman" w:hAnsi="Cambria" w:cs="Courier New"/>
                <w:color w:val="707070" w:themeColor="accent1"/>
                <w:szCs w:val="22"/>
                <w:lang w:eastAsia="pt-PT"/>
              </w:rPr>
              <w:t>2300 - 2550</w:t>
            </w:r>
          </w:p>
        </w:tc>
      </w:tr>
      <w:tr w:rsidR="00A62DCE" w:rsidTr="00A62DCE">
        <w:tc>
          <w:tcPr>
            <w:tcW w:w="2844" w:type="dxa"/>
          </w:tcPr>
          <w:p w:rsidR="00A62DCE" w:rsidRPr="00303DF7" w:rsidRDefault="00A62DCE" w:rsidP="00003796">
            <w:pPr>
              <w:pStyle w:val="HTMLpr-formatado"/>
              <w:spacing w:after="120" w:line="288" w:lineRule="auto"/>
              <w:jc w:val="center"/>
              <w:rPr>
                <w:rFonts w:ascii="Cambria" w:eastAsia="Times New Roman" w:hAnsi="Cambria" w:cs="Courier New"/>
                <w:color w:val="707070" w:themeColor="accent1"/>
                <w:szCs w:val="22"/>
                <w:lang w:eastAsia="pt-PT"/>
              </w:rPr>
            </w:pPr>
            <w:r w:rsidRPr="00303DF7">
              <w:rPr>
                <w:rFonts w:ascii="Cambria" w:eastAsia="Times New Roman" w:hAnsi="Cambria" w:cs="Courier New"/>
                <w:color w:val="707070" w:themeColor="accent1"/>
                <w:szCs w:val="22"/>
                <w:lang w:eastAsia="pt-PT"/>
              </w:rPr>
              <w:t>3</w:t>
            </w:r>
            <w:r w:rsidRPr="00303DF7">
              <w:rPr>
                <w:rFonts w:ascii="Cambria" w:eastAsia="Times New Roman" w:hAnsi="Cambria" w:cs="Courier New"/>
                <w:color w:val="707070" w:themeColor="accent1"/>
                <w:szCs w:val="22"/>
                <w:vertAlign w:val="superscript"/>
                <w:lang w:eastAsia="pt-PT"/>
              </w:rPr>
              <w:t>rd</w:t>
            </w:r>
            <w:r w:rsidRPr="00303DF7">
              <w:rPr>
                <w:rFonts w:ascii="Cambria" w:eastAsia="Times New Roman" w:hAnsi="Cambria" w:cs="Courier New"/>
                <w:color w:val="707070" w:themeColor="accent1"/>
                <w:szCs w:val="22"/>
                <w:lang w:eastAsia="pt-PT"/>
              </w:rPr>
              <w:t xml:space="preserve"> sequence</w:t>
            </w:r>
          </w:p>
        </w:tc>
        <w:tc>
          <w:tcPr>
            <w:tcW w:w="2944" w:type="dxa"/>
          </w:tcPr>
          <w:p w:rsidR="00A62DCE" w:rsidRPr="00303DF7" w:rsidRDefault="00A62DCE" w:rsidP="00003796">
            <w:pPr>
              <w:pStyle w:val="HTMLpr-formatado"/>
              <w:spacing w:after="120" w:line="288" w:lineRule="auto"/>
              <w:jc w:val="center"/>
              <w:rPr>
                <w:rFonts w:ascii="Cambria" w:eastAsia="Times New Roman" w:hAnsi="Cambria" w:cs="Courier New"/>
                <w:color w:val="707070" w:themeColor="accent1"/>
                <w:szCs w:val="22"/>
                <w:lang w:eastAsia="pt-PT"/>
              </w:rPr>
            </w:pPr>
            <w:r>
              <w:rPr>
                <w:rFonts w:ascii="Cambria" w:eastAsia="Times New Roman" w:hAnsi="Cambria" w:cs="Courier New"/>
                <w:color w:val="707070" w:themeColor="accent1"/>
                <w:szCs w:val="22"/>
                <w:lang w:eastAsia="pt-PT"/>
              </w:rPr>
              <w:t xml:space="preserve">All merged sequences in 4k - 5k (bp) </w:t>
            </w:r>
          </w:p>
        </w:tc>
        <w:tc>
          <w:tcPr>
            <w:tcW w:w="2482" w:type="dxa"/>
          </w:tcPr>
          <w:p w:rsidR="00A62DCE" w:rsidRPr="00A62DCE" w:rsidRDefault="00A62DCE" w:rsidP="00003796">
            <w:pPr>
              <w:pStyle w:val="HTMLpr-formatado"/>
              <w:spacing w:after="120" w:line="288" w:lineRule="auto"/>
              <w:jc w:val="center"/>
              <w:rPr>
                <w:rFonts w:ascii="Cambria" w:eastAsia="Times New Roman" w:hAnsi="Cambria" w:cs="Courier New"/>
                <w:color w:val="707070" w:themeColor="accent1"/>
                <w:szCs w:val="22"/>
                <w:lang w:eastAsia="pt-PT"/>
              </w:rPr>
            </w:pPr>
            <w:r>
              <w:rPr>
                <w:rFonts w:ascii="Cambria" w:eastAsia="Times New Roman" w:hAnsi="Cambria" w:cs="Courier New"/>
                <w:color w:val="707070" w:themeColor="accent1"/>
                <w:szCs w:val="22"/>
                <w:lang w:eastAsia="pt-PT"/>
              </w:rPr>
              <w:t>4800 - 5050</w:t>
            </w:r>
          </w:p>
        </w:tc>
      </w:tr>
      <w:tr w:rsidR="00A62DCE" w:rsidTr="00A62DCE">
        <w:tc>
          <w:tcPr>
            <w:tcW w:w="2844" w:type="dxa"/>
          </w:tcPr>
          <w:p w:rsidR="00A62DCE" w:rsidRPr="00303DF7" w:rsidRDefault="00A62DCE" w:rsidP="00003796">
            <w:pPr>
              <w:pStyle w:val="HTMLpr-formatado"/>
              <w:spacing w:after="120" w:line="288" w:lineRule="auto"/>
              <w:jc w:val="center"/>
              <w:rPr>
                <w:rFonts w:ascii="Cambria" w:eastAsia="Times New Roman" w:hAnsi="Cambria" w:cs="Courier New"/>
                <w:color w:val="707070" w:themeColor="accent1"/>
                <w:szCs w:val="22"/>
                <w:lang w:eastAsia="pt-PT"/>
              </w:rPr>
            </w:pPr>
            <w:r w:rsidRPr="00303DF7">
              <w:rPr>
                <w:rFonts w:ascii="Cambria" w:eastAsia="Times New Roman" w:hAnsi="Cambria" w:cs="Courier New"/>
                <w:color w:val="707070" w:themeColor="accent1"/>
                <w:szCs w:val="22"/>
                <w:lang w:eastAsia="pt-PT"/>
              </w:rPr>
              <w:t>4</w:t>
            </w:r>
            <w:r w:rsidRPr="00303DF7">
              <w:rPr>
                <w:rFonts w:ascii="Cambria" w:eastAsia="Times New Roman" w:hAnsi="Cambria" w:cs="Courier New"/>
                <w:color w:val="707070" w:themeColor="accent1"/>
                <w:szCs w:val="22"/>
                <w:vertAlign w:val="superscript"/>
                <w:lang w:eastAsia="pt-PT"/>
              </w:rPr>
              <w:t>th</w:t>
            </w:r>
            <w:r w:rsidRPr="00303DF7">
              <w:rPr>
                <w:rFonts w:ascii="Cambria" w:eastAsia="Times New Roman" w:hAnsi="Cambria" w:cs="Courier New"/>
                <w:color w:val="707070" w:themeColor="accent1"/>
                <w:szCs w:val="22"/>
                <w:lang w:eastAsia="pt-PT"/>
              </w:rPr>
              <w:t xml:space="preserve"> sequence</w:t>
            </w:r>
          </w:p>
        </w:tc>
        <w:tc>
          <w:tcPr>
            <w:tcW w:w="2944" w:type="dxa"/>
          </w:tcPr>
          <w:p w:rsidR="00A62DCE" w:rsidRPr="00451D25" w:rsidRDefault="00A62DCE" w:rsidP="00003796">
            <w:pPr>
              <w:pStyle w:val="HTMLpr-formatado"/>
              <w:spacing w:after="120" w:line="288" w:lineRule="auto"/>
              <w:jc w:val="center"/>
              <w:rPr>
                <w:rFonts w:ascii="Cambria" w:eastAsia="Times New Roman" w:hAnsi="Cambria" w:cs="Courier New"/>
                <w:color w:val="707070" w:themeColor="accent1"/>
                <w:szCs w:val="22"/>
                <w:lang w:eastAsia="pt-PT"/>
              </w:rPr>
            </w:pPr>
            <w:r>
              <w:rPr>
                <w:rFonts w:ascii="Cambria" w:eastAsia="Times New Roman" w:hAnsi="Cambria" w:cs="Courier New"/>
                <w:color w:val="707070" w:themeColor="accent1"/>
                <w:szCs w:val="22"/>
                <w:lang w:eastAsia="pt-PT"/>
              </w:rPr>
              <w:t>All merged sequences in 7k - 8k (bp)</w:t>
            </w:r>
          </w:p>
        </w:tc>
        <w:tc>
          <w:tcPr>
            <w:tcW w:w="2482" w:type="dxa"/>
          </w:tcPr>
          <w:p w:rsidR="00A62DCE" w:rsidRPr="00A62DCE" w:rsidRDefault="00A62DCE" w:rsidP="00003796">
            <w:pPr>
              <w:pStyle w:val="HTMLpr-formatado"/>
              <w:spacing w:after="120" w:line="288" w:lineRule="auto"/>
              <w:jc w:val="center"/>
              <w:rPr>
                <w:rFonts w:ascii="Cambria" w:eastAsia="Times New Roman" w:hAnsi="Cambria" w:cs="Courier New"/>
                <w:color w:val="707070" w:themeColor="accent1"/>
                <w:szCs w:val="22"/>
                <w:lang w:eastAsia="pt-PT"/>
              </w:rPr>
            </w:pPr>
            <w:r>
              <w:rPr>
                <w:rFonts w:ascii="Cambria" w:eastAsia="Times New Roman" w:hAnsi="Cambria" w:cs="Courier New"/>
                <w:color w:val="707070" w:themeColor="accent1"/>
                <w:szCs w:val="22"/>
                <w:lang w:eastAsia="pt-PT"/>
              </w:rPr>
              <w:t>7500 - 7800</w:t>
            </w:r>
          </w:p>
        </w:tc>
      </w:tr>
      <w:tr w:rsidR="00A62DCE" w:rsidTr="00A62DCE">
        <w:tc>
          <w:tcPr>
            <w:tcW w:w="2844" w:type="dxa"/>
          </w:tcPr>
          <w:p w:rsidR="00A62DCE" w:rsidRPr="00303DF7" w:rsidRDefault="00A62DCE" w:rsidP="00003796">
            <w:pPr>
              <w:pStyle w:val="HTMLpr-formatado"/>
              <w:spacing w:after="120" w:line="288" w:lineRule="auto"/>
              <w:jc w:val="center"/>
              <w:rPr>
                <w:rFonts w:ascii="Cambria" w:eastAsia="Times New Roman" w:hAnsi="Cambria" w:cs="Courier New"/>
                <w:color w:val="707070" w:themeColor="accent1"/>
                <w:szCs w:val="22"/>
                <w:lang w:eastAsia="pt-PT"/>
              </w:rPr>
            </w:pPr>
            <w:r w:rsidRPr="00303DF7">
              <w:rPr>
                <w:rFonts w:ascii="Cambria" w:eastAsia="Times New Roman" w:hAnsi="Cambria" w:cs="Courier New"/>
                <w:color w:val="707070" w:themeColor="accent1"/>
                <w:szCs w:val="22"/>
                <w:lang w:eastAsia="pt-PT"/>
              </w:rPr>
              <w:t>5</w:t>
            </w:r>
            <w:r w:rsidRPr="00303DF7">
              <w:rPr>
                <w:rFonts w:ascii="Cambria" w:eastAsia="Times New Roman" w:hAnsi="Cambria" w:cs="Courier New"/>
                <w:color w:val="707070" w:themeColor="accent1"/>
                <w:szCs w:val="22"/>
                <w:vertAlign w:val="superscript"/>
                <w:lang w:eastAsia="pt-PT"/>
              </w:rPr>
              <w:t>th</w:t>
            </w:r>
            <w:r w:rsidRPr="00303DF7">
              <w:rPr>
                <w:rFonts w:ascii="Cambria" w:eastAsia="Times New Roman" w:hAnsi="Cambria" w:cs="Courier New"/>
                <w:color w:val="707070" w:themeColor="accent1"/>
                <w:szCs w:val="22"/>
                <w:lang w:eastAsia="pt-PT"/>
              </w:rPr>
              <w:t xml:space="preserve"> sequence</w:t>
            </w:r>
          </w:p>
        </w:tc>
        <w:tc>
          <w:tcPr>
            <w:tcW w:w="2944" w:type="dxa"/>
          </w:tcPr>
          <w:p w:rsidR="00A62DCE" w:rsidRPr="00303DF7" w:rsidRDefault="00A62DCE" w:rsidP="00003796">
            <w:pPr>
              <w:pStyle w:val="HTMLpr-formatado"/>
              <w:spacing w:after="120" w:line="288" w:lineRule="auto"/>
              <w:jc w:val="center"/>
              <w:rPr>
                <w:rFonts w:ascii="Cambria" w:eastAsia="Times New Roman" w:hAnsi="Cambria" w:cs="Courier New"/>
                <w:color w:val="707070" w:themeColor="accent1"/>
                <w:szCs w:val="22"/>
                <w:lang w:eastAsia="pt-PT"/>
              </w:rPr>
            </w:pPr>
            <w:r>
              <w:rPr>
                <w:rFonts w:ascii="Cambria" w:eastAsia="Times New Roman" w:hAnsi="Cambria" w:cs="Courier New"/>
                <w:color w:val="707070" w:themeColor="accent1"/>
                <w:szCs w:val="22"/>
                <w:lang w:eastAsia="pt-PT"/>
              </w:rPr>
              <w:t>All merged sequences in 8k – 9k (bp)</w:t>
            </w:r>
          </w:p>
        </w:tc>
        <w:tc>
          <w:tcPr>
            <w:tcW w:w="2482" w:type="dxa"/>
          </w:tcPr>
          <w:p w:rsidR="00A62DCE" w:rsidRPr="00A62DCE" w:rsidRDefault="00A62DCE" w:rsidP="00003796">
            <w:pPr>
              <w:pStyle w:val="HTMLpr-formatado"/>
              <w:spacing w:after="120" w:line="288" w:lineRule="auto"/>
              <w:jc w:val="center"/>
              <w:rPr>
                <w:rFonts w:ascii="Cambria" w:eastAsia="Times New Roman" w:hAnsi="Cambria" w:cs="Courier New"/>
                <w:color w:val="707070" w:themeColor="accent1"/>
                <w:szCs w:val="22"/>
                <w:lang w:eastAsia="pt-PT"/>
              </w:rPr>
            </w:pPr>
            <w:r>
              <w:rPr>
                <w:rFonts w:ascii="Cambria" w:eastAsia="Times New Roman" w:hAnsi="Cambria" w:cs="Courier New"/>
                <w:color w:val="707070" w:themeColor="accent1"/>
                <w:szCs w:val="22"/>
                <w:lang w:eastAsia="pt-PT"/>
              </w:rPr>
              <w:t>8450 - 8900</w:t>
            </w:r>
          </w:p>
        </w:tc>
      </w:tr>
    </w:tbl>
    <w:p w:rsidR="00F5037A" w:rsidRDefault="00F5037A" w:rsidP="00F5037A">
      <w:pPr>
        <w:ind w:left="426"/>
        <w:jc w:val="both"/>
      </w:pPr>
    </w:p>
    <w:p w:rsidR="00F5037A" w:rsidRDefault="00F5037A" w:rsidP="00F5037A">
      <w:pPr>
        <w:ind w:left="426"/>
        <w:jc w:val="both"/>
      </w:pPr>
      <w:r>
        <w:t xml:space="preserve">Given this, at this point, these are the CpG islands we believe to correspond to the real ones. </w:t>
      </w:r>
      <w:r w:rsidR="001D4AD9">
        <w:t>S</w:t>
      </w:r>
      <w:r>
        <w:t>ince our results don’t overlap perfectly, we can’t define clearly the bps at which the CpG island begins or at which it ends.</w:t>
      </w:r>
      <w:r w:rsidR="00A62DCE">
        <w:t xml:space="preserve"> Thus, those locations were determined by assuming reasonable values for its beginning and end, given the aforementioned data. </w:t>
      </w:r>
      <w:r w:rsidR="001D4AD9">
        <w:t>Nevertheless, those two tools helped us to have an insight of generic region where those islands are</w:t>
      </w:r>
      <w:r w:rsidR="00A62DCE">
        <w:t>.</w:t>
      </w:r>
    </w:p>
    <w:p w:rsidR="002917B3" w:rsidRDefault="001D4AD9" w:rsidP="00F2230E">
      <w:pPr>
        <w:ind w:left="426"/>
        <w:jc w:val="both"/>
      </w:pPr>
      <w:r>
        <w:t xml:space="preserve">The merged sequences from the </w:t>
      </w:r>
      <w:r w:rsidR="00AD24B3">
        <w:t>CpG Islands</w:t>
      </w:r>
      <w:r>
        <w:t xml:space="preserve"> that were not mentioned in the last table (1</w:t>
      </w:r>
      <w:r>
        <w:rPr>
          <w:vertAlign w:val="superscript"/>
        </w:rPr>
        <w:t>st</w:t>
      </w:r>
      <w:r>
        <w:t xml:space="preserve"> sequence in 0-1k, all merged sequences in 3k-4k, all merged sequences in 5k-6k) for some reason don’t appear in the </w:t>
      </w:r>
      <w:proofErr w:type="spellStart"/>
      <w:r>
        <w:t>CpGPlot</w:t>
      </w:r>
      <w:proofErr w:type="spellEnd"/>
      <w:r>
        <w:t xml:space="preserve">, even though we can’t understand clearly why, taking into account the algorithm this tool implements and statistics observed in </w:t>
      </w:r>
      <w:r w:rsidR="00AD24B3">
        <w:t>CpG Islands</w:t>
      </w:r>
      <w:r>
        <w:t xml:space="preserve"> (</w:t>
      </w:r>
      <w:proofErr w:type="spellStart"/>
      <w:r>
        <w:t>Obs</w:t>
      </w:r>
      <w:proofErr w:type="spellEnd"/>
      <w:r>
        <w:t>/Exp ratio and %GC in each window).</w:t>
      </w:r>
      <w:r w:rsidR="0077340C">
        <w:br w:type="page"/>
      </w:r>
    </w:p>
    <w:p w:rsidR="001D4AD9" w:rsidRPr="00595571" w:rsidRDefault="001D4AD9" w:rsidP="000845F4">
      <w:pPr>
        <w:spacing w:line="360" w:lineRule="auto"/>
        <w:rPr>
          <w:b/>
          <w:bCs/>
          <w:sz w:val="24"/>
          <w:szCs w:val="24"/>
          <w:u w:val="single"/>
        </w:rPr>
      </w:pPr>
      <w:r w:rsidRPr="00595571">
        <w:rPr>
          <w:b/>
          <w:bCs/>
          <w:sz w:val="24"/>
          <w:szCs w:val="24"/>
          <w:u w:val="single"/>
        </w:rPr>
        <w:lastRenderedPageBreak/>
        <w:t>DNA Stats</w:t>
      </w:r>
    </w:p>
    <w:p w:rsidR="002917B3" w:rsidRDefault="002917B3" w:rsidP="000845F4">
      <w:pPr>
        <w:spacing w:afterLines="120" w:after="288"/>
      </w:pPr>
      <w:r>
        <w:t xml:space="preserve">The </w:t>
      </w:r>
      <w:r w:rsidRPr="00B34824">
        <w:rPr>
          <w:u w:val="single"/>
        </w:rPr>
        <w:t>DNA Stats</w:t>
      </w:r>
      <w:r>
        <w:t xml:space="preserve"> tool returns the frequency of occurring nucleotides and of sequences of nucleotide pairs. Converted to probabilities</w:t>
      </w:r>
      <w:r w:rsidR="000845F4">
        <w:t xml:space="preserve"> (also available in this tool)</w:t>
      </w:r>
      <w:r>
        <w:t>, the results are:</w:t>
      </w:r>
    </w:p>
    <w:tbl>
      <w:tblPr>
        <w:tblStyle w:val="TabelacomGrelha"/>
        <w:tblW w:w="0" w:type="auto"/>
        <w:tblInd w:w="426" w:type="dxa"/>
        <w:tblLook w:val="04A0" w:firstRow="1" w:lastRow="0" w:firstColumn="1" w:lastColumn="0" w:noHBand="0" w:noVBand="1"/>
      </w:tblPr>
      <w:tblGrid>
        <w:gridCol w:w="995"/>
        <w:gridCol w:w="1441"/>
        <w:gridCol w:w="1442"/>
        <w:gridCol w:w="1444"/>
        <w:gridCol w:w="1442"/>
        <w:gridCol w:w="1450"/>
      </w:tblGrid>
      <w:tr w:rsidR="002917B3" w:rsidTr="000845F4">
        <w:tc>
          <w:tcPr>
            <w:tcW w:w="995" w:type="dxa"/>
            <w:tcBorders>
              <w:top w:val="nil"/>
              <w:left w:val="nil"/>
              <w:bottom w:val="nil"/>
              <w:right w:val="single" w:sz="4" w:space="0" w:color="auto"/>
            </w:tcBorders>
            <w:vAlign w:val="center"/>
          </w:tcPr>
          <w:p w:rsidR="002917B3" w:rsidRPr="000845F4" w:rsidRDefault="002917B3" w:rsidP="000845F4">
            <w:pPr>
              <w:spacing w:afterLines="120" w:after="288" w:line="288" w:lineRule="auto"/>
              <w:jc w:val="center"/>
              <w:rPr>
                <w:color w:val="707070" w:themeColor="accent1"/>
              </w:rPr>
            </w:pPr>
          </w:p>
        </w:tc>
        <w:tc>
          <w:tcPr>
            <w:tcW w:w="5769" w:type="dxa"/>
            <w:gridSpan w:val="4"/>
            <w:tcBorders>
              <w:left w:val="single" w:sz="4" w:space="0" w:color="auto"/>
              <w:bottom w:val="single" w:sz="4" w:space="0" w:color="auto"/>
              <w:right w:val="single" w:sz="4" w:space="0" w:color="auto"/>
            </w:tcBorders>
            <w:vAlign w:val="center"/>
          </w:tcPr>
          <w:p w:rsidR="002917B3" w:rsidRPr="000845F4" w:rsidRDefault="002917B3" w:rsidP="000845F4">
            <w:pPr>
              <w:spacing w:afterLines="120" w:after="288" w:line="288" w:lineRule="auto"/>
              <w:jc w:val="center"/>
              <w:rPr>
                <w:b/>
                <w:bCs/>
                <w:color w:val="707070" w:themeColor="accent1"/>
              </w:rPr>
            </w:pPr>
            <w:r w:rsidRPr="000845F4">
              <w:rPr>
                <w:b/>
                <w:bCs/>
                <w:color w:val="707070" w:themeColor="accent1"/>
              </w:rPr>
              <w:t>Followed by:</w:t>
            </w:r>
          </w:p>
        </w:tc>
        <w:tc>
          <w:tcPr>
            <w:tcW w:w="1450" w:type="dxa"/>
            <w:tcBorders>
              <w:top w:val="nil"/>
              <w:left w:val="single" w:sz="4" w:space="0" w:color="auto"/>
              <w:bottom w:val="single" w:sz="4" w:space="0" w:color="auto"/>
              <w:right w:val="nil"/>
            </w:tcBorders>
            <w:vAlign w:val="center"/>
          </w:tcPr>
          <w:p w:rsidR="002917B3" w:rsidRPr="000845F4" w:rsidRDefault="002917B3" w:rsidP="000845F4">
            <w:pPr>
              <w:spacing w:afterLines="120" w:after="288" w:line="288" w:lineRule="auto"/>
              <w:jc w:val="center"/>
              <w:rPr>
                <w:b/>
                <w:bCs/>
                <w:color w:val="707070" w:themeColor="accent1"/>
              </w:rPr>
            </w:pPr>
          </w:p>
        </w:tc>
      </w:tr>
      <w:tr w:rsidR="002917B3" w:rsidTr="000845F4">
        <w:tc>
          <w:tcPr>
            <w:tcW w:w="995" w:type="dxa"/>
            <w:tcBorders>
              <w:top w:val="nil"/>
              <w:left w:val="nil"/>
              <w:bottom w:val="single" w:sz="4" w:space="0" w:color="auto"/>
              <w:right w:val="single" w:sz="4" w:space="0" w:color="auto"/>
            </w:tcBorders>
            <w:vAlign w:val="center"/>
          </w:tcPr>
          <w:p w:rsidR="002917B3" w:rsidRPr="000845F4" w:rsidRDefault="002917B3" w:rsidP="000845F4">
            <w:pPr>
              <w:spacing w:afterLines="120" w:after="288" w:line="288" w:lineRule="auto"/>
              <w:jc w:val="center"/>
              <w:rPr>
                <w:color w:val="707070" w:themeColor="accent1"/>
              </w:rPr>
            </w:pPr>
          </w:p>
        </w:tc>
        <w:tc>
          <w:tcPr>
            <w:tcW w:w="1441" w:type="dxa"/>
            <w:tcBorders>
              <w:left w:val="single" w:sz="4" w:space="0" w:color="auto"/>
            </w:tcBorders>
            <w:shd w:val="clear" w:color="auto" w:fill="E8E8E8" w:themeFill="background2"/>
            <w:vAlign w:val="center"/>
          </w:tcPr>
          <w:p w:rsidR="002917B3" w:rsidRPr="000845F4" w:rsidRDefault="002917B3" w:rsidP="000845F4">
            <w:pPr>
              <w:spacing w:afterLines="120" w:after="288" w:line="288" w:lineRule="auto"/>
              <w:jc w:val="center"/>
              <w:rPr>
                <w:b/>
                <w:bCs/>
                <w:color w:val="707070" w:themeColor="accent1"/>
              </w:rPr>
            </w:pPr>
            <w:r w:rsidRPr="000845F4">
              <w:rPr>
                <w:b/>
                <w:bCs/>
                <w:color w:val="707070" w:themeColor="accent1"/>
              </w:rPr>
              <w:t>A</w:t>
            </w:r>
            <w:r w:rsidR="00E96272">
              <w:rPr>
                <w:b/>
                <w:bCs/>
                <w:color w:val="707070" w:themeColor="accent1"/>
              </w:rPr>
              <w:t xml:space="preserve"> (%)</w:t>
            </w:r>
          </w:p>
        </w:tc>
        <w:tc>
          <w:tcPr>
            <w:tcW w:w="1442" w:type="dxa"/>
            <w:shd w:val="clear" w:color="auto" w:fill="E8E8E8" w:themeFill="background2"/>
            <w:vAlign w:val="center"/>
          </w:tcPr>
          <w:p w:rsidR="002917B3" w:rsidRPr="000845F4" w:rsidRDefault="002917B3" w:rsidP="000845F4">
            <w:pPr>
              <w:spacing w:afterLines="120" w:after="288" w:line="288" w:lineRule="auto"/>
              <w:jc w:val="center"/>
              <w:rPr>
                <w:b/>
                <w:bCs/>
                <w:color w:val="707070" w:themeColor="accent1"/>
              </w:rPr>
            </w:pPr>
            <w:r w:rsidRPr="000845F4">
              <w:rPr>
                <w:b/>
                <w:bCs/>
                <w:color w:val="707070" w:themeColor="accent1"/>
              </w:rPr>
              <w:t>T</w:t>
            </w:r>
            <w:r w:rsidR="00E96272">
              <w:rPr>
                <w:b/>
                <w:bCs/>
                <w:color w:val="707070" w:themeColor="accent1"/>
              </w:rPr>
              <w:t xml:space="preserve"> (%)</w:t>
            </w:r>
          </w:p>
        </w:tc>
        <w:tc>
          <w:tcPr>
            <w:tcW w:w="1444" w:type="dxa"/>
            <w:tcBorders>
              <w:top w:val="single" w:sz="4" w:space="0" w:color="auto"/>
            </w:tcBorders>
            <w:shd w:val="clear" w:color="auto" w:fill="E8E8E8" w:themeFill="background2"/>
            <w:vAlign w:val="center"/>
          </w:tcPr>
          <w:p w:rsidR="002917B3" w:rsidRPr="000845F4" w:rsidRDefault="002917B3" w:rsidP="000845F4">
            <w:pPr>
              <w:spacing w:afterLines="120" w:after="288" w:line="288" w:lineRule="auto"/>
              <w:jc w:val="center"/>
              <w:rPr>
                <w:b/>
                <w:bCs/>
                <w:color w:val="707070" w:themeColor="accent1"/>
              </w:rPr>
            </w:pPr>
            <w:r w:rsidRPr="000845F4">
              <w:rPr>
                <w:b/>
                <w:bCs/>
                <w:color w:val="707070" w:themeColor="accent1"/>
              </w:rPr>
              <w:t>G</w:t>
            </w:r>
            <w:r w:rsidR="00E96272">
              <w:rPr>
                <w:b/>
                <w:bCs/>
                <w:color w:val="707070" w:themeColor="accent1"/>
              </w:rPr>
              <w:t xml:space="preserve"> (%)</w:t>
            </w:r>
          </w:p>
        </w:tc>
        <w:tc>
          <w:tcPr>
            <w:tcW w:w="1442" w:type="dxa"/>
            <w:tcBorders>
              <w:top w:val="single" w:sz="4" w:space="0" w:color="auto"/>
            </w:tcBorders>
            <w:shd w:val="clear" w:color="auto" w:fill="E8E8E8" w:themeFill="background2"/>
            <w:vAlign w:val="center"/>
          </w:tcPr>
          <w:p w:rsidR="002917B3" w:rsidRPr="000845F4" w:rsidRDefault="002917B3" w:rsidP="000845F4">
            <w:pPr>
              <w:spacing w:afterLines="120" w:after="288" w:line="288" w:lineRule="auto"/>
              <w:jc w:val="center"/>
              <w:rPr>
                <w:b/>
                <w:bCs/>
                <w:color w:val="707070" w:themeColor="accent1"/>
              </w:rPr>
            </w:pPr>
            <w:r w:rsidRPr="000845F4">
              <w:rPr>
                <w:b/>
                <w:bCs/>
                <w:color w:val="707070" w:themeColor="accent1"/>
              </w:rPr>
              <w:t>C</w:t>
            </w:r>
            <w:r w:rsidR="00E96272">
              <w:rPr>
                <w:b/>
                <w:bCs/>
                <w:color w:val="707070" w:themeColor="accent1"/>
              </w:rPr>
              <w:t xml:space="preserve"> (%)</w:t>
            </w:r>
          </w:p>
        </w:tc>
        <w:tc>
          <w:tcPr>
            <w:tcW w:w="1450" w:type="dxa"/>
            <w:tcBorders>
              <w:top w:val="single" w:sz="4" w:space="0" w:color="auto"/>
            </w:tcBorders>
            <w:vAlign w:val="center"/>
          </w:tcPr>
          <w:p w:rsidR="002917B3" w:rsidRPr="000845F4" w:rsidRDefault="002917B3" w:rsidP="000845F4">
            <w:pPr>
              <w:spacing w:afterLines="120" w:after="288" w:line="288" w:lineRule="auto"/>
              <w:jc w:val="center"/>
              <w:rPr>
                <w:b/>
                <w:bCs/>
                <w:color w:val="707070" w:themeColor="accent1"/>
              </w:rPr>
            </w:pPr>
            <w:r w:rsidRPr="000845F4">
              <w:rPr>
                <w:b/>
                <w:bCs/>
                <w:color w:val="707070" w:themeColor="accent1"/>
              </w:rPr>
              <w:t>Total</w:t>
            </w:r>
            <w:r w:rsidR="00E96272">
              <w:rPr>
                <w:b/>
                <w:bCs/>
                <w:color w:val="707070" w:themeColor="accent1"/>
              </w:rPr>
              <w:t xml:space="preserve"> (%)</w:t>
            </w:r>
          </w:p>
        </w:tc>
      </w:tr>
      <w:tr w:rsidR="002917B3" w:rsidTr="000845F4">
        <w:tc>
          <w:tcPr>
            <w:tcW w:w="995" w:type="dxa"/>
            <w:tcBorders>
              <w:top w:val="single" w:sz="4" w:space="0" w:color="auto"/>
            </w:tcBorders>
            <w:shd w:val="clear" w:color="auto" w:fill="E8E8E8" w:themeFill="background2"/>
            <w:vAlign w:val="center"/>
          </w:tcPr>
          <w:p w:rsidR="002917B3" w:rsidRPr="000845F4" w:rsidRDefault="002917B3" w:rsidP="000845F4">
            <w:pPr>
              <w:spacing w:afterLines="120" w:after="288" w:line="288" w:lineRule="auto"/>
              <w:jc w:val="center"/>
              <w:rPr>
                <w:b/>
                <w:bCs/>
                <w:color w:val="707070" w:themeColor="accent1"/>
              </w:rPr>
            </w:pPr>
            <w:r w:rsidRPr="000845F4">
              <w:rPr>
                <w:b/>
                <w:bCs/>
                <w:color w:val="707070" w:themeColor="accent1"/>
              </w:rPr>
              <w:t>A</w:t>
            </w:r>
            <w:r w:rsidR="00E96272">
              <w:rPr>
                <w:b/>
                <w:bCs/>
                <w:color w:val="707070" w:themeColor="accent1"/>
              </w:rPr>
              <w:t xml:space="preserve"> (%)</w:t>
            </w:r>
          </w:p>
        </w:tc>
        <w:tc>
          <w:tcPr>
            <w:tcW w:w="1441" w:type="dxa"/>
            <w:vAlign w:val="center"/>
          </w:tcPr>
          <w:p w:rsidR="002917B3" w:rsidRPr="000845F4" w:rsidRDefault="002917B3" w:rsidP="000845F4">
            <w:pPr>
              <w:spacing w:afterLines="120" w:after="288" w:line="288" w:lineRule="auto"/>
              <w:jc w:val="center"/>
              <w:rPr>
                <w:color w:val="707070" w:themeColor="accent1"/>
              </w:rPr>
            </w:pPr>
            <w:r w:rsidRPr="000845F4">
              <w:rPr>
                <w:color w:val="707070" w:themeColor="accent1"/>
              </w:rPr>
              <w:t>9.47</w:t>
            </w:r>
          </w:p>
        </w:tc>
        <w:tc>
          <w:tcPr>
            <w:tcW w:w="1442" w:type="dxa"/>
            <w:vAlign w:val="center"/>
          </w:tcPr>
          <w:p w:rsidR="002917B3" w:rsidRPr="000845F4" w:rsidRDefault="002917B3" w:rsidP="000845F4">
            <w:pPr>
              <w:spacing w:afterLines="120" w:after="288" w:line="288" w:lineRule="auto"/>
              <w:jc w:val="center"/>
              <w:rPr>
                <w:color w:val="707070" w:themeColor="accent1"/>
              </w:rPr>
            </w:pPr>
            <w:r w:rsidRPr="000845F4">
              <w:rPr>
                <w:color w:val="707070" w:themeColor="accent1"/>
              </w:rPr>
              <w:t>6.69</w:t>
            </w:r>
          </w:p>
        </w:tc>
        <w:tc>
          <w:tcPr>
            <w:tcW w:w="1444" w:type="dxa"/>
            <w:vAlign w:val="center"/>
          </w:tcPr>
          <w:p w:rsidR="002917B3" w:rsidRPr="000845F4" w:rsidRDefault="002917B3" w:rsidP="000845F4">
            <w:pPr>
              <w:spacing w:afterLines="120" w:after="288" w:line="288" w:lineRule="auto"/>
              <w:jc w:val="center"/>
              <w:rPr>
                <w:color w:val="707070" w:themeColor="accent1"/>
              </w:rPr>
            </w:pPr>
            <w:r w:rsidRPr="000845F4">
              <w:rPr>
                <w:color w:val="707070" w:themeColor="accent1"/>
              </w:rPr>
              <w:t>5.87</w:t>
            </w:r>
          </w:p>
        </w:tc>
        <w:tc>
          <w:tcPr>
            <w:tcW w:w="1442" w:type="dxa"/>
            <w:vAlign w:val="center"/>
          </w:tcPr>
          <w:p w:rsidR="002917B3" w:rsidRPr="000845F4" w:rsidRDefault="002917B3" w:rsidP="000845F4">
            <w:pPr>
              <w:spacing w:afterLines="120" w:after="288" w:line="288" w:lineRule="auto"/>
              <w:jc w:val="center"/>
              <w:rPr>
                <w:color w:val="707070" w:themeColor="accent1"/>
              </w:rPr>
            </w:pPr>
            <w:r w:rsidRPr="000845F4">
              <w:rPr>
                <w:color w:val="707070" w:themeColor="accent1"/>
              </w:rPr>
              <w:t>7.58</w:t>
            </w:r>
          </w:p>
        </w:tc>
        <w:tc>
          <w:tcPr>
            <w:tcW w:w="1450" w:type="dxa"/>
            <w:vAlign w:val="center"/>
          </w:tcPr>
          <w:p w:rsidR="002917B3" w:rsidRPr="000845F4" w:rsidRDefault="002917B3" w:rsidP="000845F4">
            <w:pPr>
              <w:spacing w:afterLines="120" w:after="288" w:line="288" w:lineRule="auto"/>
              <w:jc w:val="center"/>
              <w:rPr>
                <w:color w:val="707070" w:themeColor="accent1"/>
              </w:rPr>
            </w:pPr>
            <w:r w:rsidRPr="000845F4">
              <w:rPr>
                <w:color w:val="707070" w:themeColor="accent1"/>
              </w:rPr>
              <w:t>29.61</w:t>
            </w:r>
          </w:p>
        </w:tc>
      </w:tr>
      <w:tr w:rsidR="002917B3" w:rsidTr="000845F4">
        <w:tc>
          <w:tcPr>
            <w:tcW w:w="995" w:type="dxa"/>
            <w:shd w:val="clear" w:color="auto" w:fill="E8E8E8" w:themeFill="background2"/>
            <w:vAlign w:val="center"/>
          </w:tcPr>
          <w:p w:rsidR="002917B3" w:rsidRPr="000845F4" w:rsidRDefault="002917B3" w:rsidP="000845F4">
            <w:pPr>
              <w:spacing w:afterLines="120" w:after="288" w:line="288" w:lineRule="auto"/>
              <w:jc w:val="center"/>
              <w:rPr>
                <w:b/>
                <w:bCs/>
                <w:color w:val="707070" w:themeColor="accent1"/>
              </w:rPr>
            </w:pPr>
            <w:r w:rsidRPr="000845F4">
              <w:rPr>
                <w:b/>
                <w:bCs/>
                <w:color w:val="707070" w:themeColor="accent1"/>
              </w:rPr>
              <w:t>T</w:t>
            </w:r>
            <w:r w:rsidR="00E96272">
              <w:rPr>
                <w:b/>
                <w:bCs/>
                <w:color w:val="707070" w:themeColor="accent1"/>
              </w:rPr>
              <w:t xml:space="preserve"> (%)</w:t>
            </w:r>
          </w:p>
        </w:tc>
        <w:tc>
          <w:tcPr>
            <w:tcW w:w="1441" w:type="dxa"/>
            <w:vAlign w:val="center"/>
          </w:tcPr>
          <w:p w:rsidR="002917B3" w:rsidRPr="000845F4" w:rsidRDefault="002917B3" w:rsidP="000845F4">
            <w:pPr>
              <w:spacing w:afterLines="120" w:after="288" w:line="288" w:lineRule="auto"/>
              <w:jc w:val="center"/>
              <w:rPr>
                <w:color w:val="707070" w:themeColor="accent1"/>
              </w:rPr>
            </w:pPr>
            <w:r w:rsidRPr="000845F4">
              <w:rPr>
                <w:color w:val="707070" w:themeColor="accent1"/>
              </w:rPr>
              <w:t>7.47</w:t>
            </w:r>
          </w:p>
        </w:tc>
        <w:tc>
          <w:tcPr>
            <w:tcW w:w="1442" w:type="dxa"/>
            <w:vAlign w:val="center"/>
          </w:tcPr>
          <w:p w:rsidR="002917B3" w:rsidRPr="000845F4" w:rsidRDefault="002917B3" w:rsidP="000845F4">
            <w:pPr>
              <w:spacing w:afterLines="120" w:after="288" w:line="288" w:lineRule="auto"/>
              <w:jc w:val="center"/>
              <w:rPr>
                <w:color w:val="707070" w:themeColor="accent1"/>
              </w:rPr>
            </w:pPr>
            <w:r w:rsidRPr="000845F4">
              <w:rPr>
                <w:color w:val="707070" w:themeColor="accent1"/>
              </w:rPr>
              <w:t>7.58</w:t>
            </w:r>
          </w:p>
        </w:tc>
        <w:tc>
          <w:tcPr>
            <w:tcW w:w="1444" w:type="dxa"/>
            <w:vAlign w:val="center"/>
          </w:tcPr>
          <w:p w:rsidR="002917B3" w:rsidRPr="000845F4" w:rsidRDefault="002917B3" w:rsidP="000845F4">
            <w:pPr>
              <w:spacing w:afterLines="120" w:after="288" w:line="288" w:lineRule="auto"/>
              <w:jc w:val="center"/>
              <w:rPr>
                <w:color w:val="707070" w:themeColor="accent1"/>
              </w:rPr>
            </w:pPr>
            <w:r w:rsidRPr="000845F4">
              <w:rPr>
                <w:color w:val="707070" w:themeColor="accent1"/>
              </w:rPr>
              <w:t>4.25</w:t>
            </w:r>
          </w:p>
        </w:tc>
        <w:tc>
          <w:tcPr>
            <w:tcW w:w="1442" w:type="dxa"/>
            <w:vAlign w:val="center"/>
          </w:tcPr>
          <w:p w:rsidR="002917B3" w:rsidRPr="000845F4" w:rsidRDefault="002917B3" w:rsidP="000845F4">
            <w:pPr>
              <w:spacing w:afterLines="120" w:after="288" w:line="288" w:lineRule="auto"/>
              <w:jc w:val="center"/>
              <w:rPr>
                <w:color w:val="707070" w:themeColor="accent1"/>
              </w:rPr>
            </w:pPr>
            <w:r w:rsidRPr="000845F4">
              <w:rPr>
                <w:color w:val="707070" w:themeColor="accent1"/>
              </w:rPr>
              <w:t>6.17</w:t>
            </w:r>
          </w:p>
        </w:tc>
        <w:tc>
          <w:tcPr>
            <w:tcW w:w="1450" w:type="dxa"/>
            <w:vAlign w:val="center"/>
          </w:tcPr>
          <w:p w:rsidR="002917B3" w:rsidRPr="000845F4" w:rsidRDefault="002917B3" w:rsidP="000845F4">
            <w:pPr>
              <w:spacing w:afterLines="120" w:after="288" w:line="288" w:lineRule="auto"/>
              <w:jc w:val="center"/>
              <w:rPr>
                <w:color w:val="707070" w:themeColor="accent1"/>
              </w:rPr>
            </w:pPr>
            <w:r w:rsidRPr="000845F4">
              <w:rPr>
                <w:color w:val="707070" w:themeColor="accent1"/>
              </w:rPr>
              <w:t>25.48</w:t>
            </w:r>
          </w:p>
        </w:tc>
      </w:tr>
      <w:tr w:rsidR="002917B3" w:rsidTr="000845F4">
        <w:tc>
          <w:tcPr>
            <w:tcW w:w="995" w:type="dxa"/>
            <w:shd w:val="clear" w:color="auto" w:fill="E8E8E8" w:themeFill="background2"/>
            <w:vAlign w:val="center"/>
          </w:tcPr>
          <w:p w:rsidR="002917B3" w:rsidRPr="000845F4" w:rsidRDefault="002917B3" w:rsidP="000845F4">
            <w:pPr>
              <w:spacing w:afterLines="120" w:after="288" w:line="288" w:lineRule="auto"/>
              <w:jc w:val="center"/>
              <w:rPr>
                <w:b/>
                <w:bCs/>
                <w:color w:val="707070" w:themeColor="accent1"/>
              </w:rPr>
            </w:pPr>
            <w:r w:rsidRPr="000845F4">
              <w:rPr>
                <w:b/>
                <w:bCs/>
                <w:color w:val="707070" w:themeColor="accent1"/>
              </w:rPr>
              <w:t>G</w:t>
            </w:r>
            <w:r w:rsidR="00E96272">
              <w:rPr>
                <w:b/>
                <w:bCs/>
                <w:color w:val="707070" w:themeColor="accent1"/>
              </w:rPr>
              <w:t xml:space="preserve"> (%)</w:t>
            </w:r>
          </w:p>
        </w:tc>
        <w:tc>
          <w:tcPr>
            <w:tcW w:w="1441" w:type="dxa"/>
            <w:vAlign w:val="center"/>
          </w:tcPr>
          <w:p w:rsidR="002917B3" w:rsidRPr="000845F4" w:rsidRDefault="002917B3" w:rsidP="000845F4">
            <w:pPr>
              <w:spacing w:afterLines="120" w:after="288" w:line="288" w:lineRule="auto"/>
              <w:jc w:val="center"/>
              <w:rPr>
                <w:color w:val="707070" w:themeColor="accent1"/>
              </w:rPr>
            </w:pPr>
            <w:r w:rsidRPr="000845F4">
              <w:rPr>
                <w:color w:val="707070" w:themeColor="accent1"/>
              </w:rPr>
              <w:t>5.19</w:t>
            </w:r>
          </w:p>
        </w:tc>
        <w:tc>
          <w:tcPr>
            <w:tcW w:w="1442" w:type="dxa"/>
            <w:vAlign w:val="center"/>
          </w:tcPr>
          <w:p w:rsidR="002917B3" w:rsidRPr="000845F4" w:rsidRDefault="002917B3" w:rsidP="000845F4">
            <w:pPr>
              <w:spacing w:afterLines="120" w:after="288" w:line="288" w:lineRule="auto"/>
              <w:jc w:val="center"/>
              <w:rPr>
                <w:color w:val="707070" w:themeColor="accent1"/>
              </w:rPr>
            </w:pPr>
            <w:r w:rsidRPr="000845F4">
              <w:rPr>
                <w:color w:val="707070" w:themeColor="accent1"/>
              </w:rPr>
              <w:t>3.28</w:t>
            </w:r>
          </w:p>
        </w:tc>
        <w:tc>
          <w:tcPr>
            <w:tcW w:w="1444" w:type="dxa"/>
            <w:vAlign w:val="center"/>
          </w:tcPr>
          <w:p w:rsidR="002917B3" w:rsidRPr="000845F4" w:rsidRDefault="002917B3" w:rsidP="000845F4">
            <w:pPr>
              <w:spacing w:afterLines="120" w:after="288" w:line="288" w:lineRule="auto"/>
              <w:jc w:val="center"/>
              <w:rPr>
                <w:color w:val="707070" w:themeColor="accent1"/>
              </w:rPr>
            </w:pPr>
            <w:r w:rsidRPr="000845F4">
              <w:rPr>
                <w:color w:val="707070" w:themeColor="accent1"/>
              </w:rPr>
              <w:t>3.67</w:t>
            </w:r>
          </w:p>
        </w:tc>
        <w:tc>
          <w:tcPr>
            <w:tcW w:w="1442" w:type="dxa"/>
            <w:vAlign w:val="center"/>
          </w:tcPr>
          <w:p w:rsidR="002917B3" w:rsidRPr="000845F4" w:rsidRDefault="002917B3" w:rsidP="000845F4">
            <w:pPr>
              <w:spacing w:afterLines="120" w:after="288" w:line="288" w:lineRule="auto"/>
              <w:jc w:val="center"/>
              <w:rPr>
                <w:color w:val="707070" w:themeColor="accent1"/>
              </w:rPr>
            </w:pPr>
            <w:r w:rsidRPr="000845F4">
              <w:rPr>
                <w:color w:val="707070" w:themeColor="accent1"/>
              </w:rPr>
              <w:t>4.68</w:t>
            </w:r>
          </w:p>
        </w:tc>
        <w:tc>
          <w:tcPr>
            <w:tcW w:w="1450" w:type="dxa"/>
            <w:vAlign w:val="center"/>
          </w:tcPr>
          <w:p w:rsidR="002917B3" w:rsidRPr="000845F4" w:rsidRDefault="002917B3" w:rsidP="000845F4">
            <w:pPr>
              <w:spacing w:afterLines="120" w:after="288" w:line="288" w:lineRule="auto"/>
              <w:jc w:val="center"/>
              <w:rPr>
                <w:color w:val="707070" w:themeColor="accent1"/>
              </w:rPr>
            </w:pPr>
            <w:r w:rsidRPr="000845F4">
              <w:rPr>
                <w:color w:val="707070" w:themeColor="accent1"/>
              </w:rPr>
              <w:t>16.80</w:t>
            </w:r>
          </w:p>
        </w:tc>
      </w:tr>
      <w:tr w:rsidR="002917B3" w:rsidTr="000845F4">
        <w:tc>
          <w:tcPr>
            <w:tcW w:w="995" w:type="dxa"/>
            <w:shd w:val="clear" w:color="auto" w:fill="E8E8E8" w:themeFill="background2"/>
            <w:vAlign w:val="center"/>
          </w:tcPr>
          <w:p w:rsidR="002917B3" w:rsidRPr="000845F4" w:rsidRDefault="002917B3" w:rsidP="000845F4">
            <w:pPr>
              <w:spacing w:afterLines="120" w:after="288" w:line="288" w:lineRule="auto"/>
              <w:jc w:val="center"/>
              <w:rPr>
                <w:b/>
                <w:bCs/>
                <w:color w:val="707070" w:themeColor="accent1"/>
              </w:rPr>
            </w:pPr>
            <w:r w:rsidRPr="000845F4">
              <w:rPr>
                <w:b/>
                <w:bCs/>
                <w:color w:val="707070" w:themeColor="accent1"/>
              </w:rPr>
              <w:t>C</w:t>
            </w:r>
            <w:r w:rsidR="00E96272">
              <w:rPr>
                <w:b/>
                <w:bCs/>
                <w:color w:val="707070" w:themeColor="accent1"/>
              </w:rPr>
              <w:t xml:space="preserve"> (%)</w:t>
            </w:r>
          </w:p>
        </w:tc>
        <w:tc>
          <w:tcPr>
            <w:tcW w:w="1441" w:type="dxa"/>
            <w:vAlign w:val="center"/>
          </w:tcPr>
          <w:p w:rsidR="002917B3" w:rsidRPr="000845F4" w:rsidRDefault="002917B3" w:rsidP="000845F4">
            <w:pPr>
              <w:spacing w:afterLines="120" w:after="288" w:line="288" w:lineRule="auto"/>
              <w:jc w:val="center"/>
              <w:rPr>
                <w:color w:val="707070" w:themeColor="accent1"/>
              </w:rPr>
            </w:pPr>
            <w:r w:rsidRPr="000845F4">
              <w:rPr>
                <w:color w:val="707070" w:themeColor="accent1"/>
              </w:rPr>
              <w:t>7.48</w:t>
            </w:r>
          </w:p>
        </w:tc>
        <w:tc>
          <w:tcPr>
            <w:tcW w:w="1442" w:type="dxa"/>
            <w:vAlign w:val="center"/>
          </w:tcPr>
          <w:p w:rsidR="002917B3" w:rsidRPr="000845F4" w:rsidRDefault="002917B3" w:rsidP="000845F4">
            <w:pPr>
              <w:spacing w:afterLines="120" w:after="288" w:line="288" w:lineRule="auto"/>
              <w:jc w:val="center"/>
              <w:rPr>
                <w:color w:val="707070" w:themeColor="accent1"/>
              </w:rPr>
            </w:pPr>
            <w:r w:rsidRPr="000845F4">
              <w:rPr>
                <w:color w:val="707070" w:themeColor="accent1"/>
              </w:rPr>
              <w:t>7.92</w:t>
            </w:r>
          </w:p>
        </w:tc>
        <w:tc>
          <w:tcPr>
            <w:tcW w:w="1444" w:type="dxa"/>
            <w:vAlign w:val="center"/>
          </w:tcPr>
          <w:p w:rsidR="002917B3" w:rsidRPr="000845F4" w:rsidRDefault="002917B3" w:rsidP="000845F4">
            <w:pPr>
              <w:spacing w:afterLines="120" w:after="288" w:line="288" w:lineRule="auto"/>
              <w:jc w:val="center"/>
              <w:rPr>
                <w:b/>
                <w:bCs/>
                <w:color w:val="707070" w:themeColor="accent1"/>
              </w:rPr>
            </w:pPr>
            <w:r w:rsidRPr="000845F4">
              <w:rPr>
                <w:b/>
                <w:bCs/>
                <w:color w:val="707070" w:themeColor="accent1"/>
              </w:rPr>
              <w:t>3.02</w:t>
            </w:r>
          </w:p>
        </w:tc>
        <w:tc>
          <w:tcPr>
            <w:tcW w:w="1442" w:type="dxa"/>
            <w:vAlign w:val="center"/>
          </w:tcPr>
          <w:p w:rsidR="002917B3" w:rsidRPr="000845F4" w:rsidRDefault="002917B3" w:rsidP="000845F4">
            <w:pPr>
              <w:spacing w:afterLines="120" w:after="288" w:line="288" w:lineRule="auto"/>
              <w:jc w:val="center"/>
              <w:rPr>
                <w:color w:val="707070" w:themeColor="accent1"/>
              </w:rPr>
            </w:pPr>
            <w:r w:rsidRPr="000845F4">
              <w:rPr>
                <w:color w:val="707070" w:themeColor="accent1"/>
              </w:rPr>
              <w:t>9.98</w:t>
            </w:r>
          </w:p>
        </w:tc>
        <w:tc>
          <w:tcPr>
            <w:tcW w:w="1450" w:type="dxa"/>
            <w:vAlign w:val="center"/>
          </w:tcPr>
          <w:p w:rsidR="002917B3" w:rsidRPr="000845F4" w:rsidRDefault="002917B3" w:rsidP="000845F4">
            <w:pPr>
              <w:spacing w:afterLines="120" w:after="288" w:line="288" w:lineRule="auto"/>
              <w:jc w:val="center"/>
              <w:rPr>
                <w:color w:val="707070" w:themeColor="accent1"/>
              </w:rPr>
            </w:pPr>
            <w:r w:rsidRPr="000845F4">
              <w:rPr>
                <w:color w:val="707070" w:themeColor="accent1"/>
              </w:rPr>
              <w:t>28.10</w:t>
            </w:r>
          </w:p>
        </w:tc>
      </w:tr>
    </w:tbl>
    <w:p w:rsidR="002917B3" w:rsidRDefault="002917B3" w:rsidP="000845F4">
      <w:pPr>
        <w:spacing w:afterLines="120" w:after="288"/>
        <w:jc w:val="both"/>
      </w:pPr>
    </w:p>
    <w:p w:rsidR="00AD4769" w:rsidRDefault="002917B3" w:rsidP="00AD4769">
      <w:pPr>
        <w:spacing w:afterLines="120" w:after="288"/>
        <w:jc w:val="both"/>
      </w:pPr>
      <w:r>
        <w:t xml:space="preserve">The probability for the sequence pair CpG is the lowest from all possible sequence pairs (3.02%). If the given sequence was random then, considering that all nucleotides have the same probability of occurring and for large sequences as the one given to us to </w:t>
      </w:r>
      <w:proofErr w:type="spellStart"/>
      <w:r>
        <w:t>analyse</w:t>
      </w:r>
      <w:proofErr w:type="spellEnd"/>
      <w:r>
        <w:t xml:space="preserve"> (&gt;10Kb), each sequence pair would have a probability of occurring around 25% x 25% = 6.25%</w:t>
      </w:r>
      <w:r w:rsidR="00AD4769">
        <w:t xml:space="preserve"> (assuming that those two pairs are independent)</w:t>
      </w:r>
      <w:r>
        <w:t>. The probability of CpG is less than half of this estimate due to the fact that cytosine is easily methylated and tends to mutate</w:t>
      </w:r>
      <w:r w:rsidR="00AD4769">
        <w:t xml:space="preserve"> spontaneously</w:t>
      </w:r>
      <w:r>
        <w:t xml:space="preserve"> into a thymine</w:t>
      </w:r>
      <w:r w:rsidR="00AD4769">
        <w:t xml:space="preserve"> with a higher probability, through a deamination reaction</w:t>
      </w:r>
      <w:r>
        <w:t>.</w:t>
      </w:r>
      <w:r w:rsidR="00AD4769">
        <w:t xml:space="preserve"> As a matter of fact, in the given sequence, we have P(G) = 16.80% and P(C) = 28.10% and, so, assuming again the independence of both nucleotides, we reach a probability around 4.72 %, which is still above the observed for the sequence pair CpG. </w:t>
      </w:r>
    </w:p>
    <w:p w:rsidR="00AD4769" w:rsidRDefault="00AD4769" w:rsidP="00AD4769">
      <w:pPr>
        <w:spacing w:afterLines="120" w:after="288"/>
        <w:jc w:val="both"/>
      </w:pPr>
      <w:r w:rsidRPr="00AD4769">
        <w:t>The analysis above was made considerin</w:t>
      </w:r>
      <w:r>
        <w:t xml:space="preserve">g the whole sequence and the always smaller than the expected observed frequency may suggest more than a simple randomness in DNA organization. </w:t>
      </w:r>
      <w:r w:rsidRPr="00AD4769">
        <w:t>In fact, those values can be explained by t</w:t>
      </w:r>
      <w:r>
        <w:t xml:space="preserve">he aforementioned “decay” of methylated cytosines into </w:t>
      </w:r>
      <w:proofErr w:type="spellStart"/>
      <w:r>
        <w:t>thymines</w:t>
      </w:r>
      <w:proofErr w:type="spellEnd"/>
      <w:r w:rsidR="00676BFB">
        <w:t xml:space="preserve"> and the presence of CpG islands. Thus, one interesting point would be to apply this frequency-based probabilistic approach to a region that was previously identified as a CpG island to understand what happens on those regions</w:t>
      </w:r>
      <w:r w:rsidR="00E96272">
        <w:t>. The results obtained for the region 2326-2546 were the following:</w:t>
      </w:r>
    </w:p>
    <w:p w:rsidR="00E96272" w:rsidRDefault="00E96272" w:rsidP="00AD4769">
      <w:pPr>
        <w:spacing w:afterLines="120" w:after="288"/>
        <w:jc w:val="both"/>
      </w:pPr>
    </w:p>
    <w:p w:rsidR="00E96272" w:rsidRDefault="00E96272" w:rsidP="00AD4769">
      <w:pPr>
        <w:spacing w:afterLines="120" w:after="288"/>
        <w:jc w:val="both"/>
      </w:pPr>
    </w:p>
    <w:p w:rsidR="00E96272" w:rsidRDefault="00E96272" w:rsidP="00AD4769">
      <w:pPr>
        <w:spacing w:afterLines="120" w:after="288"/>
        <w:jc w:val="both"/>
      </w:pPr>
    </w:p>
    <w:tbl>
      <w:tblPr>
        <w:tblStyle w:val="TabelacomGrelha"/>
        <w:tblW w:w="0" w:type="auto"/>
        <w:tblInd w:w="426" w:type="dxa"/>
        <w:tblLook w:val="04A0" w:firstRow="1" w:lastRow="0" w:firstColumn="1" w:lastColumn="0" w:noHBand="0" w:noVBand="1"/>
      </w:tblPr>
      <w:tblGrid>
        <w:gridCol w:w="995"/>
        <w:gridCol w:w="1441"/>
        <w:gridCol w:w="1442"/>
        <w:gridCol w:w="1444"/>
        <w:gridCol w:w="1442"/>
        <w:gridCol w:w="1450"/>
      </w:tblGrid>
      <w:tr w:rsidR="00E96272" w:rsidRPr="000845F4" w:rsidTr="00003796">
        <w:tc>
          <w:tcPr>
            <w:tcW w:w="995" w:type="dxa"/>
            <w:tcBorders>
              <w:top w:val="nil"/>
              <w:left w:val="nil"/>
              <w:bottom w:val="nil"/>
              <w:right w:val="single" w:sz="4" w:space="0" w:color="auto"/>
            </w:tcBorders>
            <w:vAlign w:val="center"/>
          </w:tcPr>
          <w:p w:rsidR="00E96272" w:rsidRPr="000845F4" w:rsidRDefault="00E96272" w:rsidP="00E96272">
            <w:pPr>
              <w:spacing w:afterLines="120" w:after="288" w:line="288" w:lineRule="auto"/>
              <w:rPr>
                <w:color w:val="707070" w:themeColor="accent1"/>
              </w:rPr>
            </w:pPr>
          </w:p>
        </w:tc>
        <w:tc>
          <w:tcPr>
            <w:tcW w:w="5769" w:type="dxa"/>
            <w:gridSpan w:val="4"/>
            <w:tcBorders>
              <w:left w:val="single" w:sz="4" w:space="0" w:color="auto"/>
              <w:bottom w:val="single" w:sz="4" w:space="0" w:color="auto"/>
              <w:right w:val="single" w:sz="4" w:space="0" w:color="auto"/>
            </w:tcBorders>
            <w:vAlign w:val="center"/>
          </w:tcPr>
          <w:p w:rsidR="00E96272" w:rsidRPr="000845F4" w:rsidRDefault="00E96272" w:rsidP="00003796">
            <w:pPr>
              <w:spacing w:afterLines="120" w:after="288" w:line="288" w:lineRule="auto"/>
              <w:jc w:val="center"/>
              <w:rPr>
                <w:b/>
                <w:bCs/>
                <w:color w:val="707070" w:themeColor="accent1"/>
              </w:rPr>
            </w:pPr>
            <w:r w:rsidRPr="000845F4">
              <w:rPr>
                <w:b/>
                <w:bCs/>
                <w:color w:val="707070" w:themeColor="accent1"/>
              </w:rPr>
              <w:t>Followed by:</w:t>
            </w:r>
          </w:p>
        </w:tc>
        <w:tc>
          <w:tcPr>
            <w:tcW w:w="1450" w:type="dxa"/>
            <w:tcBorders>
              <w:top w:val="nil"/>
              <w:left w:val="single" w:sz="4" w:space="0" w:color="auto"/>
              <w:bottom w:val="single" w:sz="4" w:space="0" w:color="auto"/>
              <w:right w:val="nil"/>
            </w:tcBorders>
            <w:vAlign w:val="center"/>
          </w:tcPr>
          <w:p w:rsidR="00E96272" w:rsidRPr="000845F4" w:rsidRDefault="00E96272" w:rsidP="00003796">
            <w:pPr>
              <w:spacing w:afterLines="120" w:after="288" w:line="288" w:lineRule="auto"/>
              <w:jc w:val="center"/>
              <w:rPr>
                <w:b/>
                <w:bCs/>
                <w:color w:val="707070" w:themeColor="accent1"/>
              </w:rPr>
            </w:pPr>
          </w:p>
        </w:tc>
      </w:tr>
      <w:tr w:rsidR="00E96272" w:rsidRPr="000845F4" w:rsidTr="00003796">
        <w:tc>
          <w:tcPr>
            <w:tcW w:w="995" w:type="dxa"/>
            <w:tcBorders>
              <w:top w:val="nil"/>
              <w:left w:val="nil"/>
              <w:bottom w:val="single" w:sz="4" w:space="0" w:color="auto"/>
              <w:right w:val="single" w:sz="4" w:space="0" w:color="auto"/>
            </w:tcBorders>
            <w:vAlign w:val="center"/>
          </w:tcPr>
          <w:p w:rsidR="00E96272" w:rsidRPr="000845F4" w:rsidRDefault="00E96272" w:rsidP="00003796">
            <w:pPr>
              <w:spacing w:afterLines="120" w:after="288" w:line="288" w:lineRule="auto"/>
              <w:jc w:val="center"/>
              <w:rPr>
                <w:color w:val="707070" w:themeColor="accent1"/>
              </w:rPr>
            </w:pPr>
          </w:p>
        </w:tc>
        <w:tc>
          <w:tcPr>
            <w:tcW w:w="1441" w:type="dxa"/>
            <w:tcBorders>
              <w:left w:val="single" w:sz="4" w:space="0" w:color="auto"/>
            </w:tcBorders>
            <w:shd w:val="clear" w:color="auto" w:fill="E8E8E8" w:themeFill="background2"/>
            <w:vAlign w:val="center"/>
          </w:tcPr>
          <w:p w:rsidR="00E96272" w:rsidRPr="000845F4" w:rsidRDefault="00E96272" w:rsidP="00003796">
            <w:pPr>
              <w:spacing w:afterLines="120" w:after="288" w:line="288" w:lineRule="auto"/>
              <w:jc w:val="center"/>
              <w:rPr>
                <w:b/>
                <w:bCs/>
                <w:color w:val="707070" w:themeColor="accent1"/>
              </w:rPr>
            </w:pPr>
            <w:r w:rsidRPr="000845F4">
              <w:rPr>
                <w:b/>
                <w:bCs/>
                <w:color w:val="707070" w:themeColor="accent1"/>
              </w:rPr>
              <w:t>A</w:t>
            </w:r>
            <w:r>
              <w:rPr>
                <w:b/>
                <w:bCs/>
                <w:color w:val="707070" w:themeColor="accent1"/>
              </w:rPr>
              <w:t xml:space="preserve"> (%)</w:t>
            </w:r>
          </w:p>
        </w:tc>
        <w:tc>
          <w:tcPr>
            <w:tcW w:w="1442" w:type="dxa"/>
            <w:shd w:val="clear" w:color="auto" w:fill="E8E8E8" w:themeFill="background2"/>
            <w:vAlign w:val="center"/>
          </w:tcPr>
          <w:p w:rsidR="00E96272" w:rsidRPr="000845F4" w:rsidRDefault="00E96272" w:rsidP="00003796">
            <w:pPr>
              <w:spacing w:afterLines="120" w:after="288" w:line="288" w:lineRule="auto"/>
              <w:jc w:val="center"/>
              <w:rPr>
                <w:b/>
                <w:bCs/>
                <w:color w:val="707070" w:themeColor="accent1"/>
              </w:rPr>
            </w:pPr>
            <w:r w:rsidRPr="000845F4">
              <w:rPr>
                <w:b/>
                <w:bCs/>
                <w:color w:val="707070" w:themeColor="accent1"/>
              </w:rPr>
              <w:t>T</w:t>
            </w:r>
            <w:r>
              <w:rPr>
                <w:b/>
                <w:bCs/>
                <w:color w:val="707070" w:themeColor="accent1"/>
              </w:rPr>
              <w:t xml:space="preserve"> (%)</w:t>
            </w:r>
          </w:p>
        </w:tc>
        <w:tc>
          <w:tcPr>
            <w:tcW w:w="1444" w:type="dxa"/>
            <w:tcBorders>
              <w:top w:val="single" w:sz="4" w:space="0" w:color="auto"/>
            </w:tcBorders>
            <w:shd w:val="clear" w:color="auto" w:fill="E8E8E8" w:themeFill="background2"/>
            <w:vAlign w:val="center"/>
          </w:tcPr>
          <w:p w:rsidR="00E96272" w:rsidRPr="000845F4" w:rsidRDefault="00E96272" w:rsidP="00003796">
            <w:pPr>
              <w:spacing w:afterLines="120" w:after="288" w:line="288" w:lineRule="auto"/>
              <w:jc w:val="center"/>
              <w:rPr>
                <w:b/>
                <w:bCs/>
                <w:color w:val="707070" w:themeColor="accent1"/>
              </w:rPr>
            </w:pPr>
            <w:r w:rsidRPr="000845F4">
              <w:rPr>
                <w:b/>
                <w:bCs/>
                <w:color w:val="707070" w:themeColor="accent1"/>
              </w:rPr>
              <w:t>G</w:t>
            </w:r>
            <w:r>
              <w:rPr>
                <w:b/>
                <w:bCs/>
                <w:color w:val="707070" w:themeColor="accent1"/>
              </w:rPr>
              <w:t xml:space="preserve"> (%)</w:t>
            </w:r>
          </w:p>
        </w:tc>
        <w:tc>
          <w:tcPr>
            <w:tcW w:w="1442" w:type="dxa"/>
            <w:tcBorders>
              <w:top w:val="single" w:sz="4" w:space="0" w:color="auto"/>
            </w:tcBorders>
            <w:shd w:val="clear" w:color="auto" w:fill="E8E8E8" w:themeFill="background2"/>
            <w:vAlign w:val="center"/>
          </w:tcPr>
          <w:p w:rsidR="00E96272" w:rsidRPr="000845F4" w:rsidRDefault="00E96272" w:rsidP="00003796">
            <w:pPr>
              <w:spacing w:afterLines="120" w:after="288" w:line="288" w:lineRule="auto"/>
              <w:jc w:val="center"/>
              <w:rPr>
                <w:b/>
                <w:bCs/>
                <w:color w:val="707070" w:themeColor="accent1"/>
              </w:rPr>
            </w:pPr>
            <w:r w:rsidRPr="000845F4">
              <w:rPr>
                <w:b/>
                <w:bCs/>
                <w:color w:val="707070" w:themeColor="accent1"/>
              </w:rPr>
              <w:t>C</w:t>
            </w:r>
            <w:r>
              <w:rPr>
                <w:b/>
                <w:bCs/>
                <w:color w:val="707070" w:themeColor="accent1"/>
              </w:rPr>
              <w:t xml:space="preserve"> (%)</w:t>
            </w:r>
          </w:p>
        </w:tc>
        <w:tc>
          <w:tcPr>
            <w:tcW w:w="1450" w:type="dxa"/>
            <w:tcBorders>
              <w:top w:val="single" w:sz="4" w:space="0" w:color="auto"/>
            </w:tcBorders>
            <w:vAlign w:val="center"/>
          </w:tcPr>
          <w:p w:rsidR="00E96272" w:rsidRPr="000845F4" w:rsidRDefault="00E96272" w:rsidP="00003796">
            <w:pPr>
              <w:spacing w:afterLines="120" w:after="288" w:line="288" w:lineRule="auto"/>
              <w:jc w:val="center"/>
              <w:rPr>
                <w:b/>
                <w:bCs/>
                <w:color w:val="707070" w:themeColor="accent1"/>
              </w:rPr>
            </w:pPr>
            <w:r w:rsidRPr="000845F4">
              <w:rPr>
                <w:b/>
                <w:bCs/>
                <w:color w:val="707070" w:themeColor="accent1"/>
              </w:rPr>
              <w:t>Total</w:t>
            </w:r>
            <w:r>
              <w:rPr>
                <w:b/>
                <w:bCs/>
                <w:color w:val="707070" w:themeColor="accent1"/>
              </w:rPr>
              <w:t xml:space="preserve"> (%)</w:t>
            </w:r>
          </w:p>
        </w:tc>
      </w:tr>
      <w:tr w:rsidR="00E96272" w:rsidRPr="000845F4" w:rsidTr="00003796">
        <w:tc>
          <w:tcPr>
            <w:tcW w:w="995" w:type="dxa"/>
            <w:tcBorders>
              <w:top w:val="single" w:sz="4" w:space="0" w:color="auto"/>
            </w:tcBorders>
            <w:shd w:val="clear" w:color="auto" w:fill="E8E8E8" w:themeFill="background2"/>
            <w:vAlign w:val="center"/>
          </w:tcPr>
          <w:p w:rsidR="00E96272" w:rsidRPr="000845F4" w:rsidRDefault="00E96272" w:rsidP="00003796">
            <w:pPr>
              <w:spacing w:afterLines="120" w:after="288" w:line="288" w:lineRule="auto"/>
              <w:jc w:val="center"/>
              <w:rPr>
                <w:b/>
                <w:bCs/>
                <w:color w:val="707070" w:themeColor="accent1"/>
              </w:rPr>
            </w:pPr>
            <w:r w:rsidRPr="000845F4">
              <w:rPr>
                <w:b/>
                <w:bCs/>
                <w:color w:val="707070" w:themeColor="accent1"/>
              </w:rPr>
              <w:t>A</w:t>
            </w:r>
            <w:r>
              <w:rPr>
                <w:b/>
                <w:bCs/>
                <w:color w:val="707070" w:themeColor="accent1"/>
              </w:rPr>
              <w:t xml:space="preserve"> (%)</w:t>
            </w:r>
          </w:p>
        </w:tc>
        <w:tc>
          <w:tcPr>
            <w:tcW w:w="1441" w:type="dxa"/>
            <w:vAlign w:val="center"/>
          </w:tcPr>
          <w:p w:rsidR="00E96272" w:rsidRPr="000845F4" w:rsidRDefault="00E96272" w:rsidP="00003796">
            <w:pPr>
              <w:spacing w:afterLines="120" w:after="288" w:line="288" w:lineRule="auto"/>
              <w:jc w:val="center"/>
              <w:rPr>
                <w:color w:val="707070" w:themeColor="accent1"/>
              </w:rPr>
            </w:pPr>
            <w:r>
              <w:rPr>
                <w:color w:val="707070" w:themeColor="accent1"/>
              </w:rPr>
              <w:t>11.82</w:t>
            </w:r>
          </w:p>
        </w:tc>
        <w:tc>
          <w:tcPr>
            <w:tcW w:w="1442" w:type="dxa"/>
            <w:vAlign w:val="center"/>
          </w:tcPr>
          <w:p w:rsidR="00E96272" w:rsidRPr="000845F4" w:rsidRDefault="00E96272" w:rsidP="00003796">
            <w:pPr>
              <w:spacing w:afterLines="120" w:after="288" w:line="288" w:lineRule="auto"/>
              <w:jc w:val="center"/>
              <w:rPr>
                <w:color w:val="707070" w:themeColor="accent1"/>
              </w:rPr>
            </w:pPr>
            <w:r>
              <w:rPr>
                <w:color w:val="707070" w:themeColor="accent1"/>
              </w:rPr>
              <w:t>6.36</w:t>
            </w:r>
          </w:p>
        </w:tc>
        <w:tc>
          <w:tcPr>
            <w:tcW w:w="1444" w:type="dxa"/>
            <w:vAlign w:val="center"/>
          </w:tcPr>
          <w:p w:rsidR="00E96272" w:rsidRPr="000845F4" w:rsidRDefault="00E96272" w:rsidP="00003796">
            <w:pPr>
              <w:spacing w:afterLines="120" w:after="288" w:line="288" w:lineRule="auto"/>
              <w:jc w:val="center"/>
              <w:rPr>
                <w:color w:val="707070" w:themeColor="accent1"/>
              </w:rPr>
            </w:pPr>
            <w:r>
              <w:rPr>
                <w:color w:val="707070" w:themeColor="accent1"/>
              </w:rPr>
              <w:t>4.55</w:t>
            </w:r>
          </w:p>
        </w:tc>
        <w:tc>
          <w:tcPr>
            <w:tcW w:w="1442" w:type="dxa"/>
            <w:vAlign w:val="center"/>
          </w:tcPr>
          <w:p w:rsidR="00E96272" w:rsidRPr="000845F4" w:rsidRDefault="00E96272" w:rsidP="00003796">
            <w:pPr>
              <w:spacing w:afterLines="120" w:after="288" w:line="288" w:lineRule="auto"/>
              <w:jc w:val="center"/>
              <w:rPr>
                <w:color w:val="707070" w:themeColor="accent1"/>
              </w:rPr>
            </w:pPr>
            <w:r>
              <w:rPr>
                <w:color w:val="707070" w:themeColor="accent1"/>
              </w:rPr>
              <w:t>7.27</w:t>
            </w:r>
          </w:p>
        </w:tc>
        <w:tc>
          <w:tcPr>
            <w:tcW w:w="1450" w:type="dxa"/>
            <w:vAlign w:val="center"/>
          </w:tcPr>
          <w:p w:rsidR="00E96272" w:rsidRPr="000845F4" w:rsidRDefault="00E96272" w:rsidP="00003796">
            <w:pPr>
              <w:spacing w:afterLines="120" w:after="288" w:line="288" w:lineRule="auto"/>
              <w:jc w:val="center"/>
              <w:rPr>
                <w:color w:val="707070" w:themeColor="accent1"/>
              </w:rPr>
            </w:pPr>
            <w:r>
              <w:rPr>
                <w:color w:val="707070" w:themeColor="accent1"/>
              </w:rPr>
              <w:t>30.32</w:t>
            </w:r>
          </w:p>
        </w:tc>
      </w:tr>
      <w:tr w:rsidR="00E96272" w:rsidRPr="000845F4" w:rsidTr="00003796">
        <w:tc>
          <w:tcPr>
            <w:tcW w:w="995" w:type="dxa"/>
            <w:shd w:val="clear" w:color="auto" w:fill="E8E8E8" w:themeFill="background2"/>
            <w:vAlign w:val="center"/>
          </w:tcPr>
          <w:p w:rsidR="00E96272" w:rsidRPr="000845F4" w:rsidRDefault="00E96272" w:rsidP="00003796">
            <w:pPr>
              <w:spacing w:afterLines="120" w:after="288" w:line="288" w:lineRule="auto"/>
              <w:jc w:val="center"/>
              <w:rPr>
                <w:b/>
                <w:bCs/>
                <w:color w:val="707070" w:themeColor="accent1"/>
              </w:rPr>
            </w:pPr>
            <w:r w:rsidRPr="000845F4">
              <w:rPr>
                <w:b/>
                <w:bCs/>
                <w:color w:val="707070" w:themeColor="accent1"/>
              </w:rPr>
              <w:t>T</w:t>
            </w:r>
            <w:r>
              <w:rPr>
                <w:b/>
                <w:bCs/>
                <w:color w:val="707070" w:themeColor="accent1"/>
              </w:rPr>
              <w:t xml:space="preserve"> (%)</w:t>
            </w:r>
          </w:p>
        </w:tc>
        <w:tc>
          <w:tcPr>
            <w:tcW w:w="1441" w:type="dxa"/>
            <w:vAlign w:val="center"/>
          </w:tcPr>
          <w:p w:rsidR="00E96272" w:rsidRPr="000845F4" w:rsidRDefault="00E96272" w:rsidP="00003796">
            <w:pPr>
              <w:spacing w:afterLines="120" w:after="288" w:line="288" w:lineRule="auto"/>
              <w:jc w:val="center"/>
              <w:rPr>
                <w:color w:val="707070" w:themeColor="accent1"/>
              </w:rPr>
            </w:pPr>
            <w:r>
              <w:rPr>
                <w:color w:val="707070" w:themeColor="accent1"/>
              </w:rPr>
              <w:t>5.00</w:t>
            </w:r>
          </w:p>
        </w:tc>
        <w:tc>
          <w:tcPr>
            <w:tcW w:w="1442" w:type="dxa"/>
            <w:vAlign w:val="center"/>
          </w:tcPr>
          <w:p w:rsidR="00E96272" w:rsidRPr="000845F4" w:rsidRDefault="00E96272" w:rsidP="00003796">
            <w:pPr>
              <w:spacing w:afterLines="120" w:after="288" w:line="288" w:lineRule="auto"/>
              <w:jc w:val="center"/>
              <w:rPr>
                <w:color w:val="707070" w:themeColor="accent1"/>
              </w:rPr>
            </w:pPr>
            <w:r>
              <w:rPr>
                <w:color w:val="707070" w:themeColor="accent1"/>
              </w:rPr>
              <w:t>4.55</w:t>
            </w:r>
          </w:p>
        </w:tc>
        <w:tc>
          <w:tcPr>
            <w:tcW w:w="1444" w:type="dxa"/>
            <w:vAlign w:val="center"/>
          </w:tcPr>
          <w:p w:rsidR="00E96272" w:rsidRPr="000845F4" w:rsidRDefault="00E96272" w:rsidP="00003796">
            <w:pPr>
              <w:spacing w:afterLines="120" w:after="288" w:line="288" w:lineRule="auto"/>
              <w:jc w:val="center"/>
              <w:rPr>
                <w:color w:val="707070" w:themeColor="accent1"/>
              </w:rPr>
            </w:pPr>
            <w:r>
              <w:rPr>
                <w:color w:val="707070" w:themeColor="accent1"/>
              </w:rPr>
              <w:t>4.55</w:t>
            </w:r>
          </w:p>
        </w:tc>
        <w:tc>
          <w:tcPr>
            <w:tcW w:w="1442" w:type="dxa"/>
            <w:vAlign w:val="center"/>
          </w:tcPr>
          <w:p w:rsidR="00E96272" w:rsidRPr="000845F4" w:rsidRDefault="00E96272" w:rsidP="00003796">
            <w:pPr>
              <w:spacing w:afterLines="120" w:after="288" w:line="288" w:lineRule="auto"/>
              <w:jc w:val="center"/>
              <w:rPr>
                <w:color w:val="707070" w:themeColor="accent1"/>
              </w:rPr>
            </w:pPr>
            <w:r>
              <w:rPr>
                <w:color w:val="707070" w:themeColor="accent1"/>
              </w:rPr>
              <w:t>4.55</w:t>
            </w:r>
          </w:p>
        </w:tc>
        <w:tc>
          <w:tcPr>
            <w:tcW w:w="1450" w:type="dxa"/>
            <w:vAlign w:val="center"/>
          </w:tcPr>
          <w:p w:rsidR="00E96272" w:rsidRPr="000845F4" w:rsidRDefault="00E96272" w:rsidP="00003796">
            <w:pPr>
              <w:spacing w:afterLines="120" w:after="288" w:line="288" w:lineRule="auto"/>
              <w:jc w:val="center"/>
              <w:rPr>
                <w:color w:val="707070" w:themeColor="accent1"/>
              </w:rPr>
            </w:pPr>
            <w:r>
              <w:rPr>
                <w:color w:val="707070" w:themeColor="accent1"/>
              </w:rPr>
              <w:t>18.55</w:t>
            </w:r>
          </w:p>
        </w:tc>
      </w:tr>
      <w:tr w:rsidR="00E96272" w:rsidRPr="000845F4" w:rsidTr="00003796">
        <w:tc>
          <w:tcPr>
            <w:tcW w:w="995" w:type="dxa"/>
            <w:shd w:val="clear" w:color="auto" w:fill="E8E8E8" w:themeFill="background2"/>
            <w:vAlign w:val="center"/>
          </w:tcPr>
          <w:p w:rsidR="00E96272" w:rsidRPr="000845F4" w:rsidRDefault="00E96272" w:rsidP="00003796">
            <w:pPr>
              <w:spacing w:afterLines="120" w:after="288" w:line="288" w:lineRule="auto"/>
              <w:jc w:val="center"/>
              <w:rPr>
                <w:b/>
                <w:bCs/>
                <w:color w:val="707070" w:themeColor="accent1"/>
              </w:rPr>
            </w:pPr>
            <w:r w:rsidRPr="000845F4">
              <w:rPr>
                <w:b/>
                <w:bCs/>
                <w:color w:val="707070" w:themeColor="accent1"/>
              </w:rPr>
              <w:t>G</w:t>
            </w:r>
            <w:r>
              <w:rPr>
                <w:b/>
                <w:bCs/>
                <w:color w:val="707070" w:themeColor="accent1"/>
              </w:rPr>
              <w:t xml:space="preserve"> (%)</w:t>
            </w:r>
          </w:p>
        </w:tc>
        <w:tc>
          <w:tcPr>
            <w:tcW w:w="1441" w:type="dxa"/>
            <w:vAlign w:val="center"/>
          </w:tcPr>
          <w:p w:rsidR="00E96272" w:rsidRPr="000845F4" w:rsidRDefault="00E96272" w:rsidP="00003796">
            <w:pPr>
              <w:spacing w:afterLines="120" w:after="288" w:line="288" w:lineRule="auto"/>
              <w:jc w:val="center"/>
              <w:rPr>
                <w:color w:val="707070" w:themeColor="accent1"/>
              </w:rPr>
            </w:pPr>
            <w:r>
              <w:rPr>
                <w:color w:val="707070" w:themeColor="accent1"/>
              </w:rPr>
              <w:t>7.73</w:t>
            </w:r>
          </w:p>
        </w:tc>
        <w:tc>
          <w:tcPr>
            <w:tcW w:w="1442" w:type="dxa"/>
            <w:vAlign w:val="center"/>
          </w:tcPr>
          <w:p w:rsidR="00E96272" w:rsidRPr="000845F4" w:rsidRDefault="00E96272" w:rsidP="00003796">
            <w:pPr>
              <w:spacing w:afterLines="120" w:after="288" w:line="288" w:lineRule="auto"/>
              <w:jc w:val="center"/>
              <w:rPr>
                <w:color w:val="707070" w:themeColor="accent1"/>
              </w:rPr>
            </w:pPr>
            <w:r>
              <w:rPr>
                <w:color w:val="707070" w:themeColor="accent1"/>
              </w:rPr>
              <w:t>2.73</w:t>
            </w:r>
          </w:p>
        </w:tc>
        <w:tc>
          <w:tcPr>
            <w:tcW w:w="1444" w:type="dxa"/>
            <w:vAlign w:val="center"/>
          </w:tcPr>
          <w:p w:rsidR="00E96272" w:rsidRPr="000845F4" w:rsidRDefault="00E96272" w:rsidP="00003796">
            <w:pPr>
              <w:spacing w:afterLines="120" w:after="288" w:line="288" w:lineRule="auto"/>
              <w:jc w:val="center"/>
              <w:rPr>
                <w:color w:val="707070" w:themeColor="accent1"/>
              </w:rPr>
            </w:pPr>
            <w:r>
              <w:rPr>
                <w:color w:val="707070" w:themeColor="accent1"/>
              </w:rPr>
              <w:t>8.18</w:t>
            </w:r>
          </w:p>
        </w:tc>
        <w:tc>
          <w:tcPr>
            <w:tcW w:w="1442" w:type="dxa"/>
            <w:vAlign w:val="center"/>
          </w:tcPr>
          <w:p w:rsidR="00E96272" w:rsidRPr="000845F4" w:rsidRDefault="00E96272" w:rsidP="00003796">
            <w:pPr>
              <w:spacing w:afterLines="120" w:after="288" w:line="288" w:lineRule="auto"/>
              <w:jc w:val="center"/>
              <w:rPr>
                <w:color w:val="707070" w:themeColor="accent1"/>
              </w:rPr>
            </w:pPr>
            <w:r>
              <w:rPr>
                <w:color w:val="707070" w:themeColor="accent1"/>
              </w:rPr>
              <w:t>4.55</w:t>
            </w:r>
          </w:p>
        </w:tc>
        <w:tc>
          <w:tcPr>
            <w:tcW w:w="1450" w:type="dxa"/>
            <w:vAlign w:val="center"/>
          </w:tcPr>
          <w:p w:rsidR="00E96272" w:rsidRPr="000845F4" w:rsidRDefault="00E96272" w:rsidP="00003796">
            <w:pPr>
              <w:spacing w:afterLines="120" w:after="288" w:line="288" w:lineRule="auto"/>
              <w:jc w:val="center"/>
              <w:rPr>
                <w:color w:val="707070" w:themeColor="accent1"/>
              </w:rPr>
            </w:pPr>
            <w:r>
              <w:rPr>
                <w:color w:val="707070" w:themeColor="accent1"/>
              </w:rPr>
              <w:t>23.08</w:t>
            </w:r>
          </w:p>
        </w:tc>
      </w:tr>
      <w:tr w:rsidR="00E96272" w:rsidRPr="000845F4" w:rsidTr="00003796">
        <w:tc>
          <w:tcPr>
            <w:tcW w:w="995" w:type="dxa"/>
            <w:shd w:val="clear" w:color="auto" w:fill="E8E8E8" w:themeFill="background2"/>
            <w:vAlign w:val="center"/>
          </w:tcPr>
          <w:p w:rsidR="00E96272" w:rsidRPr="000845F4" w:rsidRDefault="00E96272" w:rsidP="00003796">
            <w:pPr>
              <w:spacing w:afterLines="120" w:after="288" w:line="288" w:lineRule="auto"/>
              <w:jc w:val="center"/>
              <w:rPr>
                <w:b/>
                <w:bCs/>
                <w:color w:val="707070" w:themeColor="accent1"/>
              </w:rPr>
            </w:pPr>
            <w:r w:rsidRPr="000845F4">
              <w:rPr>
                <w:b/>
                <w:bCs/>
                <w:color w:val="707070" w:themeColor="accent1"/>
              </w:rPr>
              <w:t>C</w:t>
            </w:r>
            <w:r>
              <w:rPr>
                <w:b/>
                <w:bCs/>
                <w:color w:val="707070" w:themeColor="accent1"/>
              </w:rPr>
              <w:t xml:space="preserve"> (%)</w:t>
            </w:r>
          </w:p>
        </w:tc>
        <w:tc>
          <w:tcPr>
            <w:tcW w:w="1441" w:type="dxa"/>
            <w:vAlign w:val="center"/>
          </w:tcPr>
          <w:p w:rsidR="00E96272" w:rsidRPr="000845F4" w:rsidRDefault="00E96272" w:rsidP="00003796">
            <w:pPr>
              <w:spacing w:afterLines="120" w:after="288" w:line="288" w:lineRule="auto"/>
              <w:jc w:val="center"/>
              <w:rPr>
                <w:color w:val="707070" w:themeColor="accent1"/>
              </w:rPr>
            </w:pPr>
            <w:r>
              <w:rPr>
                <w:color w:val="707070" w:themeColor="accent1"/>
              </w:rPr>
              <w:t>5.91</w:t>
            </w:r>
          </w:p>
        </w:tc>
        <w:tc>
          <w:tcPr>
            <w:tcW w:w="1442" w:type="dxa"/>
            <w:vAlign w:val="center"/>
          </w:tcPr>
          <w:p w:rsidR="00E96272" w:rsidRPr="000845F4" w:rsidRDefault="00E96272" w:rsidP="00003796">
            <w:pPr>
              <w:spacing w:afterLines="120" w:after="288" w:line="288" w:lineRule="auto"/>
              <w:jc w:val="center"/>
              <w:rPr>
                <w:color w:val="707070" w:themeColor="accent1"/>
              </w:rPr>
            </w:pPr>
            <w:r>
              <w:rPr>
                <w:color w:val="707070" w:themeColor="accent1"/>
              </w:rPr>
              <w:t>5.00</w:t>
            </w:r>
          </w:p>
        </w:tc>
        <w:tc>
          <w:tcPr>
            <w:tcW w:w="1444" w:type="dxa"/>
            <w:vAlign w:val="center"/>
          </w:tcPr>
          <w:p w:rsidR="00E96272" w:rsidRPr="000845F4" w:rsidRDefault="00E96272" w:rsidP="00003796">
            <w:pPr>
              <w:spacing w:afterLines="120" w:after="288" w:line="288" w:lineRule="auto"/>
              <w:jc w:val="center"/>
              <w:rPr>
                <w:b/>
                <w:bCs/>
                <w:color w:val="707070" w:themeColor="accent1"/>
              </w:rPr>
            </w:pPr>
            <w:r>
              <w:rPr>
                <w:b/>
                <w:bCs/>
                <w:color w:val="707070" w:themeColor="accent1"/>
              </w:rPr>
              <w:t>5.91</w:t>
            </w:r>
          </w:p>
        </w:tc>
        <w:tc>
          <w:tcPr>
            <w:tcW w:w="1442" w:type="dxa"/>
            <w:vAlign w:val="center"/>
          </w:tcPr>
          <w:p w:rsidR="00E96272" w:rsidRPr="000845F4" w:rsidRDefault="00E96272" w:rsidP="00003796">
            <w:pPr>
              <w:spacing w:afterLines="120" w:after="288" w:line="288" w:lineRule="auto"/>
              <w:jc w:val="center"/>
              <w:rPr>
                <w:color w:val="707070" w:themeColor="accent1"/>
              </w:rPr>
            </w:pPr>
            <w:r>
              <w:rPr>
                <w:color w:val="707070" w:themeColor="accent1"/>
              </w:rPr>
              <w:t>11.36</w:t>
            </w:r>
          </w:p>
        </w:tc>
        <w:tc>
          <w:tcPr>
            <w:tcW w:w="1450" w:type="dxa"/>
            <w:vAlign w:val="center"/>
          </w:tcPr>
          <w:p w:rsidR="00E96272" w:rsidRPr="000845F4" w:rsidRDefault="00E96272" w:rsidP="00003796">
            <w:pPr>
              <w:spacing w:afterLines="120" w:after="288" w:line="288" w:lineRule="auto"/>
              <w:jc w:val="center"/>
              <w:rPr>
                <w:color w:val="707070" w:themeColor="accent1"/>
              </w:rPr>
            </w:pPr>
            <w:r>
              <w:rPr>
                <w:color w:val="707070" w:themeColor="accent1"/>
              </w:rPr>
              <w:t>28.05</w:t>
            </w:r>
          </w:p>
        </w:tc>
      </w:tr>
    </w:tbl>
    <w:p w:rsidR="00E96272" w:rsidRDefault="00E96272" w:rsidP="00AD4769">
      <w:pPr>
        <w:spacing w:afterLines="120" w:after="288"/>
        <w:jc w:val="both"/>
      </w:pPr>
    </w:p>
    <w:p w:rsidR="00E76C0F" w:rsidRPr="00B7124C" w:rsidRDefault="00E96272" w:rsidP="00B7124C">
      <w:pPr>
        <w:spacing w:afterLines="120" w:after="288"/>
        <w:jc w:val="both"/>
      </w:pPr>
      <w:r>
        <w:t xml:space="preserve">As it can be observed, while P(A) and P(C) remained almost constant, P(T) decreased around 7%, leading to an increase of the same magnitude for P(C). Moreover, we can observe that, for this CpG island, the probability </w:t>
      </w:r>
      <w:r w:rsidR="00595571">
        <w:t>for the sequence pair CpG increased almost 3%, being now significantly above the value calculated for the expected frequency of these sequences calculated for the whole sequence (4.72%), reinforcing the ideas previously discussed about these specific regions of DNA sequences</w:t>
      </w:r>
      <w:r w:rsidR="00B7124C">
        <w:t>.</w:t>
      </w:r>
    </w:p>
    <w:p w:rsidR="00E76C0F" w:rsidRDefault="00E76C0F" w:rsidP="0082780E">
      <w:pPr>
        <w:spacing w:afterLines="120" w:after="288"/>
        <w:ind w:left="0" w:firstLine="357"/>
        <w:rPr>
          <w:b/>
          <w:bCs/>
          <w:sz w:val="24"/>
          <w:szCs w:val="24"/>
          <w:u w:val="single"/>
        </w:rPr>
      </w:pPr>
    </w:p>
    <w:p w:rsidR="006A089E" w:rsidRDefault="006A089E" w:rsidP="0082780E">
      <w:pPr>
        <w:spacing w:afterLines="120" w:after="288"/>
        <w:ind w:left="0" w:firstLine="357"/>
        <w:rPr>
          <w:b/>
          <w:bCs/>
          <w:sz w:val="24"/>
          <w:szCs w:val="24"/>
          <w:u w:val="single"/>
        </w:rPr>
      </w:pPr>
    </w:p>
    <w:p w:rsidR="00003796" w:rsidRPr="0082780E" w:rsidRDefault="002917B3" w:rsidP="0082780E">
      <w:pPr>
        <w:spacing w:afterLines="120" w:after="288"/>
        <w:ind w:left="0" w:firstLine="357"/>
      </w:pPr>
      <w:r w:rsidRPr="00595571">
        <w:rPr>
          <w:b/>
          <w:bCs/>
          <w:sz w:val="24"/>
          <w:szCs w:val="24"/>
          <w:u w:val="single"/>
        </w:rPr>
        <w:t>ORF Finder:</w:t>
      </w:r>
    </w:p>
    <w:p w:rsidR="00003796" w:rsidRDefault="00003796" w:rsidP="00003796">
      <w:pPr>
        <w:ind w:left="357"/>
      </w:pPr>
      <w:r>
        <w:t>This tool can be used to search for Open Reading Frames (ORFs)</w:t>
      </w:r>
      <w:r w:rsidR="0041056F">
        <w:t>, sequences that are divisible by three and bounded by stop codons,</w:t>
      </w:r>
      <w:r>
        <w:t xml:space="preserve"> in a target DNA sequence, returning the range of each ORF, as well as its protein translation and, so, it allows us to search on a given sequence for potential protein encoding segments. </w:t>
      </w:r>
    </w:p>
    <w:p w:rsidR="00003796" w:rsidRDefault="00003796" w:rsidP="00003796">
      <w:pPr>
        <w:ind w:left="357"/>
      </w:pPr>
      <w:r>
        <w:t>The parameters that can be selected in this tool are:</w:t>
      </w:r>
    </w:p>
    <w:p w:rsidR="00003796" w:rsidRDefault="00003796" w:rsidP="00003796">
      <w:pPr>
        <w:pStyle w:val="PargrafodaLista"/>
        <w:numPr>
          <w:ilvl w:val="0"/>
          <w:numId w:val="21"/>
        </w:numPr>
      </w:pPr>
      <w:r>
        <w:t xml:space="preserve">The codon which is at the beginning of the </w:t>
      </w:r>
      <w:r w:rsidR="0041056F">
        <w:t>ORF;</w:t>
      </w:r>
    </w:p>
    <w:p w:rsidR="0041056F" w:rsidRDefault="0041056F" w:rsidP="00003796">
      <w:pPr>
        <w:pStyle w:val="PargrafodaLista"/>
        <w:numPr>
          <w:ilvl w:val="0"/>
          <w:numId w:val="21"/>
        </w:numPr>
      </w:pPr>
      <w:r>
        <w:t>The reading frame and the strand in which the search is supposed to be carried out;</w:t>
      </w:r>
    </w:p>
    <w:p w:rsidR="0041056F" w:rsidRDefault="0041056F" w:rsidP="00003796">
      <w:pPr>
        <w:pStyle w:val="PargrafodaLista"/>
        <w:numPr>
          <w:ilvl w:val="0"/>
          <w:numId w:val="21"/>
        </w:numPr>
      </w:pPr>
      <w:r>
        <w:t xml:space="preserve">The minimum number of codons (thus, </w:t>
      </w:r>
      <w:r w:rsidR="004E7108">
        <w:t>amino acids</w:t>
      </w:r>
      <w:r>
        <w:t>) required for an ORF;</w:t>
      </w:r>
    </w:p>
    <w:p w:rsidR="0041056F" w:rsidRDefault="0041056F" w:rsidP="00003796">
      <w:pPr>
        <w:pStyle w:val="PargrafodaLista"/>
        <w:numPr>
          <w:ilvl w:val="0"/>
          <w:numId w:val="21"/>
        </w:numPr>
      </w:pPr>
      <w:r>
        <w:t>The genetic code to be used.</w:t>
      </w:r>
    </w:p>
    <w:p w:rsidR="0041056F" w:rsidRDefault="004E7108" w:rsidP="0041056F">
      <w:r>
        <w:t>Regarding the last three points, they were considered fixed given the nature of our objective/work in this work: as far as reading frames are considered, we’re interested in any potential ORF and so the three reading frames were considered.</w:t>
      </w:r>
      <w:r w:rsidR="00D702A2">
        <w:t xml:space="preserve"> An important point here is that both the direct and </w:t>
      </w:r>
      <w:r w:rsidR="00F85DDC">
        <w:t>re</w:t>
      </w:r>
      <w:r w:rsidR="00D702A2">
        <w:t xml:space="preserve">verse strands were considered, since CpG sites are identified analyzing the sequence in the 5’ </w:t>
      </w:r>
      <w:r w:rsidR="00D702A2">
        <w:sym w:font="Symbol" w:char="F0AE"/>
      </w:r>
      <w:r w:rsidR="00D702A2">
        <w:t xml:space="preserve"> 3’</w:t>
      </w:r>
      <w:r>
        <w:t xml:space="preserve">; the minimum number of codons </w:t>
      </w:r>
      <w:r>
        <w:lastRenderedPageBreak/>
        <w:t xml:space="preserve">considered were 30, since we wanted to find potential protein encoding segments and, for example, the smallest human protein has 44 amino acids, so at least has the same amount of codons. </w:t>
      </w:r>
      <w:r w:rsidR="005D0781">
        <w:t>W</w:t>
      </w:r>
      <w:r>
        <w:t>e considered 30 a reasonable value, giving us some margin</w:t>
      </w:r>
      <w:r w:rsidR="00BA1617">
        <w:t>. Nevertheless, we could observe that as we increase the minimum size required, the number of ORFs decreases since we’re being more restrictive in our selection criterion</w:t>
      </w:r>
      <w:r>
        <w:t xml:space="preserve">; finally, regarding the genetic code, we selected the standard one, </w:t>
      </w:r>
      <w:r w:rsidR="008B04F7">
        <w:t xml:space="preserve">since we don’t have any </w:t>
      </w:r>
      <w:r w:rsidR="008B04F7">
        <w:rPr>
          <w:i/>
          <w:iCs/>
        </w:rPr>
        <w:t xml:space="preserve">a </w:t>
      </w:r>
      <w:r w:rsidR="008B04F7" w:rsidRPr="008B04F7">
        <w:rPr>
          <w:i/>
          <w:iCs/>
        </w:rPr>
        <w:t>priori</w:t>
      </w:r>
      <w:r w:rsidR="008B04F7">
        <w:t xml:space="preserve"> knowledge about the organism we’re dealing with </w:t>
      </w:r>
      <w:r w:rsidRPr="008B04F7">
        <w:t>and</w:t>
      </w:r>
      <w:r>
        <w:t>, so, it is the only suitable option.</w:t>
      </w:r>
    </w:p>
    <w:p w:rsidR="00DE4C59" w:rsidRDefault="00DE4C59" w:rsidP="0041056F">
      <w:r>
        <w:t xml:space="preserve">The results for the different accepted codons at the beginning of ORFs </w:t>
      </w:r>
      <w:r w:rsidR="009051EB">
        <w:t xml:space="preserve">and strands </w:t>
      </w:r>
      <w:r>
        <w:t>are shown below:</w:t>
      </w:r>
    </w:p>
    <w:p w:rsidR="00EA3DA2" w:rsidRDefault="00EA3DA2" w:rsidP="0041056F"/>
    <w:tbl>
      <w:tblPr>
        <w:tblStyle w:val="TabelacomGrelha"/>
        <w:tblW w:w="0" w:type="auto"/>
        <w:tblInd w:w="357" w:type="dxa"/>
        <w:tblLook w:val="04A0" w:firstRow="1" w:lastRow="0" w:firstColumn="1" w:lastColumn="0" w:noHBand="0" w:noVBand="1"/>
      </w:tblPr>
      <w:tblGrid>
        <w:gridCol w:w="2473"/>
        <w:gridCol w:w="1014"/>
        <w:gridCol w:w="1014"/>
        <w:gridCol w:w="1014"/>
        <w:gridCol w:w="919"/>
        <w:gridCol w:w="919"/>
        <w:gridCol w:w="920"/>
      </w:tblGrid>
      <w:tr w:rsidR="00F85DDC" w:rsidTr="00F6111B">
        <w:trPr>
          <w:trHeight w:val="130"/>
        </w:trPr>
        <w:tc>
          <w:tcPr>
            <w:tcW w:w="2473" w:type="dxa"/>
            <w:vMerge w:val="restart"/>
            <w:tcBorders>
              <w:top w:val="nil"/>
              <w:left w:val="nil"/>
              <w:right w:val="single" w:sz="4" w:space="0" w:color="auto"/>
            </w:tcBorders>
          </w:tcPr>
          <w:p w:rsidR="00F85DDC" w:rsidRPr="009051EB" w:rsidRDefault="00F85DDC" w:rsidP="009051EB">
            <w:pPr>
              <w:jc w:val="center"/>
              <w:rPr>
                <w:b/>
                <w:bCs/>
                <w:color w:val="707070" w:themeColor="accent1"/>
              </w:rPr>
            </w:pPr>
          </w:p>
        </w:tc>
        <w:tc>
          <w:tcPr>
            <w:tcW w:w="3042" w:type="dxa"/>
            <w:gridSpan w:val="3"/>
            <w:tcBorders>
              <w:left w:val="single" w:sz="4" w:space="0" w:color="auto"/>
            </w:tcBorders>
            <w:shd w:val="clear" w:color="auto" w:fill="E8E8E8" w:themeFill="background2"/>
          </w:tcPr>
          <w:p w:rsidR="00F85DDC" w:rsidRDefault="00F85DDC" w:rsidP="009051EB">
            <w:pPr>
              <w:jc w:val="center"/>
              <w:rPr>
                <w:b/>
                <w:bCs/>
                <w:color w:val="707070" w:themeColor="accent1"/>
              </w:rPr>
            </w:pPr>
          </w:p>
          <w:p w:rsidR="00F85DDC" w:rsidRDefault="00F85DDC" w:rsidP="009051EB">
            <w:pPr>
              <w:jc w:val="center"/>
              <w:rPr>
                <w:b/>
                <w:bCs/>
                <w:color w:val="707070" w:themeColor="accent1"/>
              </w:rPr>
            </w:pPr>
            <w:r>
              <w:rPr>
                <w:b/>
                <w:bCs/>
                <w:color w:val="707070" w:themeColor="accent1"/>
              </w:rPr>
              <w:t>Direct Strand</w:t>
            </w:r>
          </w:p>
          <w:p w:rsidR="00F85DDC" w:rsidRPr="009051EB" w:rsidRDefault="00F85DDC" w:rsidP="009051EB">
            <w:pPr>
              <w:jc w:val="center"/>
              <w:rPr>
                <w:b/>
                <w:bCs/>
                <w:color w:val="707070" w:themeColor="accent1"/>
              </w:rPr>
            </w:pPr>
          </w:p>
        </w:tc>
        <w:tc>
          <w:tcPr>
            <w:tcW w:w="2758" w:type="dxa"/>
            <w:gridSpan w:val="3"/>
            <w:shd w:val="clear" w:color="auto" w:fill="E8E8E8" w:themeFill="background2"/>
          </w:tcPr>
          <w:p w:rsidR="00F85DDC" w:rsidRDefault="00F85DDC" w:rsidP="009051EB">
            <w:pPr>
              <w:jc w:val="center"/>
              <w:rPr>
                <w:b/>
                <w:bCs/>
                <w:color w:val="707070" w:themeColor="accent1"/>
              </w:rPr>
            </w:pPr>
          </w:p>
          <w:p w:rsidR="00F85DDC" w:rsidRPr="009051EB" w:rsidRDefault="00F85DDC" w:rsidP="009051EB">
            <w:pPr>
              <w:jc w:val="center"/>
              <w:rPr>
                <w:b/>
                <w:bCs/>
                <w:color w:val="707070" w:themeColor="accent1"/>
              </w:rPr>
            </w:pPr>
            <w:r>
              <w:rPr>
                <w:b/>
                <w:bCs/>
                <w:color w:val="707070" w:themeColor="accent1"/>
              </w:rPr>
              <w:t>Reverse Strand</w:t>
            </w:r>
          </w:p>
        </w:tc>
      </w:tr>
      <w:tr w:rsidR="00F85DDC" w:rsidTr="00F6111B">
        <w:trPr>
          <w:trHeight w:val="130"/>
        </w:trPr>
        <w:tc>
          <w:tcPr>
            <w:tcW w:w="2473" w:type="dxa"/>
            <w:vMerge/>
            <w:tcBorders>
              <w:left w:val="nil"/>
              <w:bottom w:val="single" w:sz="4" w:space="0" w:color="auto"/>
              <w:right w:val="single" w:sz="4" w:space="0" w:color="auto"/>
            </w:tcBorders>
          </w:tcPr>
          <w:p w:rsidR="00F85DDC" w:rsidRPr="009051EB" w:rsidRDefault="00F85DDC" w:rsidP="009051EB">
            <w:pPr>
              <w:jc w:val="center"/>
              <w:rPr>
                <w:b/>
                <w:bCs/>
              </w:rPr>
            </w:pPr>
          </w:p>
        </w:tc>
        <w:tc>
          <w:tcPr>
            <w:tcW w:w="1014" w:type="dxa"/>
            <w:tcBorders>
              <w:left w:val="single" w:sz="4" w:space="0" w:color="auto"/>
            </w:tcBorders>
            <w:shd w:val="clear" w:color="auto" w:fill="E8E8E8" w:themeFill="background2"/>
          </w:tcPr>
          <w:p w:rsidR="00F85DDC" w:rsidRPr="009051EB" w:rsidRDefault="00F85DDC" w:rsidP="009051EB">
            <w:pPr>
              <w:jc w:val="center"/>
              <w:rPr>
                <w:b/>
                <w:bCs/>
              </w:rPr>
            </w:pPr>
            <w:r w:rsidRPr="00F85DDC">
              <w:rPr>
                <w:b/>
                <w:bCs/>
                <w:color w:val="707070" w:themeColor="accent1"/>
              </w:rPr>
              <w:t>RF 1</w:t>
            </w:r>
          </w:p>
        </w:tc>
        <w:tc>
          <w:tcPr>
            <w:tcW w:w="1014" w:type="dxa"/>
            <w:tcBorders>
              <w:left w:val="single" w:sz="4" w:space="0" w:color="auto"/>
            </w:tcBorders>
            <w:shd w:val="clear" w:color="auto" w:fill="E8E8E8" w:themeFill="background2"/>
          </w:tcPr>
          <w:p w:rsidR="00F85DDC" w:rsidRPr="00F85DDC" w:rsidRDefault="00F85DDC" w:rsidP="009051EB">
            <w:pPr>
              <w:jc w:val="center"/>
              <w:rPr>
                <w:b/>
                <w:bCs/>
                <w:color w:val="707070" w:themeColor="accent1"/>
              </w:rPr>
            </w:pPr>
            <w:r w:rsidRPr="00F85DDC">
              <w:rPr>
                <w:b/>
                <w:bCs/>
                <w:color w:val="707070" w:themeColor="accent1"/>
              </w:rPr>
              <w:t>RF 2</w:t>
            </w:r>
          </w:p>
        </w:tc>
        <w:tc>
          <w:tcPr>
            <w:tcW w:w="1014" w:type="dxa"/>
            <w:tcBorders>
              <w:left w:val="single" w:sz="4" w:space="0" w:color="auto"/>
            </w:tcBorders>
            <w:shd w:val="clear" w:color="auto" w:fill="E8E8E8" w:themeFill="background2"/>
          </w:tcPr>
          <w:p w:rsidR="00F85DDC" w:rsidRPr="00F85DDC" w:rsidRDefault="00F85DDC" w:rsidP="009051EB">
            <w:pPr>
              <w:jc w:val="center"/>
              <w:rPr>
                <w:b/>
                <w:bCs/>
                <w:color w:val="707070" w:themeColor="accent1"/>
              </w:rPr>
            </w:pPr>
            <w:r w:rsidRPr="00F85DDC">
              <w:rPr>
                <w:b/>
                <w:bCs/>
                <w:color w:val="707070" w:themeColor="accent1"/>
              </w:rPr>
              <w:t>RF 3</w:t>
            </w:r>
          </w:p>
        </w:tc>
        <w:tc>
          <w:tcPr>
            <w:tcW w:w="919" w:type="dxa"/>
            <w:shd w:val="clear" w:color="auto" w:fill="E8E8E8" w:themeFill="background2"/>
          </w:tcPr>
          <w:p w:rsidR="00F85DDC" w:rsidRPr="00F85DDC" w:rsidRDefault="00F85DDC" w:rsidP="009051EB">
            <w:pPr>
              <w:jc w:val="center"/>
              <w:rPr>
                <w:b/>
                <w:bCs/>
                <w:color w:val="707070" w:themeColor="accent1"/>
              </w:rPr>
            </w:pPr>
            <w:r w:rsidRPr="00F85DDC">
              <w:rPr>
                <w:b/>
                <w:bCs/>
                <w:color w:val="707070" w:themeColor="accent1"/>
              </w:rPr>
              <w:t>RF 1</w:t>
            </w:r>
          </w:p>
        </w:tc>
        <w:tc>
          <w:tcPr>
            <w:tcW w:w="919" w:type="dxa"/>
            <w:shd w:val="clear" w:color="auto" w:fill="E8E8E8" w:themeFill="background2"/>
          </w:tcPr>
          <w:p w:rsidR="00F85DDC" w:rsidRPr="00F85DDC" w:rsidRDefault="00F85DDC" w:rsidP="009051EB">
            <w:pPr>
              <w:jc w:val="center"/>
              <w:rPr>
                <w:b/>
                <w:bCs/>
                <w:color w:val="707070" w:themeColor="accent1"/>
              </w:rPr>
            </w:pPr>
            <w:r w:rsidRPr="00F85DDC">
              <w:rPr>
                <w:b/>
                <w:bCs/>
                <w:color w:val="707070" w:themeColor="accent1"/>
              </w:rPr>
              <w:t>RF 2</w:t>
            </w:r>
          </w:p>
        </w:tc>
        <w:tc>
          <w:tcPr>
            <w:tcW w:w="920" w:type="dxa"/>
            <w:shd w:val="clear" w:color="auto" w:fill="E8E8E8" w:themeFill="background2"/>
          </w:tcPr>
          <w:p w:rsidR="00F85DDC" w:rsidRPr="00F85DDC" w:rsidRDefault="00F85DDC" w:rsidP="009051EB">
            <w:pPr>
              <w:jc w:val="center"/>
              <w:rPr>
                <w:b/>
                <w:bCs/>
                <w:color w:val="707070" w:themeColor="accent1"/>
              </w:rPr>
            </w:pPr>
            <w:r w:rsidRPr="00F85DDC">
              <w:rPr>
                <w:b/>
                <w:bCs/>
                <w:color w:val="707070" w:themeColor="accent1"/>
              </w:rPr>
              <w:t>RF 3</w:t>
            </w:r>
          </w:p>
        </w:tc>
      </w:tr>
      <w:tr w:rsidR="00F85DDC" w:rsidTr="00F6111B">
        <w:trPr>
          <w:trHeight w:val="390"/>
        </w:trPr>
        <w:tc>
          <w:tcPr>
            <w:tcW w:w="2473" w:type="dxa"/>
            <w:vMerge w:val="restart"/>
            <w:tcBorders>
              <w:top w:val="single" w:sz="4" w:space="0" w:color="auto"/>
            </w:tcBorders>
            <w:shd w:val="clear" w:color="auto" w:fill="E8E8E8" w:themeFill="background2"/>
          </w:tcPr>
          <w:p w:rsidR="00F85DDC" w:rsidRDefault="00F85DDC" w:rsidP="009051EB">
            <w:pPr>
              <w:jc w:val="center"/>
              <w:rPr>
                <w:b/>
                <w:bCs/>
                <w:color w:val="707070" w:themeColor="accent1"/>
              </w:rPr>
            </w:pPr>
          </w:p>
          <w:p w:rsidR="00F85DDC" w:rsidRDefault="00F85DDC" w:rsidP="009051EB">
            <w:pPr>
              <w:jc w:val="center"/>
              <w:rPr>
                <w:b/>
                <w:bCs/>
                <w:color w:val="707070" w:themeColor="accent1"/>
              </w:rPr>
            </w:pPr>
            <w:r>
              <w:rPr>
                <w:b/>
                <w:bCs/>
                <w:color w:val="707070" w:themeColor="accent1"/>
              </w:rPr>
              <w:t>ATG (ONLY)</w:t>
            </w:r>
          </w:p>
          <w:p w:rsidR="00F85DDC" w:rsidRPr="009051EB" w:rsidRDefault="00F85DDC" w:rsidP="009051EB">
            <w:pPr>
              <w:jc w:val="center"/>
              <w:rPr>
                <w:b/>
                <w:bCs/>
                <w:color w:val="707070" w:themeColor="accent1"/>
              </w:rPr>
            </w:pPr>
          </w:p>
        </w:tc>
        <w:tc>
          <w:tcPr>
            <w:tcW w:w="1014" w:type="dxa"/>
          </w:tcPr>
          <w:p w:rsidR="00F85DDC" w:rsidRPr="00EA6D50" w:rsidRDefault="00EA6D50" w:rsidP="009051EB">
            <w:pPr>
              <w:jc w:val="center"/>
              <w:rPr>
                <w:color w:val="707070" w:themeColor="accent1"/>
              </w:rPr>
            </w:pPr>
            <w:r w:rsidRPr="00EA6D50">
              <w:rPr>
                <w:color w:val="707070" w:themeColor="accent1"/>
              </w:rPr>
              <w:t>11</w:t>
            </w:r>
          </w:p>
        </w:tc>
        <w:tc>
          <w:tcPr>
            <w:tcW w:w="1014" w:type="dxa"/>
          </w:tcPr>
          <w:p w:rsidR="00F85DDC" w:rsidRPr="00EA6D50" w:rsidRDefault="00EA6D50" w:rsidP="009051EB">
            <w:pPr>
              <w:jc w:val="center"/>
              <w:rPr>
                <w:color w:val="707070" w:themeColor="accent1"/>
              </w:rPr>
            </w:pPr>
            <w:r w:rsidRPr="00EA6D50">
              <w:rPr>
                <w:color w:val="707070" w:themeColor="accent1"/>
              </w:rPr>
              <w:t>6</w:t>
            </w:r>
          </w:p>
        </w:tc>
        <w:tc>
          <w:tcPr>
            <w:tcW w:w="1014" w:type="dxa"/>
          </w:tcPr>
          <w:p w:rsidR="00F85DDC" w:rsidRPr="00EA6D50" w:rsidRDefault="00EA6D50" w:rsidP="009051EB">
            <w:pPr>
              <w:jc w:val="center"/>
              <w:rPr>
                <w:color w:val="707070" w:themeColor="accent1"/>
              </w:rPr>
            </w:pPr>
            <w:r w:rsidRPr="00EA6D50">
              <w:rPr>
                <w:color w:val="707070" w:themeColor="accent1"/>
              </w:rPr>
              <w:t>11</w:t>
            </w:r>
          </w:p>
        </w:tc>
        <w:tc>
          <w:tcPr>
            <w:tcW w:w="919" w:type="dxa"/>
          </w:tcPr>
          <w:p w:rsidR="00F85DDC" w:rsidRPr="00EA6D50" w:rsidRDefault="00EA6D50" w:rsidP="009051EB">
            <w:pPr>
              <w:jc w:val="center"/>
              <w:rPr>
                <w:color w:val="707070" w:themeColor="accent1"/>
              </w:rPr>
            </w:pPr>
            <w:r>
              <w:rPr>
                <w:color w:val="707070" w:themeColor="accent1"/>
              </w:rPr>
              <w:t>10</w:t>
            </w:r>
          </w:p>
        </w:tc>
        <w:tc>
          <w:tcPr>
            <w:tcW w:w="919" w:type="dxa"/>
          </w:tcPr>
          <w:p w:rsidR="00F85DDC" w:rsidRPr="00EA6D50" w:rsidRDefault="00EA6D50" w:rsidP="009051EB">
            <w:pPr>
              <w:jc w:val="center"/>
              <w:rPr>
                <w:color w:val="707070" w:themeColor="accent1"/>
              </w:rPr>
            </w:pPr>
            <w:r>
              <w:rPr>
                <w:color w:val="707070" w:themeColor="accent1"/>
              </w:rPr>
              <w:t>5</w:t>
            </w:r>
          </w:p>
        </w:tc>
        <w:tc>
          <w:tcPr>
            <w:tcW w:w="920" w:type="dxa"/>
          </w:tcPr>
          <w:p w:rsidR="00F85DDC" w:rsidRPr="00EA6D50" w:rsidRDefault="00EA6D50" w:rsidP="009051EB">
            <w:pPr>
              <w:jc w:val="center"/>
              <w:rPr>
                <w:color w:val="707070" w:themeColor="accent1"/>
              </w:rPr>
            </w:pPr>
            <w:r>
              <w:rPr>
                <w:color w:val="707070" w:themeColor="accent1"/>
              </w:rPr>
              <w:t>15</w:t>
            </w:r>
          </w:p>
        </w:tc>
      </w:tr>
      <w:tr w:rsidR="00EA6D50" w:rsidTr="00F6111B">
        <w:trPr>
          <w:trHeight w:val="390"/>
        </w:trPr>
        <w:tc>
          <w:tcPr>
            <w:tcW w:w="2473" w:type="dxa"/>
            <w:vMerge/>
            <w:shd w:val="clear" w:color="auto" w:fill="E8E8E8" w:themeFill="background2"/>
          </w:tcPr>
          <w:p w:rsidR="00EA6D50" w:rsidRDefault="00EA6D50" w:rsidP="009051EB">
            <w:pPr>
              <w:jc w:val="center"/>
              <w:rPr>
                <w:b/>
                <w:bCs/>
              </w:rPr>
            </w:pPr>
          </w:p>
        </w:tc>
        <w:tc>
          <w:tcPr>
            <w:tcW w:w="3042" w:type="dxa"/>
            <w:gridSpan w:val="3"/>
          </w:tcPr>
          <w:p w:rsidR="00EA6D50" w:rsidRPr="00EA6D50" w:rsidRDefault="00EA6D50" w:rsidP="009051EB">
            <w:pPr>
              <w:jc w:val="center"/>
              <w:rPr>
                <w:color w:val="707070" w:themeColor="accent1"/>
              </w:rPr>
            </w:pPr>
            <w:r>
              <w:rPr>
                <w:color w:val="707070" w:themeColor="accent1"/>
              </w:rPr>
              <w:t>28 ORFs</w:t>
            </w:r>
          </w:p>
        </w:tc>
        <w:tc>
          <w:tcPr>
            <w:tcW w:w="2758" w:type="dxa"/>
            <w:gridSpan w:val="3"/>
          </w:tcPr>
          <w:p w:rsidR="00EA6D50" w:rsidRPr="00EA6D50" w:rsidRDefault="00EA6D50" w:rsidP="009051EB">
            <w:pPr>
              <w:jc w:val="center"/>
              <w:rPr>
                <w:color w:val="707070" w:themeColor="accent1"/>
              </w:rPr>
            </w:pPr>
            <w:r>
              <w:rPr>
                <w:color w:val="707070" w:themeColor="accent1"/>
              </w:rPr>
              <w:t>30 ORFs</w:t>
            </w:r>
          </w:p>
        </w:tc>
      </w:tr>
      <w:tr w:rsidR="00F85DDC" w:rsidTr="00F6111B">
        <w:trPr>
          <w:trHeight w:val="390"/>
        </w:trPr>
        <w:tc>
          <w:tcPr>
            <w:tcW w:w="2473" w:type="dxa"/>
            <w:vMerge w:val="restart"/>
            <w:shd w:val="clear" w:color="auto" w:fill="E8E8E8" w:themeFill="background2"/>
          </w:tcPr>
          <w:p w:rsidR="00F85DDC" w:rsidRDefault="00F85DDC" w:rsidP="009051EB">
            <w:pPr>
              <w:jc w:val="center"/>
              <w:rPr>
                <w:b/>
                <w:bCs/>
                <w:color w:val="707070" w:themeColor="accent1"/>
              </w:rPr>
            </w:pPr>
          </w:p>
          <w:p w:rsidR="00F85DDC" w:rsidRDefault="00F85DDC" w:rsidP="009051EB">
            <w:pPr>
              <w:jc w:val="center"/>
              <w:rPr>
                <w:b/>
                <w:bCs/>
                <w:color w:val="707070" w:themeColor="accent1"/>
              </w:rPr>
            </w:pPr>
            <w:r>
              <w:rPr>
                <w:b/>
                <w:bCs/>
                <w:color w:val="707070" w:themeColor="accent1"/>
              </w:rPr>
              <w:t>ATG, GTG, CTG, TTG</w:t>
            </w:r>
          </w:p>
          <w:p w:rsidR="00F85DDC" w:rsidRPr="009051EB" w:rsidRDefault="00F85DDC" w:rsidP="009051EB">
            <w:pPr>
              <w:jc w:val="center"/>
              <w:rPr>
                <w:b/>
                <w:bCs/>
                <w:color w:val="707070" w:themeColor="accent1"/>
              </w:rPr>
            </w:pPr>
          </w:p>
        </w:tc>
        <w:tc>
          <w:tcPr>
            <w:tcW w:w="1014" w:type="dxa"/>
          </w:tcPr>
          <w:p w:rsidR="00F85DDC" w:rsidRPr="00EA6D50" w:rsidRDefault="00EA6D50" w:rsidP="009051EB">
            <w:pPr>
              <w:jc w:val="center"/>
              <w:rPr>
                <w:color w:val="707070" w:themeColor="accent1"/>
              </w:rPr>
            </w:pPr>
            <w:r>
              <w:rPr>
                <w:color w:val="707070" w:themeColor="accent1"/>
              </w:rPr>
              <w:t>15</w:t>
            </w:r>
          </w:p>
        </w:tc>
        <w:tc>
          <w:tcPr>
            <w:tcW w:w="1014" w:type="dxa"/>
          </w:tcPr>
          <w:p w:rsidR="00F85DDC" w:rsidRPr="00EA6D50" w:rsidRDefault="00EA6D50" w:rsidP="009051EB">
            <w:pPr>
              <w:jc w:val="center"/>
              <w:rPr>
                <w:color w:val="707070" w:themeColor="accent1"/>
              </w:rPr>
            </w:pPr>
            <w:r>
              <w:rPr>
                <w:color w:val="707070" w:themeColor="accent1"/>
              </w:rPr>
              <w:t>14</w:t>
            </w:r>
          </w:p>
        </w:tc>
        <w:tc>
          <w:tcPr>
            <w:tcW w:w="1014" w:type="dxa"/>
          </w:tcPr>
          <w:p w:rsidR="00F85DDC" w:rsidRPr="00EA6D50" w:rsidRDefault="00EA6D50" w:rsidP="009051EB">
            <w:pPr>
              <w:jc w:val="center"/>
              <w:rPr>
                <w:color w:val="707070" w:themeColor="accent1"/>
              </w:rPr>
            </w:pPr>
            <w:r>
              <w:rPr>
                <w:color w:val="707070" w:themeColor="accent1"/>
              </w:rPr>
              <w:t>20</w:t>
            </w:r>
          </w:p>
        </w:tc>
        <w:tc>
          <w:tcPr>
            <w:tcW w:w="919" w:type="dxa"/>
          </w:tcPr>
          <w:p w:rsidR="00F85DDC" w:rsidRPr="00EA6D50" w:rsidRDefault="00EA6D50" w:rsidP="009051EB">
            <w:pPr>
              <w:jc w:val="center"/>
              <w:rPr>
                <w:color w:val="707070" w:themeColor="accent1"/>
              </w:rPr>
            </w:pPr>
            <w:r>
              <w:rPr>
                <w:color w:val="707070" w:themeColor="accent1"/>
              </w:rPr>
              <w:t>17</w:t>
            </w:r>
          </w:p>
        </w:tc>
        <w:tc>
          <w:tcPr>
            <w:tcW w:w="919" w:type="dxa"/>
          </w:tcPr>
          <w:p w:rsidR="00F85DDC" w:rsidRPr="00EA6D50" w:rsidRDefault="00EA6D50" w:rsidP="009051EB">
            <w:pPr>
              <w:jc w:val="center"/>
              <w:rPr>
                <w:color w:val="707070" w:themeColor="accent1"/>
              </w:rPr>
            </w:pPr>
            <w:r>
              <w:rPr>
                <w:color w:val="707070" w:themeColor="accent1"/>
              </w:rPr>
              <w:t>15</w:t>
            </w:r>
          </w:p>
        </w:tc>
        <w:tc>
          <w:tcPr>
            <w:tcW w:w="920" w:type="dxa"/>
          </w:tcPr>
          <w:p w:rsidR="00F85DDC" w:rsidRPr="00EA6D50" w:rsidRDefault="00EA6D50" w:rsidP="009051EB">
            <w:pPr>
              <w:jc w:val="center"/>
              <w:rPr>
                <w:color w:val="707070" w:themeColor="accent1"/>
              </w:rPr>
            </w:pPr>
            <w:r>
              <w:rPr>
                <w:color w:val="707070" w:themeColor="accent1"/>
              </w:rPr>
              <w:t>21</w:t>
            </w:r>
          </w:p>
        </w:tc>
      </w:tr>
      <w:tr w:rsidR="00EA6D50" w:rsidTr="00F6111B">
        <w:trPr>
          <w:trHeight w:val="390"/>
        </w:trPr>
        <w:tc>
          <w:tcPr>
            <w:tcW w:w="2473" w:type="dxa"/>
            <w:vMerge/>
            <w:shd w:val="clear" w:color="auto" w:fill="E8E8E8" w:themeFill="background2"/>
          </w:tcPr>
          <w:p w:rsidR="00EA6D50" w:rsidRDefault="00EA6D50" w:rsidP="009051EB">
            <w:pPr>
              <w:jc w:val="center"/>
              <w:rPr>
                <w:b/>
                <w:bCs/>
              </w:rPr>
            </w:pPr>
          </w:p>
        </w:tc>
        <w:tc>
          <w:tcPr>
            <w:tcW w:w="3042" w:type="dxa"/>
            <w:gridSpan w:val="3"/>
          </w:tcPr>
          <w:p w:rsidR="00EA6D50" w:rsidRPr="00EA6D50" w:rsidRDefault="00EA6D50" w:rsidP="009051EB">
            <w:pPr>
              <w:jc w:val="center"/>
              <w:rPr>
                <w:color w:val="707070" w:themeColor="accent1"/>
              </w:rPr>
            </w:pPr>
            <w:r>
              <w:rPr>
                <w:color w:val="707070" w:themeColor="accent1"/>
              </w:rPr>
              <w:t>49 ORFs</w:t>
            </w:r>
          </w:p>
        </w:tc>
        <w:tc>
          <w:tcPr>
            <w:tcW w:w="2758" w:type="dxa"/>
            <w:gridSpan w:val="3"/>
          </w:tcPr>
          <w:p w:rsidR="00EA6D50" w:rsidRPr="00EA6D50" w:rsidRDefault="00EA6D50" w:rsidP="009051EB">
            <w:pPr>
              <w:jc w:val="center"/>
              <w:rPr>
                <w:color w:val="707070" w:themeColor="accent1"/>
              </w:rPr>
            </w:pPr>
            <w:r>
              <w:rPr>
                <w:color w:val="707070" w:themeColor="accent1"/>
              </w:rPr>
              <w:t>53 ORFs</w:t>
            </w:r>
          </w:p>
        </w:tc>
      </w:tr>
      <w:tr w:rsidR="00F85DDC" w:rsidTr="00F6111B">
        <w:trPr>
          <w:trHeight w:val="390"/>
        </w:trPr>
        <w:tc>
          <w:tcPr>
            <w:tcW w:w="2473" w:type="dxa"/>
            <w:vMerge w:val="restart"/>
            <w:shd w:val="clear" w:color="auto" w:fill="E8E8E8" w:themeFill="background2"/>
          </w:tcPr>
          <w:p w:rsidR="00F85DDC" w:rsidRDefault="00F85DDC" w:rsidP="009051EB">
            <w:pPr>
              <w:jc w:val="center"/>
              <w:rPr>
                <w:b/>
                <w:bCs/>
                <w:color w:val="707070" w:themeColor="accent1"/>
              </w:rPr>
            </w:pPr>
          </w:p>
          <w:p w:rsidR="00F85DDC" w:rsidRDefault="00F85DDC" w:rsidP="009051EB">
            <w:pPr>
              <w:jc w:val="center"/>
              <w:rPr>
                <w:b/>
                <w:bCs/>
                <w:color w:val="707070" w:themeColor="accent1"/>
              </w:rPr>
            </w:pPr>
            <w:r>
              <w:rPr>
                <w:b/>
                <w:bCs/>
                <w:color w:val="707070" w:themeColor="accent1"/>
              </w:rPr>
              <w:t>Any Codon</w:t>
            </w:r>
          </w:p>
          <w:p w:rsidR="00F85DDC" w:rsidRPr="009051EB" w:rsidRDefault="00F85DDC" w:rsidP="009051EB">
            <w:pPr>
              <w:jc w:val="center"/>
              <w:rPr>
                <w:b/>
                <w:bCs/>
                <w:color w:val="707070" w:themeColor="accent1"/>
              </w:rPr>
            </w:pPr>
          </w:p>
        </w:tc>
        <w:tc>
          <w:tcPr>
            <w:tcW w:w="1014" w:type="dxa"/>
          </w:tcPr>
          <w:p w:rsidR="00F85DDC" w:rsidRPr="00EA6D50" w:rsidRDefault="00EA6D50" w:rsidP="009051EB">
            <w:pPr>
              <w:jc w:val="center"/>
              <w:rPr>
                <w:color w:val="707070" w:themeColor="accent1"/>
              </w:rPr>
            </w:pPr>
            <w:r>
              <w:rPr>
                <w:color w:val="707070" w:themeColor="accent1"/>
              </w:rPr>
              <w:t>40</w:t>
            </w:r>
          </w:p>
        </w:tc>
        <w:tc>
          <w:tcPr>
            <w:tcW w:w="1014" w:type="dxa"/>
          </w:tcPr>
          <w:p w:rsidR="00F85DDC" w:rsidRPr="00EA6D50" w:rsidRDefault="00EA6D50" w:rsidP="009051EB">
            <w:pPr>
              <w:jc w:val="center"/>
              <w:rPr>
                <w:color w:val="707070" w:themeColor="accent1"/>
              </w:rPr>
            </w:pPr>
            <w:r>
              <w:rPr>
                <w:color w:val="707070" w:themeColor="accent1"/>
              </w:rPr>
              <w:t>30</w:t>
            </w:r>
          </w:p>
        </w:tc>
        <w:tc>
          <w:tcPr>
            <w:tcW w:w="1014" w:type="dxa"/>
          </w:tcPr>
          <w:p w:rsidR="00F85DDC" w:rsidRPr="00EA6D50" w:rsidRDefault="00EA6D50" w:rsidP="009051EB">
            <w:pPr>
              <w:jc w:val="center"/>
              <w:rPr>
                <w:color w:val="707070" w:themeColor="accent1"/>
              </w:rPr>
            </w:pPr>
            <w:r>
              <w:rPr>
                <w:color w:val="707070" w:themeColor="accent1"/>
              </w:rPr>
              <w:t>37</w:t>
            </w:r>
          </w:p>
        </w:tc>
        <w:tc>
          <w:tcPr>
            <w:tcW w:w="919" w:type="dxa"/>
          </w:tcPr>
          <w:p w:rsidR="00F85DDC" w:rsidRPr="00EA6D50" w:rsidRDefault="00EA6D50" w:rsidP="009051EB">
            <w:pPr>
              <w:jc w:val="center"/>
              <w:rPr>
                <w:color w:val="707070" w:themeColor="accent1"/>
              </w:rPr>
            </w:pPr>
            <w:r>
              <w:rPr>
                <w:color w:val="707070" w:themeColor="accent1"/>
              </w:rPr>
              <w:t>34</w:t>
            </w:r>
          </w:p>
        </w:tc>
        <w:tc>
          <w:tcPr>
            <w:tcW w:w="919" w:type="dxa"/>
          </w:tcPr>
          <w:p w:rsidR="00F85DDC" w:rsidRPr="00EA6D50" w:rsidRDefault="00EA6D50" w:rsidP="009051EB">
            <w:pPr>
              <w:jc w:val="center"/>
              <w:rPr>
                <w:color w:val="707070" w:themeColor="accent1"/>
              </w:rPr>
            </w:pPr>
            <w:r>
              <w:rPr>
                <w:color w:val="707070" w:themeColor="accent1"/>
              </w:rPr>
              <w:t>25</w:t>
            </w:r>
          </w:p>
        </w:tc>
        <w:tc>
          <w:tcPr>
            <w:tcW w:w="920" w:type="dxa"/>
          </w:tcPr>
          <w:p w:rsidR="00F85DDC" w:rsidRPr="00EA6D50" w:rsidRDefault="00EA6D50" w:rsidP="009051EB">
            <w:pPr>
              <w:jc w:val="center"/>
              <w:rPr>
                <w:color w:val="707070" w:themeColor="accent1"/>
              </w:rPr>
            </w:pPr>
            <w:r>
              <w:rPr>
                <w:color w:val="707070" w:themeColor="accent1"/>
              </w:rPr>
              <w:t>31</w:t>
            </w:r>
          </w:p>
        </w:tc>
      </w:tr>
      <w:tr w:rsidR="00EA6D50" w:rsidTr="00F6111B">
        <w:trPr>
          <w:trHeight w:val="390"/>
        </w:trPr>
        <w:tc>
          <w:tcPr>
            <w:tcW w:w="2473" w:type="dxa"/>
            <w:vMerge/>
            <w:shd w:val="clear" w:color="auto" w:fill="E8E8E8" w:themeFill="background2"/>
          </w:tcPr>
          <w:p w:rsidR="00EA6D50" w:rsidRDefault="00EA6D50" w:rsidP="009051EB">
            <w:pPr>
              <w:jc w:val="center"/>
              <w:rPr>
                <w:b/>
                <w:bCs/>
              </w:rPr>
            </w:pPr>
          </w:p>
        </w:tc>
        <w:tc>
          <w:tcPr>
            <w:tcW w:w="3042" w:type="dxa"/>
            <w:gridSpan w:val="3"/>
          </w:tcPr>
          <w:p w:rsidR="00EA6D50" w:rsidRPr="00EA6D50" w:rsidRDefault="00EA6D50" w:rsidP="009051EB">
            <w:pPr>
              <w:jc w:val="center"/>
              <w:rPr>
                <w:color w:val="707070" w:themeColor="accent1"/>
              </w:rPr>
            </w:pPr>
            <w:r>
              <w:rPr>
                <w:color w:val="707070" w:themeColor="accent1"/>
              </w:rPr>
              <w:t>107 ORFs</w:t>
            </w:r>
          </w:p>
        </w:tc>
        <w:tc>
          <w:tcPr>
            <w:tcW w:w="2758" w:type="dxa"/>
            <w:gridSpan w:val="3"/>
          </w:tcPr>
          <w:p w:rsidR="00EA6D50" w:rsidRPr="00EA6D50" w:rsidRDefault="00EA6D50" w:rsidP="009051EB">
            <w:pPr>
              <w:jc w:val="center"/>
              <w:rPr>
                <w:color w:val="707070" w:themeColor="accent1"/>
              </w:rPr>
            </w:pPr>
            <w:r>
              <w:rPr>
                <w:color w:val="707070" w:themeColor="accent1"/>
              </w:rPr>
              <w:t>90 ORFs</w:t>
            </w:r>
          </w:p>
        </w:tc>
      </w:tr>
    </w:tbl>
    <w:p w:rsidR="006F0F9B" w:rsidRDefault="006F0F9B" w:rsidP="00003796">
      <w:pPr>
        <w:ind w:left="357"/>
      </w:pPr>
    </w:p>
    <w:p w:rsidR="006E34A7" w:rsidRDefault="006E34A7" w:rsidP="00003796">
      <w:pPr>
        <w:ind w:left="357"/>
      </w:pPr>
    </w:p>
    <w:p w:rsidR="00EA6D50" w:rsidRDefault="00F85DDC" w:rsidP="00003796">
      <w:pPr>
        <w:ind w:left="357"/>
      </w:pPr>
      <w:r>
        <w:t xml:space="preserve">From this table, as expected, as we become less restrictive regarding the starting codon, the number of ORFs increases. </w:t>
      </w:r>
      <w:r w:rsidR="0054189F">
        <w:t>Moreover, from an analysis of the locations of the detected ORFs, the ORFs for a more restrictive beginning codon condition are all contained in some of the ORFs the less restrictive beginning codon condition. In fact, sometimes those ORFs do not coincide perfectly. In those times, the ORFs of the less restrictive beginning condition starts earlier due to the fact that there is an also accepted beginning codon before in the original sequence which is not accepted by the more restrictive condition.</w:t>
      </w:r>
    </w:p>
    <w:p w:rsidR="009051EB" w:rsidRDefault="0054189F" w:rsidP="00003796">
      <w:pPr>
        <w:ind w:left="357"/>
      </w:pPr>
      <w:r>
        <w:t>Besides</w:t>
      </w:r>
      <w:r w:rsidR="00F85DDC">
        <w:t>, there’s no relation between the number of bases and the strand on which we’re working (</w:t>
      </w:r>
      <w:r w:rsidR="00F85DDC">
        <w:rPr>
          <w:i/>
          <w:iCs/>
        </w:rPr>
        <w:t>i.e.</w:t>
      </w:r>
      <w:r w:rsidR="00F85DDC">
        <w:t xml:space="preserve">, </w:t>
      </w:r>
      <w:r>
        <w:t xml:space="preserve">for example, </w:t>
      </w:r>
      <w:r w:rsidR="00F85DDC">
        <w:t>while for ATG (only) we have more ORFs on the reverse strand, for any codon we have more ORFs on the direct strand).</w:t>
      </w:r>
      <w:r w:rsidR="00EA6D50">
        <w:t xml:space="preserve"> Nevertheless, an interesting point is that the reading frame two is always the one with less ORFs for every situation., suggesting that there might be a cellular mechanism responsible for this reading frame being the less preferable. Between reading frames 1 and 3, we can’t say there’s a preferable one.</w:t>
      </w:r>
    </w:p>
    <w:p w:rsidR="009051EB" w:rsidRDefault="009051EB" w:rsidP="00003796">
      <w:pPr>
        <w:ind w:left="357"/>
      </w:pPr>
      <w:r>
        <w:lastRenderedPageBreak/>
        <w:t>The sequence and the translated ORF were also outputs of this tool, but they were neglected since th</w:t>
      </w:r>
      <w:r w:rsidR="00F85DDC">
        <w:t>is information</w:t>
      </w:r>
      <w:r>
        <w:t xml:space="preserve"> w</w:t>
      </w:r>
      <w:r w:rsidR="00F85DDC">
        <w:t>asn’</w:t>
      </w:r>
      <w:r>
        <w:t>t our main focus.</w:t>
      </w:r>
    </w:p>
    <w:p w:rsidR="006F0F9B" w:rsidRDefault="0054189F" w:rsidP="00003796">
      <w:pPr>
        <w:ind w:left="357"/>
      </w:pPr>
      <w:r>
        <w:t>Since usually the CpG islands are associated with the start of a gene (promoter regions</w:t>
      </w:r>
      <w:r w:rsidR="00BA1617">
        <w:t xml:space="preserve"> – typically immediately adjacent to the gene in question, with a length of 100-1000 bp</w:t>
      </w:r>
      <w:r>
        <w:t xml:space="preserve">), we </w:t>
      </w:r>
      <w:r w:rsidR="00837814">
        <w:t>analyzed</w:t>
      </w:r>
      <w:r>
        <w:t xml:space="preserve"> the location of the ORFs detected for the following conditions: ATG (only) as the beginning codon</w:t>
      </w:r>
      <w:r w:rsidR="00837814">
        <w:t xml:space="preserve"> (more restrictive condition)</w:t>
      </w:r>
      <w:r>
        <w:t xml:space="preserve">, </w:t>
      </w:r>
      <w:r w:rsidR="00837814">
        <w:t>using the three reading frames and the direct strand (since it’s the one of our sequence and where we’ve identified CpG islands with the previous tools), 30 as the minimum number of codons required and the standard genetic code (due to what was explained in the beginning of this tool exposition). The results are presented in the following table</w:t>
      </w:r>
      <w:r w:rsidR="004403E9">
        <w:t>:</w:t>
      </w:r>
    </w:p>
    <w:p w:rsidR="004403E9" w:rsidRDefault="004403E9" w:rsidP="00003796">
      <w:pPr>
        <w:ind w:left="357"/>
      </w:pPr>
    </w:p>
    <w:tbl>
      <w:tblPr>
        <w:tblStyle w:val="TabelacomGrelha"/>
        <w:tblW w:w="0" w:type="auto"/>
        <w:tblInd w:w="357" w:type="dxa"/>
        <w:tblLook w:val="04A0" w:firstRow="1" w:lastRow="0" w:firstColumn="1" w:lastColumn="0" w:noHBand="0" w:noVBand="1"/>
      </w:tblPr>
      <w:tblGrid>
        <w:gridCol w:w="2757"/>
        <w:gridCol w:w="2758"/>
        <w:gridCol w:w="2758"/>
      </w:tblGrid>
      <w:tr w:rsidR="00837814" w:rsidTr="00837814">
        <w:tc>
          <w:tcPr>
            <w:tcW w:w="2876" w:type="dxa"/>
          </w:tcPr>
          <w:p w:rsidR="00837814" w:rsidRPr="00837814" w:rsidRDefault="00837814" w:rsidP="00837814">
            <w:pPr>
              <w:jc w:val="center"/>
              <w:rPr>
                <w:b/>
                <w:bCs/>
                <w:color w:val="707070" w:themeColor="accent1"/>
              </w:rPr>
            </w:pPr>
            <w:r w:rsidRPr="00837814">
              <w:rPr>
                <w:b/>
                <w:bCs/>
                <w:color w:val="707070" w:themeColor="accent1"/>
              </w:rPr>
              <w:t>Rea</w:t>
            </w:r>
            <w:r w:rsidR="00661F38">
              <w:rPr>
                <w:b/>
                <w:bCs/>
                <w:color w:val="707070" w:themeColor="accent1"/>
              </w:rPr>
              <w:t>ding Frame 1</w:t>
            </w:r>
          </w:p>
        </w:tc>
        <w:tc>
          <w:tcPr>
            <w:tcW w:w="2877" w:type="dxa"/>
          </w:tcPr>
          <w:p w:rsidR="00837814" w:rsidRPr="00837814" w:rsidRDefault="00661F38" w:rsidP="00837814">
            <w:pPr>
              <w:jc w:val="center"/>
              <w:rPr>
                <w:b/>
                <w:bCs/>
                <w:color w:val="707070" w:themeColor="accent1"/>
              </w:rPr>
            </w:pPr>
            <w:r w:rsidRPr="00837814">
              <w:rPr>
                <w:b/>
                <w:bCs/>
                <w:color w:val="707070" w:themeColor="accent1"/>
              </w:rPr>
              <w:t>Rea</w:t>
            </w:r>
            <w:r>
              <w:rPr>
                <w:b/>
                <w:bCs/>
                <w:color w:val="707070" w:themeColor="accent1"/>
              </w:rPr>
              <w:t>ding Frame 2</w:t>
            </w:r>
          </w:p>
        </w:tc>
        <w:tc>
          <w:tcPr>
            <w:tcW w:w="2877" w:type="dxa"/>
          </w:tcPr>
          <w:p w:rsidR="00837814" w:rsidRPr="00837814" w:rsidRDefault="00661F38" w:rsidP="00837814">
            <w:pPr>
              <w:jc w:val="center"/>
              <w:rPr>
                <w:b/>
                <w:bCs/>
                <w:color w:val="707070" w:themeColor="accent1"/>
              </w:rPr>
            </w:pPr>
            <w:r w:rsidRPr="00837814">
              <w:rPr>
                <w:b/>
                <w:bCs/>
                <w:color w:val="707070" w:themeColor="accent1"/>
              </w:rPr>
              <w:t>Rea</w:t>
            </w:r>
            <w:r>
              <w:rPr>
                <w:b/>
                <w:bCs/>
                <w:color w:val="707070" w:themeColor="accent1"/>
              </w:rPr>
              <w:t>ding Frame 3</w:t>
            </w:r>
          </w:p>
        </w:tc>
      </w:tr>
      <w:tr w:rsidR="00837814" w:rsidTr="00837814">
        <w:tc>
          <w:tcPr>
            <w:tcW w:w="2876" w:type="dxa"/>
          </w:tcPr>
          <w:p w:rsidR="00837814" w:rsidRPr="00AD24B3" w:rsidRDefault="00A52557" w:rsidP="00A52557">
            <w:pPr>
              <w:jc w:val="center"/>
              <w:rPr>
                <w:color w:val="707070" w:themeColor="accent1"/>
              </w:rPr>
            </w:pPr>
            <w:r w:rsidRPr="00AD24B3">
              <w:rPr>
                <w:color w:val="707070" w:themeColor="accent1"/>
              </w:rPr>
              <w:t>142</w:t>
            </w:r>
            <w:r w:rsidR="00BA1617" w:rsidRPr="00AD24B3">
              <w:rPr>
                <w:color w:val="707070" w:themeColor="accent1"/>
              </w:rPr>
              <w:t xml:space="preserve"> – </w:t>
            </w:r>
            <w:r w:rsidRPr="00AD24B3">
              <w:rPr>
                <w:color w:val="707070" w:themeColor="accent1"/>
              </w:rPr>
              <w:t>249</w:t>
            </w:r>
          </w:p>
          <w:p w:rsidR="00A52557" w:rsidRPr="00AD24B3" w:rsidRDefault="00A52557" w:rsidP="00A52557">
            <w:pPr>
              <w:jc w:val="center"/>
              <w:rPr>
                <w:color w:val="707070" w:themeColor="accent1"/>
              </w:rPr>
            </w:pPr>
            <w:r w:rsidRPr="00AD24B3">
              <w:rPr>
                <w:color w:val="707070" w:themeColor="accent1"/>
              </w:rPr>
              <w:t>2329</w:t>
            </w:r>
            <w:r w:rsidR="00BA1617" w:rsidRPr="00AD24B3">
              <w:rPr>
                <w:color w:val="707070" w:themeColor="accent1"/>
              </w:rPr>
              <w:t xml:space="preserve"> – </w:t>
            </w:r>
            <w:r w:rsidRPr="00AD24B3">
              <w:rPr>
                <w:color w:val="707070" w:themeColor="accent1"/>
              </w:rPr>
              <w:t>2433</w:t>
            </w:r>
          </w:p>
          <w:p w:rsidR="00A52557" w:rsidRPr="00BA1617" w:rsidRDefault="00A52557" w:rsidP="00A52557">
            <w:pPr>
              <w:jc w:val="center"/>
              <w:rPr>
                <w:b/>
                <w:bCs/>
                <w:color w:val="707070" w:themeColor="accent1"/>
              </w:rPr>
            </w:pPr>
            <w:r w:rsidRPr="00BA1617">
              <w:rPr>
                <w:b/>
                <w:bCs/>
                <w:color w:val="707070" w:themeColor="accent1"/>
              </w:rPr>
              <w:t>2857 – 3132</w:t>
            </w:r>
            <w:r w:rsidR="00BA1617">
              <w:rPr>
                <w:b/>
                <w:bCs/>
                <w:color w:val="707070" w:themeColor="accent1"/>
              </w:rPr>
              <w:t xml:space="preserve"> (2)</w:t>
            </w:r>
          </w:p>
          <w:p w:rsidR="00A52557" w:rsidRDefault="00A52557" w:rsidP="00A52557">
            <w:pPr>
              <w:jc w:val="center"/>
              <w:rPr>
                <w:color w:val="707070" w:themeColor="accent1"/>
              </w:rPr>
            </w:pPr>
            <w:r>
              <w:rPr>
                <w:color w:val="707070" w:themeColor="accent1"/>
              </w:rPr>
              <w:t>3415</w:t>
            </w:r>
            <w:r w:rsidR="00BA1617">
              <w:rPr>
                <w:color w:val="707070" w:themeColor="accent1"/>
              </w:rPr>
              <w:t xml:space="preserve"> – </w:t>
            </w:r>
            <w:r>
              <w:rPr>
                <w:color w:val="707070" w:themeColor="accent1"/>
              </w:rPr>
              <w:t>3690</w:t>
            </w:r>
          </w:p>
          <w:p w:rsidR="00A52557" w:rsidRDefault="00A52557" w:rsidP="00A52557">
            <w:pPr>
              <w:jc w:val="center"/>
              <w:rPr>
                <w:color w:val="707070" w:themeColor="accent1"/>
              </w:rPr>
            </w:pPr>
            <w:r>
              <w:rPr>
                <w:color w:val="707070" w:themeColor="accent1"/>
              </w:rPr>
              <w:t>4021</w:t>
            </w:r>
            <w:r w:rsidR="00BA1617">
              <w:rPr>
                <w:color w:val="707070" w:themeColor="accent1"/>
              </w:rPr>
              <w:t xml:space="preserve"> – </w:t>
            </w:r>
            <w:r>
              <w:rPr>
                <w:color w:val="707070" w:themeColor="accent1"/>
              </w:rPr>
              <w:t>4125</w:t>
            </w:r>
          </w:p>
          <w:p w:rsidR="00A52557" w:rsidRDefault="00A52557" w:rsidP="00A52557">
            <w:pPr>
              <w:jc w:val="center"/>
              <w:rPr>
                <w:color w:val="707070" w:themeColor="accent1"/>
              </w:rPr>
            </w:pPr>
            <w:r>
              <w:rPr>
                <w:color w:val="707070" w:themeColor="accent1"/>
              </w:rPr>
              <w:t>4138 – 4284</w:t>
            </w:r>
          </w:p>
          <w:p w:rsidR="00A52557" w:rsidRDefault="00A52557" w:rsidP="00A52557">
            <w:pPr>
              <w:jc w:val="center"/>
              <w:rPr>
                <w:color w:val="707070" w:themeColor="accent1"/>
              </w:rPr>
            </w:pPr>
            <w:r>
              <w:rPr>
                <w:color w:val="707070" w:themeColor="accent1"/>
              </w:rPr>
              <w:t>4612 – 4746</w:t>
            </w:r>
          </w:p>
          <w:p w:rsidR="00A52557" w:rsidRPr="00A62DCE" w:rsidRDefault="00A52557" w:rsidP="00A52557">
            <w:pPr>
              <w:jc w:val="center"/>
              <w:rPr>
                <w:b/>
                <w:bCs/>
                <w:color w:val="707070" w:themeColor="accent1"/>
              </w:rPr>
            </w:pPr>
            <w:r w:rsidRPr="00A62DCE">
              <w:rPr>
                <w:b/>
                <w:bCs/>
                <w:color w:val="707070" w:themeColor="accent1"/>
              </w:rPr>
              <w:t>5392 – 5544</w:t>
            </w:r>
            <w:r w:rsidR="00A62DCE">
              <w:rPr>
                <w:b/>
                <w:bCs/>
                <w:color w:val="707070" w:themeColor="accent1"/>
              </w:rPr>
              <w:t xml:space="preserve"> (3)</w:t>
            </w:r>
          </w:p>
          <w:p w:rsidR="00A52557" w:rsidRDefault="00A52557" w:rsidP="00A52557">
            <w:pPr>
              <w:jc w:val="center"/>
              <w:rPr>
                <w:color w:val="707070" w:themeColor="accent1"/>
              </w:rPr>
            </w:pPr>
            <w:r>
              <w:rPr>
                <w:color w:val="707070" w:themeColor="accent1"/>
              </w:rPr>
              <w:t>6955 – 7119</w:t>
            </w:r>
          </w:p>
          <w:p w:rsidR="00A52557" w:rsidRDefault="00A52557" w:rsidP="00A52557">
            <w:pPr>
              <w:jc w:val="center"/>
              <w:rPr>
                <w:color w:val="707070" w:themeColor="accent1"/>
              </w:rPr>
            </w:pPr>
            <w:r>
              <w:rPr>
                <w:color w:val="707070" w:themeColor="accent1"/>
              </w:rPr>
              <w:t>7189</w:t>
            </w:r>
            <w:r w:rsidR="00BA1617">
              <w:rPr>
                <w:color w:val="707070" w:themeColor="accent1"/>
              </w:rPr>
              <w:t xml:space="preserve"> – </w:t>
            </w:r>
            <w:r>
              <w:rPr>
                <w:color w:val="707070" w:themeColor="accent1"/>
              </w:rPr>
              <w:t>7383</w:t>
            </w:r>
          </w:p>
          <w:p w:rsidR="00A52557" w:rsidRPr="00AD24B3" w:rsidRDefault="00A52557" w:rsidP="00A52557">
            <w:pPr>
              <w:jc w:val="center"/>
              <w:rPr>
                <w:b/>
                <w:bCs/>
                <w:color w:val="707070" w:themeColor="accent1"/>
              </w:rPr>
            </w:pPr>
            <w:r w:rsidRPr="00AD24B3">
              <w:rPr>
                <w:b/>
                <w:bCs/>
                <w:color w:val="707070" w:themeColor="accent1"/>
              </w:rPr>
              <w:t>8059</w:t>
            </w:r>
            <w:r w:rsidR="00BA1617" w:rsidRPr="00AD24B3">
              <w:rPr>
                <w:b/>
                <w:bCs/>
                <w:color w:val="707070" w:themeColor="accent1"/>
              </w:rPr>
              <w:t xml:space="preserve"> – </w:t>
            </w:r>
            <w:r w:rsidRPr="00AD24B3">
              <w:rPr>
                <w:b/>
                <w:bCs/>
                <w:color w:val="707070" w:themeColor="accent1"/>
              </w:rPr>
              <w:t>8268</w:t>
            </w:r>
            <w:r w:rsidR="00AD24B3">
              <w:rPr>
                <w:b/>
                <w:bCs/>
                <w:color w:val="707070" w:themeColor="accent1"/>
              </w:rPr>
              <w:t xml:space="preserve"> (4)</w:t>
            </w:r>
          </w:p>
        </w:tc>
        <w:tc>
          <w:tcPr>
            <w:tcW w:w="2877" w:type="dxa"/>
          </w:tcPr>
          <w:p w:rsidR="00BA1617" w:rsidRDefault="00BA1617" w:rsidP="00A52557">
            <w:pPr>
              <w:jc w:val="center"/>
              <w:rPr>
                <w:color w:val="707070" w:themeColor="accent1"/>
              </w:rPr>
            </w:pPr>
          </w:p>
          <w:p w:rsidR="00BA1617" w:rsidRDefault="00BA1617" w:rsidP="00A52557">
            <w:pPr>
              <w:jc w:val="center"/>
              <w:rPr>
                <w:color w:val="707070" w:themeColor="accent1"/>
              </w:rPr>
            </w:pPr>
          </w:p>
          <w:p w:rsidR="00837814" w:rsidRDefault="00A52557" w:rsidP="00A52557">
            <w:pPr>
              <w:jc w:val="center"/>
              <w:rPr>
                <w:color w:val="707070" w:themeColor="accent1"/>
              </w:rPr>
            </w:pPr>
            <w:r>
              <w:rPr>
                <w:color w:val="707070" w:themeColor="accent1"/>
              </w:rPr>
              <w:t>1892 – 2050</w:t>
            </w:r>
          </w:p>
          <w:p w:rsidR="00A52557" w:rsidRPr="00BA1617" w:rsidRDefault="00A52557" w:rsidP="00A52557">
            <w:pPr>
              <w:jc w:val="center"/>
              <w:rPr>
                <w:b/>
                <w:bCs/>
                <w:color w:val="707070" w:themeColor="accent1"/>
              </w:rPr>
            </w:pPr>
            <w:r w:rsidRPr="00BA1617">
              <w:rPr>
                <w:b/>
                <w:bCs/>
                <w:color w:val="707070" w:themeColor="accent1"/>
              </w:rPr>
              <w:t>2651 – 2749</w:t>
            </w:r>
            <w:r w:rsidR="00BA1617">
              <w:rPr>
                <w:b/>
                <w:bCs/>
                <w:color w:val="707070" w:themeColor="accent1"/>
              </w:rPr>
              <w:t xml:space="preserve"> (2)</w:t>
            </w:r>
          </w:p>
          <w:p w:rsidR="00A52557" w:rsidRDefault="00A52557" w:rsidP="00A52557">
            <w:pPr>
              <w:jc w:val="center"/>
              <w:rPr>
                <w:color w:val="707070" w:themeColor="accent1"/>
              </w:rPr>
            </w:pPr>
            <w:r>
              <w:rPr>
                <w:color w:val="707070" w:themeColor="accent1"/>
              </w:rPr>
              <w:t>6482 – 6574</w:t>
            </w:r>
          </w:p>
          <w:p w:rsidR="00A52557" w:rsidRDefault="00A52557" w:rsidP="00A52557">
            <w:pPr>
              <w:jc w:val="center"/>
              <w:rPr>
                <w:color w:val="707070" w:themeColor="accent1"/>
              </w:rPr>
            </w:pPr>
            <w:r>
              <w:rPr>
                <w:color w:val="707070" w:themeColor="accent1"/>
              </w:rPr>
              <w:t>6830 – 6919</w:t>
            </w:r>
          </w:p>
          <w:p w:rsidR="00A52557" w:rsidRDefault="00A52557" w:rsidP="00A52557">
            <w:pPr>
              <w:jc w:val="center"/>
              <w:rPr>
                <w:color w:val="707070" w:themeColor="accent1"/>
              </w:rPr>
            </w:pPr>
            <w:r>
              <w:rPr>
                <w:color w:val="707070" w:themeColor="accent1"/>
              </w:rPr>
              <w:t>6962 – 7054</w:t>
            </w:r>
          </w:p>
          <w:p w:rsidR="00A52557" w:rsidRDefault="00A52557" w:rsidP="00A52557">
            <w:pPr>
              <w:jc w:val="center"/>
              <w:rPr>
                <w:color w:val="707070" w:themeColor="accent1"/>
              </w:rPr>
            </w:pPr>
            <w:r>
              <w:rPr>
                <w:color w:val="707070" w:themeColor="accent1"/>
              </w:rPr>
              <w:t>8669 – 8797</w:t>
            </w:r>
          </w:p>
          <w:p w:rsidR="00A52557" w:rsidRPr="00A52557" w:rsidRDefault="00A52557" w:rsidP="00A52557">
            <w:pPr>
              <w:jc w:val="center"/>
              <w:rPr>
                <w:color w:val="707070" w:themeColor="accent1"/>
              </w:rPr>
            </w:pPr>
          </w:p>
        </w:tc>
        <w:tc>
          <w:tcPr>
            <w:tcW w:w="2877" w:type="dxa"/>
          </w:tcPr>
          <w:p w:rsidR="00837814" w:rsidRDefault="00BA1617" w:rsidP="00A52557">
            <w:pPr>
              <w:jc w:val="center"/>
              <w:rPr>
                <w:color w:val="707070" w:themeColor="accent1"/>
              </w:rPr>
            </w:pPr>
            <w:r>
              <w:rPr>
                <w:color w:val="707070" w:themeColor="accent1"/>
              </w:rPr>
              <w:t>1257 – 1352</w:t>
            </w:r>
          </w:p>
          <w:p w:rsidR="00BA1617" w:rsidRPr="00A62DCE" w:rsidRDefault="00BA1617" w:rsidP="00A52557">
            <w:pPr>
              <w:jc w:val="center"/>
              <w:rPr>
                <w:b/>
                <w:bCs/>
                <w:color w:val="707070" w:themeColor="accent1"/>
              </w:rPr>
            </w:pPr>
            <w:r w:rsidRPr="00A62DCE">
              <w:rPr>
                <w:b/>
                <w:bCs/>
                <w:color w:val="707070" w:themeColor="accent1"/>
              </w:rPr>
              <w:t>2439 – 2615</w:t>
            </w:r>
            <w:r w:rsidR="00A62DCE">
              <w:rPr>
                <w:b/>
                <w:bCs/>
                <w:color w:val="707070" w:themeColor="accent1"/>
              </w:rPr>
              <w:t xml:space="preserve"> (2)</w:t>
            </w:r>
          </w:p>
          <w:p w:rsidR="00BA1617" w:rsidRDefault="00BA1617" w:rsidP="00A52557">
            <w:pPr>
              <w:jc w:val="center"/>
              <w:rPr>
                <w:color w:val="707070" w:themeColor="accent1"/>
              </w:rPr>
            </w:pPr>
            <w:r>
              <w:rPr>
                <w:color w:val="707070" w:themeColor="accent1"/>
              </w:rPr>
              <w:t>3129 – 3302</w:t>
            </w:r>
          </w:p>
          <w:p w:rsidR="00BA1617" w:rsidRDefault="00BA1617" w:rsidP="00A52557">
            <w:pPr>
              <w:jc w:val="center"/>
              <w:rPr>
                <w:color w:val="707070" w:themeColor="accent1"/>
              </w:rPr>
            </w:pPr>
            <w:r>
              <w:rPr>
                <w:color w:val="707070" w:themeColor="accent1"/>
              </w:rPr>
              <w:t>3687 – 3851</w:t>
            </w:r>
          </w:p>
          <w:p w:rsidR="00BA1617" w:rsidRDefault="00BA1617" w:rsidP="00A52557">
            <w:pPr>
              <w:jc w:val="center"/>
              <w:rPr>
                <w:color w:val="707070" w:themeColor="accent1"/>
              </w:rPr>
            </w:pPr>
            <w:r>
              <w:rPr>
                <w:color w:val="707070" w:themeColor="accent1"/>
              </w:rPr>
              <w:t>4281 – 4703</w:t>
            </w:r>
          </w:p>
          <w:p w:rsidR="00BA1617" w:rsidRPr="00AD24B3" w:rsidRDefault="00BA1617" w:rsidP="00A52557">
            <w:pPr>
              <w:jc w:val="center"/>
              <w:rPr>
                <w:color w:val="707070" w:themeColor="accent1"/>
              </w:rPr>
            </w:pPr>
            <w:r w:rsidRPr="00AD24B3">
              <w:rPr>
                <w:color w:val="707070" w:themeColor="accent1"/>
              </w:rPr>
              <w:t>4833 – 5102</w:t>
            </w:r>
          </w:p>
          <w:p w:rsidR="00BA1617" w:rsidRDefault="00BA1617" w:rsidP="00A52557">
            <w:pPr>
              <w:jc w:val="center"/>
              <w:rPr>
                <w:color w:val="707070" w:themeColor="accent1"/>
              </w:rPr>
            </w:pPr>
            <w:r>
              <w:rPr>
                <w:color w:val="707070" w:themeColor="accent1"/>
              </w:rPr>
              <w:t>6357 – 6452</w:t>
            </w:r>
          </w:p>
          <w:p w:rsidR="00BA1617" w:rsidRDefault="00BA1617" w:rsidP="00A52557">
            <w:pPr>
              <w:jc w:val="center"/>
              <w:rPr>
                <w:color w:val="707070" w:themeColor="accent1"/>
              </w:rPr>
            </w:pPr>
            <w:r>
              <w:rPr>
                <w:color w:val="707070" w:themeColor="accent1"/>
              </w:rPr>
              <w:t>7674 – 7802</w:t>
            </w:r>
          </w:p>
          <w:p w:rsidR="00BA1617" w:rsidRPr="00AD24B3" w:rsidRDefault="00BA1617" w:rsidP="00A52557">
            <w:pPr>
              <w:jc w:val="center"/>
              <w:rPr>
                <w:b/>
                <w:bCs/>
                <w:color w:val="707070" w:themeColor="accent1"/>
              </w:rPr>
            </w:pPr>
            <w:r w:rsidRPr="00AD24B3">
              <w:rPr>
                <w:b/>
                <w:bCs/>
                <w:color w:val="707070" w:themeColor="accent1"/>
              </w:rPr>
              <w:t>8964 – 9179</w:t>
            </w:r>
            <w:r w:rsidR="00AD24B3">
              <w:rPr>
                <w:b/>
                <w:bCs/>
                <w:color w:val="707070" w:themeColor="accent1"/>
              </w:rPr>
              <w:t xml:space="preserve"> (5)</w:t>
            </w:r>
          </w:p>
          <w:p w:rsidR="00BA1617" w:rsidRPr="00AD24B3" w:rsidRDefault="00BA1617" w:rsidP="00A52557">
            <w:pPr>
              <w:jc w:val="center"/>
              <w:rPr>
                <w:b/>
                <w:bCs/>
                <w:color w:val="707070" w:themeColor="accent1"/>
              </w:rPr>
            </w:pPr>
            <w:r w:rsidRPr="00AD24B3">
              <w:rPr>
                <w:b/>
                <w:bCs/>
                <w:color w:val="707070" w:themeColor="accent1"/>
              </w:rPr>
              <w:t>9231 – 9344</w:t>
            </w:r>
            <w:r w:rsidR="00AD24B3">
              <w:rPr>
                <w:b/>
                <w:bCs/>
                <w:color w:val="707070" w:themeColor="accent1"/>
              </w:rPr>
              <w:t xml:space="preserve"> (5)</w:t>
            </w:r>
          </w:p>
          <w:p w:rsidR="00BA1617" w:rsidRPr="00A52557" w:rsidRDefault="00BA1617" w:rsidP="00A52557">
            <w:pPr>
              <w:jc w:val="center"/>
              <w:rPr>
                <w:color w:val="707070" w:themeColor="accent1"/>
              </w:rPr>
            </w:pPr>
            <w:r>
              <w:rPr>
                <w:color w:val="707070" w:themeColor="accent1"/>
              </w:rPr>
              <w:t>9570 - 9725</w:t>
            </w:r>
          </w:p>
        </w:tc>
      </w:tr>
    </w:tbl>
    <w:p w:rsidR="0054189F" w:rsidRDefault="0054189F" w:rsidP="00003796">
      <w:pPr>
        <w:ind w:left="357"/>
      </w:pPr>
    </w:p>
    <w:p w:rsidR="004403E9" w:rsidRDefault="004403E9" w:rsidP="00003796">
      <w:pPr>
        <w:ind w:left="357"/>
      </w:pPr>
    </w:p>
    <w:p w:rsidR="00AD24B3" w:rsidRDefault="00AD24B3" w:rsidP="00003796">
      <w:pPr>
        <w:ind w:left="357"/>
      </w:pPr>
      <w:r>
        <w:t xml:space="preserve">The entries of the table that were pointed out (in bold) where the ones which allowed the existence of an CpG island before. In order to accomplish this relationship, ORFs whose beginning was not excessively after (300 bps at maximum) the end of the location of a given CpG island (see Table which merges information from CpG Islands and </w:t>
      </w:r>
      <w:proofErr w:type="spellStart"/>
      <w:r>
        <w:t>CpGPlot</w:t>
      </w:r>
      <w:proofErr w:type="spellEnd"/>
      <w:r>
        <w:t>). The respective CpG island is referred by the number between parenthesis.</w:t>
      </w:r>
      <w:r w:rsidR="00661865">
        <w:t xml:space="preserve"> In fact, only the first CpG island has no ORF detected after it</w:t>
      </w:r>
      <w:r w:rsidR="00510C43">
        <w:t>. Thus, we discard the possibility of that region being a CpG island.</w:t>
      </w:r>
    </w:p>
    <w:p w:rsidR="000845F4" w:rsidRDefault="000845F4" w:rsidP="00003796">
      <w:pPr>
        <w:ind w:left="357"/>
        <w:rPr>
          <w:lang w:val="pt-PT"/>
        </w:rPr>
      </w:pPr>
    </w:p>
    <w:p w:rsidR="00657FE9" w:rsidRDefault="00657FE9" w:rsidP="00657FE9">
      <w:pPr>
        <w:spacing w:line="360" w:lineRule="auto"/>
        <w:ind w:left="0"/>
        <w:rPr>
          <w:lang w:val="pt-PT"/>
        </w:rPr>
      </w:pPr>
    </w:p>
    <w:p w:rsidR="00657FE9" w:rsidRDefault="00657FE9" w:rsidP="00657FE9">
      <w:pPr>
        <w:spacing w:line="360" w:lineRule="auto"/>
        <w:ind w:left="0"/>
        <w:rPr>
          <w:lang w:val="pt-PT"/>
        </w:rPr>
      </w:pPr>
    </w:p>
    <w:p w:rsidR="00657FE9" w:rsidRDefault="00657FE9" w:rsidP="00657FE9">
      <w:pPr>
        <w:spacing w:line="360" w:lineRule="auto"/>
        <w:ind w:left="0"/>
        <w:rPr>
          <w:lang w:val="pt-PT"/>
        </w:rPr>
      </w:pPr>
    </w:p>
    <w:p w:rsidR="00657FE9" w:rsidRDefault="00657FE9" w:rsidP="00657FE9">
      <w:pPr>
        <w:spacing w:line="360" w:lineRule="auto"/>
        <w:ind w:left="0"/>
        <w:rPr>
          <w:lang w:val="pt-PT"/>
        </w:rPr>
      </w:pPr>
    </w:p>
    <w:p w:rsidR="00657FE9" w:rsidRDefault="00657FE9" w:rsidP="00657FE9">
      <w:pPr>
        <w:spacing w:line="360" w:lineRule="auto"/>
        <w:ind w:left="0"/>
        <w:rPr>
          <w:lang w:val="pt-PT"/>
        </w:rPr>
      </w:pPr>
    </w:p>
    <w:p w:rsidR="007459F1" w:rsidRDefault="007459F1" w:rsidP="00657FE9">
      <w:pPr>
        <w:spacing w:line="360" w:lineRule="auto"/>
        <w:ind w:left="0"/>
        <w:rPr>
          <w:lang w:val="pt-PT"/>
        </w:rPr>
      </w:pPr>
    </w:p>
    <w:p w:rsidR="0086483D" w:rsidRPr="00657FE9" w:rsidRDefault="0086483D" w:rsidP="001F5BDE">
      <w:pPr>
        <w:spacing w:line="360" w:lineRule="auto"/>
        <w:rPr>
          <w:lang w:val="pt-PT"/>
        </w:rPr>
      </w:pPr>
      <w:bookmarkStart w:id="0" w:name="_GoBack"/>
      <w:bookmarkEnd w:id="0"/>
      <w:r w:rsidRPr="002917B3">
        <w:rPr>
          <w:b/>
          <w:bCs/>
        </w:rPr>
        <w:lastRenderedPageBreak/>
        <w:t>b.</w:t>
      </w:r>
    </w:p>
    <w:p w:rsidR="0086483D" w:rsidRDefault="0086483D" w:rsidP="0086483D">
      <w:pPr>
        <w:ind w:left="0"/>
      </w:pPr>
    </w:p>
    <w:p w:rsidR="0086483D" w:rsidRDefault="0086483D" w:rsidP="0086483D">
      <w:r>
        <w:t xml:space="preserve">The most homologous sequence found in the GenBank Nucleotide database was the mitochondrial DNA (complete genome) from </w:t>
      </w:r>
      <w:proofErr w:type="spellStart"/>
      <w:r w:rsidRPr="002917B3">
        <w:rPr>
          <w:i/>
          <w:iCs/>
        </w:rPr>
        <w:t>Abalistes</w:t>
      </w:r>
      <w:proofErr w:type="spellEnd"/>
      <w:r w:rsidRPr="002917B3">
        <w:rPr>
          <w:i/>
          <w:iCs/>
        </w:rPr>
        <w:t xml:space="preserve"> </w:t>
      </w:r>
      <w:proofErr w:type="spellStart"/>
      <w:r w:rsidRPr="002917B3">
        <w:rPr>
          <w:i/>
          <w:iCs/>
        </w:rPr>
        <w:t>stellaries</w:t>
      </w:r>
      <w:proofErr w:type="spellEnd"/>
      <w:r>
        <w:t xml:space="preserve"> (</w:t>
      </w:r>
      <w:r w:rsidRPr="00E21674">
        <w:t>Starry triggerfish</w:t>
      </w:r>
      <w:r>
        <w:t>) with a 100% match, (Score: 18484/18484, Query Cover: 100%).</w:t>
      </w:r>
    </w:p>
    <w:p w:rsidR="0086483D" w:rsidRPr="002917B3" w:rsidRDefault="0086483D" w:rsidP="0086483D">
      <w:pPr>
        <w:spacing w:line="360" w:lineRule="auto"/>
        <w:rPr>
          <w:lang w:val="pt-PT"/>
        </w:rPr>
      </w:pPr>
      <w:r>
        <w:rPr>
          <w:noProof/>
          <w:lang w:val="pt-PT"/>
        </w:rPr>
        <w:drawing>
          <wp:inline distT="0" distB="0" distL="0" distR="0" wp14:anchorId="3228DF5E" wp14:editId="650DE606">
            <wp:extent cx="5486400" cy="1613535"/>
            <wp:effectExtent l="0" t="0" r="0" b="0"/>
            <wp:docPr id="13" name="Imagem 13" descr="Uma imagem com captura de ecrã, edifíc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1613535"/>
                    </a:xfrm>
                    <a:prstGeom prst="rect">
                      <a:avLst/>
                    </a:prstGeom>
                  </pic:spPr>
                </pic:pic>
              </a:graphicData>
            </a:graphic>
          </wp:inline>
        </w:drawing>
      </w:r>
    </w:p>
    <w:p w:rsidR="0086483D" w:rsidRDefault="0086483D" w:rsidP="0086483D">
      <w:pPr>
        <w:rPr>
          <w:rFonts w:ascii="Cambria" w:eastAsia="Times New Roman" w:hAnsi="Cambria" w:cs="Courier New"/>
          <w:lang w:eastAsia="pt-PT"/>
        </w:rPr>
      </w:pPr>
      <w:r w:rsidRPr="00840AFC">
        <w:t xml:space="preserve">In the </w:t>
      </w:r>
      <w:r>
        <w:t>f</w:t>
      </w:r>
      <w:r w:rsidRPr="00840AFC">
        <w:t>igure above</w:t>
      </w:r>
      <w:r>
        <w:t>, it</w:t>
      </w:r>
      <w:r w:rsidRPr="00840AFC">
        <w:t xml:space="preserve"> is represented the</w:t>
      </w:r>
      <w:r>
        <w:t xml:space="preserve"> aforementioned</w:t>
      </w:r>
      <w:r w:rsidRPr="00840AFC">
        <w:t xml:space="preserve"> </w:t>
      </w:r>
      <w:r>
        <w:t xml:space="preserve">DNA, as well as its different coding regions (horizontal bars) and the previously identified CpG islands for this DNA sequence (vertical bars, already neglecting the hypothesized CpG island in the region </w:t>
      </w:r>
      <w:r>
        <w:rPr>
          <w:rFonts w:ascii="Cambria" w:eastAsia="Times New Roman" w:hAnsi="Cambria" w:cs="Courier New"/>
          <w:lang w:eastAsia="pt-PT"/>
        </w:rPr>
        <w:t>470 – 735).</w:t>
      </w:r>
    </w:p>
    <w:p w:rsidR="0086483D" w:rsidRDefault="0086483D" w:rsidP="0086483D">
      <w:pPr>
        <w:rPr>
          <w:rFonts w:ascii="Cambria" w:eastAsia="Times New Roman" w:hAnsi="Cambria" w:cs="Courier New"/>
          <w:lang w:eastAsia="pt-PT"/>
        </w:rPr>
      </w:pPr>
      <w:r>
        <w:rPr>
          <w:rFonts w:ascii="Cambria" w:eastAsia="Times New Roman" w:hAnsi="Cambria" w:cs="Courier New"/>
          <w:lang w:eastAsia="pt-PT"/>
        </w:rPr>
        <w:t xml:space="preserve">The first </w:t>
      </w:r>
      <w:r>
        <w:t>hypothesized</w:t>
      </w:r>
      <w:r>
        <w:rPr>
          <w:rFonts w:ascii="Cambria" w:eastAsia="Times New Roman" w:hAnsi="Cambria" w:cs="Courier New"/>
          <w:lang w:eastAsia="pt-PT"/>
        </w:rPr>
        <w:t xml:space="preserve"> CpG island (2300-2550) appears in the end of a gene coding ribosomal RNA, and so it might be placed in the promoter of the following gene (despite having a tRNA coding region immediately after, it can also be in the promoter respective to the gene ND1).</w:t>
      </w:r>
    </w:p>
    <w:p w:rsidR="0086483D" w:rsidRDefault="0086483D" w:rsidP="0086483D">
      <w:pPr>
        <w:rPr>
          <w:rFonts w:ascii="Cambria" w:eastAsia="Times New Roman" w:hAnsi="Cambria" w:cs="Courier New"/>
          <w:lang w:eastAsia="pt-PT"/>
        </w:rPr>
      </w:pPr>
      <w:r>
        <w:rPr>
          <w:rFonts w:ascii="Cambria" w:eastAsia="Times New Roman" w:hAnsi="Cambria" w:cs="Courier New"/>
          <w:lang w:eastAsia="pt-PT"/>
        </w:rPr>
        <w:t xml:space="preserve">The second </w:t>
      </w:r>
      <w:r>
        <w:t>hypothesized</w:t>
      </w:r>
      <w:r>
        <w:rPr>
          <w:rFonts w:ascii="Cambria" w:eastAsia="Times New Roman" w:hAnsi="Cambria" w:cs="Courier New"/>
          <w:lang w:eastAsia="pt-PT"/>
        </w:rPr>
        <w:t xml:space="preserve"> CpG island (4800 - 5050) appears again in the end of a gene (ND2), but this time it has more than on tRNA coding regions after it. Nevertheless, it can also still be placed in the promoter of the gene COI, since sometimes promoters are not immediately before the gene that they “control”.</w:t>
      </w:r>
    </w:p>
    <w:p w:rsidR="0086483D" w:rsidRDefault="0086483D" w:rsidP="0086483D">
      <w:pPr>
        <w:rPr>
          <w:rFonts w:ascii="Cambria" w:eastAsia="Times New Roman" w:hAnsi="Cambria" w:cs="Courier New"/>
          <w:lang w:eastAsia="pt-PT"/>
        </w:rPr>
      </w:pPr>
      <w:r>
        <w:rPr>
          <w:rFonts w:ascii="Cambria" w:eastAsia="Times New Roman" w:hAnsi="Cambria" w:cs="Courier New"/>
          <w:lang w:eastAsia="pt-PT"/>
        </w:rPr>
        <w:t xml:space="preserve">The third and four sequences </w:t>
      </w:r>
      <w:r>
        <w:t>hypothesized</w:t>
      </w:r>
      <w:r>
        <w:rPr>
          <w:rFonts w:ascii="Cambria" w:eastAsia="Times New Roman" w:hAnsi="Cambria" w:cs="Courier New"/>
          <w:lang w:eastAsia="pt-PT"/>
        </w:rPr>
        <w:t xml:space="preserve"> CpG islands (7500 – 7800 and 8450 – 8900, respectively) raise different problems: the third one occupies more than a half of the gene where it is placed (BAH10166.1), so it isn’t likely that it is in the promoter of the next gene; the fourth one, besides his excessive size in comparison to the gene to which it belongs (more than a 50% of it again), it is occupying the beginning of the next gene (COIII) as well. Given this, it is not likely that </w:t>
      </w:r>
      <w:proofErr w:type="gramStart"/>
      <w:r>
        <w:rPr>
          <w:rFonts w:ascii="Cambria" w:eastAsia="Times New Roman" w:hAnsi="Cambria" w:cs="Courier New"/>
          <w:lang w:eastAsia="pt-PT"/>
        </w:rPr>
        <w:t>these two hypothesis</w:t>
      </w:r>
      <w:proofErr w:type="gramEnd"/>
      <w:r>
        <w:rPr>
          <w:rFonts w:ascii="Cambria" w:eastAsia="Times New Roman" w:hAnsi="Cambria" w:cs="Courier New"/>
          <w:lang w:eastAsia="pt-PT"/>
        </w:rPr>
        <w:t xml:space="preserve"> are CpG islands in the promoter of genes.</w:t>
      </w:r>
    </w:p>
    <w:p w:rsidR="0086483D" w:rsidRDefault="0086483D" w:rsidP="0086483D">
      <w:pPr>
        <w:rPr>
          <w:rFonts w:ascii="Cambria" w:eastAsia="Times New Roman" w:hAnsi="Cambria" w:cs="Courier New"/>
          <w:lang w:eastAsia="pt-PT"/>
        </w:rPr>
      </w:pPr>
      <w:r>
        <w:rPr>
          <w:rFonts w:ascii="Cambria" w:eastAsia="Times New Roman" w:hAnsi="Cambria" w:cs="Courier New"/>
          <w:lang w:eastAsia="pt-PT"/>
        </w:rPr>
        <w:t xml:space="preserve">Finally, still regarding the neglected </w:t>
      </w:r>
      <w:r>
        <w:t>hypothesized</w:t>
      </w:r>
      <w:r>
        <w:rPr>
          <w:rFonts w:ascii="Cambria" w:eastAsia="Times New Roman" w:hAnsi="Cambria" w:cs="Courier New"/>
          <w:lang w:eastAsia="pt-PT"/>
        </w:rPr>
        <w:t xml:space="preserve"> CpG island (470 - 735), even though it is in the end of a gene, it would occupy more than a half of the gene to which it would belong and, so, by the same token, it isn’t likely that it is a CpG islands in the promoter of a gene, as well.</w:t>
      </w:r>
    </w:p>
    <w:p w:rsidR="002917B3" w:rsidRPr="0086483D" w:rsidRDefault="002917B3">
      <w:pPr>
        <w:rPr>
          <w:rFonts w:asciiTheme="majorHAnsi" w:hAnsiTheme="majorHAnsi"/>
          <w:b/>
          <w:bCs/>
          <w:caps/>
          <w:color w:val="2E2E2E" w:themeColor="accent2"/>
          <w:spacing w:val="14"/>
          <w:sz w:val="26"/>
          <w:szCs w:val="26"/>
        </w:rPr>
      </w:pPr>
      <w:r w:rsidRPr="0086483D">
        <w:rPr>
          <w:b/>
          <w:bCs/>
        </w:rPr>
        <w:br w:type="page"/>
      </w:r>
    </w:p>
    <w:p w:rsidR="002C50D0" w:rsidRPr="002917B3" w:rsidRDefault="002C50D0" w:rsidP="002C50D0">
      <w:pPr>
        <w:pStyle w:val="Ttulo1"/>
        <w:rPr>
          <w:b/>
          <w:bCs/>
        </w:rPr>
      </w:pPr>
      <w:r w:rsidRPr="002917B3">
        <w:rPr>
          <w:b/>
          <w:bCs/>
        </w:rPr>
        <w:lastRenderedPageBreak/>
        <w:t>Group iI</w:t>
      </w:r>
    </w:p>
    <w:p w:rsidR="002C50D0" w:rsidRDefault="002C50D0" w:rsidP="00776155">
      <w:pPr>
        <w:pStyle w:val="Ttulo2"/>
        <w:ind w:left="0"/>
      </w:pPr>
    </w:p>
    <w:p w:rsidR="006E241D" w:rsidRPr="00E26EA5" w:rsidRDefault="006E241D" w:rsidP="006E241D">
      <w:pPr>
        <w:spacing w:line="360" w:lineRule="auto"/>
      </w:pPr>
      <w:r>
        <w:rPr>
          <w:b/>
          <w:bCs/>
        </w:rPr>
        <w:t>a</w:t>
      </w:r>
      <w:r w:rsidRPr="002917B3">
        <w:rPr>
          <w:b/>
          <w:bCs/>
        </w:rPr>
        <w:t>.</w:t>
      </w:r>
    </w:p>
    <w:p w:rsidR="002C50D0" w:rsidRDefault="002C50D0" w:rsidP="002C50D0"/>
    <w:p w:rsidR="002917B3" w:rsidRDefault="002917B3" w:rsidP="002917B3">
      <w:pPr>
        <w:spacing w:line="360" w:lineRule="auto"/>
      </w:pPr>
      <w:r>
        <w:t xml:space="preserve">To prove the given expression’s validity, we must first show that </w:t>
      </w:r>
    </w:p>
    <w:p w:rsidR="002917B3" w:rsidRPr="00621A0E" w:rsidRDefault="00F6111B" w:rsidP="002917B3">
      <w:pPr>
        <w:spacing w:line="360" w:lineRule="auto"/>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ub>
              </m:sSub>
            </m:e>
          </m:nary>
          <m:r>
            <w:rPr>
              <w:rFonts w:ascii="Cambria Math" w:eastAsiaTheme="minorEastAsia" w:hAnsi="Cambria Math"/>
            </w:rPr>
            <m:t>=1</m:t>
          </m:r>
        </m:oMath>
      </m:oMathPara>
    </w:p>
    <w:p w:rsidR="002917B3" w:rsidRDefault="002917B3" w:rsidP="002917B3">
      <w:pPr>
        <w:spacing w:line="360" w:lineRule="auto"/>
        <w:jc w:val="both"/>
        <w:rPr>
          <w:rFonts w:eastAsiaTheme="minorEastAsia"/>
        </w:rPr>
      </w:pPr>
      <w:r>
        <w:rPr>
          <w:rFonts w:eastAsiaTheme="minorEastAsia"/>
        </w:rPr>
        <w:t xml:space="preserve">where </w:t>
      </w:r>
      <m:oMath>
        <m:r>
          <w:rPr>
            <w:rFonts w:ascii="Cambria Math" w:eastAsiaTheme="minorEastAsia" w:hAnsi="Cambria Math"/>
          </w:rPr>
          <m:t>L</m:t>
        </m:r>
      </m:oMath>
      <w:r>
        <w:rPr>
          <w:rFonts w:eastAsiaTheme="minorEastAsia"/>
        </w:rPr>
        <w:t xml:space="preserve"> is the length of the Markov </w:t>
      </w:r>
      <w:proofErr w:type="gramStart"/>
      <w:r>
        <w:rPr>
          <w:rFonts w:eastAsiaTheme="minorEastAsia"/>
        </w:rPr>
        <w:t>Chain.</w:t>
      </w:r>
      <w:proofErr w:type="gramEnd"/>
      <w:r>
        <w:rPr>
          <w:rFonts w:eastAsiaTheme="minorEastAsia"/>
        </w:rPr>
        <w:t xml:space="preserve"> Since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ub>
        </m:sSub>
      </m:oMath>
      <w:r>
        <w:rPr>
          <w:rFonts w:eastAsiaTheme="minorEastAsia"/>
        </w:rPr>
        <w:t xml:space="preserve"> is the transition probability from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to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eastAsiaTheme="minorEastAsia"/>
        </w:rPr>
        <w:t xml:space="preserve"> which is given by </w:t>
      </w:r>
      <m:oMath>
        <m:r>
          <w:rPr>
            <w:rFonts w:ascii="Cambria Math" w:eastAsiaTheme="minorEastAsia" w:hAnsi="Cambria Math"/>
          </w:rPr>
          <m:t>P(</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oMath>
      <w:r>
        <w:rPr>
          <w:rFonts w:eastAsiaTheme="minorEastAsia"/>
        </w:rPr>
        <w:t xml:space="preserve"> then, the above sum is given by the sum of conditional probabilities over the same subspace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Therefore, the sum of all the possibilities conditioned to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is </w:t>
      </w:r>
      <m:oMath>
        <m:r>
          <w:rPr>
            <w:rFonts w:ascii="Cambria Math" w:eastAsiaTheme="minorEastAsia" w:hAnsi="Cambria Math"/>
          </w:rPr>
          <m:t>1</m:t>
        </m:r>
      </m:oMath>
      <w:r>
        <w:rPr>
          <w:rFonts w:eastAsiaTheme="minorEastAsia"/>
        </w:rPr>
        <w:t xml:space="preserve">. </w:t>
      </w:r>
    </w:p>
    <w:p w:rsidR="002917B3" w:rsidRPr="00621A0E" w:rsidRDefault="00F6111B" w:rsidP="002917B3">
      <w:pPr>
        <w:spacing w:line="360" w:lineRule="auto"/>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ub>
              </m:sSub>
            </m:e>
          </m:nary>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r>
                <w:rPr>
                  <w:rFonts w:ascii="Cambria Math" w:eastAsiaTheme="minorEastAsia" w:hAnsi="Cambria Math"/>
                </w:rPr>
                <m:t>P(</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e>
          </m:nary>
          <m:r>
            <w:rPr>
              <w:rFonts w:ascii="Cambria Math" w:eastAsiaTheme="minorEastAsia" w:hAnsi="Cambria Math"/>
            </w:rPr>
            <m:t>=1</m:t>
          </m:r>
        </m:oMath>
      </m:oMathPara>
    </w:p>
    <w:p w:rsidR="002917B3" w:rsidRPr="00BA483F" w:rsidRDefault="002917B3" w:rsidP="002917B3">
      <w:pPr>
        <w:spacing w:line="360" w:lineRule="auto"/>
        <w:rPr>
          <w:lang w:val="nl-NL"/>
        </w:rPr>
      </w:pPr>
      <w:r>
        <w:t>Given this definition (</w:t>
      </w:r>
      <m:oMath>
        <m:r>
          <w:rPr>
            <w:rFonts w:ascii="Cambria Math" w:hAnsi="Cambria Math"/>
          </w:rPr>
          <m:t>Def.1</m:t>
        </m:r>
      </m:oMath>
      <w:r>
        <w:t>) then:</w:t>
      </w:r>
    </w:p>
    <w:p w:rsidR="002917B3" w:rsidRPr="00BA483F" w:rsidRDefault="00F6111B" w:rsidP="002917B3">
      <w:pPr>
        <w:spacing w:line="360" w:lineRule="auto"/>
        <w:rPr>
          <w:rFonts w:eastAsiaTheme="minorEastAsia"/>
        </w:rPr>
      </w:pPr>
      <m:oMathPara>
        <m:oMathParaPr>
          <m:jc m:val="center"/>
        </m:oMathParaPr>
        <m:oMath>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sub>
                <m:sup/>
                <m:e>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ary>
                        <m:naryPr>
                          <m:chr m:val="∏"/>
                          <m:limLoc m:val="undOvr"/>
                          <m:ctrlPr>
                            <w:rPr>
                              <w:rFonts w:ascii="Cambria Math" w:hAnsi="Cambria Math"/>
                              <w:i/>
                            </w:rPr>
                          </m:ctrlPr>
                        </m:naryPr>
                        <m:sub>
                          <m:r>
                            <w:rPr>
                              <w:rFonts w:ascii="Cambria Math" w:hAnsi="Cambria Math"/>
                            </w:rPr>
                            <m:t>i=2</m:t>
                          </m:r>
                        </m:sub>
                        <m:sup>
                          <m:r>
                            <w:rPr>
                              <w:rFonts w:ascii="Cambria Math" w:hAnsi="Cambria Math"/>
                            </w:rPr>
                            <m:t>L</m:t>
                          </m:r>
                        </m:sup>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x</m:t>
                                  </m:r>
                                </m:e>
                                <m:sub>
                                  <m:r>
                                    <w:rPr>
                                      <w:rFonts w:ascii="Cambria Math" w:hAnsi="Cambria Math"/>
                                    </w:rPr>
                                    <m:t>i-1</m:t>
                                  </m:r>
                                </m:sub>
                              </m:s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e>
                  </m:nary>
                </m:e>
              </m:nary>
            </m:e>
          </m:nary>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sub>
                <m:sup/>
                <m:e>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e>
                      <m:nary>
                        <m:naryPr>
                          <m:chr m:val="∏"/>
                          <m:limLoc m:val="undOvr"/>
                          <m:ctrlPr>
                            <w:rPr>
                              <w:rFonts w:ascii="Cambria Math" w:hAnsi="Cambria Math"/>
                              <w:i/>
                            </w:rPr>
                          </m:ctrlPr>
                        </m:naryPr>
                        <m:sub>
                          <m:r>
                            <w:rPr>
                              <w:rFonts w:ascii="Cambria Math" w:hAnsi="Cambria Math"/>
                            </w:rPr>
                            <m:t>i=2</m:t>
                          </m:r>
                        </m:sub>
                        <m:sup>
                          <m:r>
                            <w:rPr>
                              <w:rFonts w:ascii="Cambria Math" w:hAnsi="Cambria Math"/>
                            </w:rPr>
                            <m:t>L</m:t>
                          </m:r>
                        </m:sup>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x</m:t>
                                  </m:r>
                                </m:e>
                                <m:sub>
                                  <m:r>
                                    <w:rPr>
                                      <w:rFonts w:ascii="Cambria Math" w:hAnsi="Cambria Math"/>
                                    </w:rPr>
                                    <m:t>i-1</m:t>
                                  </m:r>
                                </m:sub>
                              </m:s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e>
                  </m:nary>
                </m:e>
              </m:nary>
            </m:e>
          </m:nary>
          <m:r>
            <w:rPr>
              <w:rFonts w:ascii="Cambria Math" w:eastAsiaTheme="minorEastAsia" w:hAnsi="Cambria Math"/>
            </w:rPr>
            <m:t>=</m:t>
          </m:r>
          <m:r>
            <m:rPr>
              <m:sty m:val="p"/>
            </m:rPr>
            <w:rPr>
              <w:rFonts w:ascii="Cambria Math" w:eastAsiaTheme="minorEastAsia" w:hAnsi="Cambria Math"/>
            </w:rPr>
            <w:br/>
          </m:r>
        </m:oMath>
        <m:oMath>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sub>
                <m:sup/>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L-1</m:t>
                          </m:r>
                        </m:sub>
                      </m:sSub>
                    </m:sub>
                    <m:sup/>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x</m:t>
                              </m:r>
                            </m:e>
                            <m:sub>
                              <m:r>
                                <w:rPr>
                                  <w:rFonts w:ascii="Cambria Math" w:hAnsi="Cambria Math"/>
                                </w:rPr>
                                <m:t>L-2</m:t>
                              </m:r>
                            </m:sub>
                          </m:sSub>
                          <m:sSub>
                            <m:sSubPr>
                              <m:ctrlPr>
                                <w:rPr>
                                  <w:rFonts w:ascii="Cambria Math" w:hAnsi="Cambria Math"/>
                                  <w:i/>
                                </w:rPr>
                              </m:ctrlPr>
                            </m:sSubPr>
                            <m:e>
                              <m:r>
                                <w:rPr>
                                  <w:rFonts w:ascii="Cambria Math" w:hAnsi="Cambria Math"/>
                                </w:rPr>
                                <m:t>x</m:t>
                              </m:r>
                            </m:e>
                            <m:sub>
                              <m:r>
                                <w:rPr>
                                  <w:rFonts w:ascii="Cambria Math" w:hAnsi="Cambria Math"/>
                                </w:rPr>
                                <m:t>L-1</m:t>
                              </m:r>
                            </m:sub>
                          </m:sSub>
                        </m:sub>
                      </m:sSub>
                    </m:e>
                  </m:nary>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x</m:t>
                              </m:r>
                            </m:e>
                            <m:sub>
                              <m:r>
                                <w:rPr>
                                  <w:rFonts w:ascii="Cambria Math" w:hAnsi="Cambria Math"/>
                                </w:rPr>
                                <m:t>L-1</m:t>
                              </m:r>
                            </m:sub>
                          </m:sSub>
                          <m:sSub>
                            <m:sSubPr>
                              <m:ctrlPr>
                                <w:rPr>
                                  <w:rFonts w:ascii="Cambria Math" w:hAnsi="Cambria Math"/>
                                  <w:i/>
                                </w:rPr>
                              </m:ctrlPr>
                            </m:sSubPr>
                            <m:e>
                              <m:r>
                                <w:rPr>
                                  <w:rFonts w:ascii="Cambria Math" w:hAnsi="Cambria Math"/>
                                </w:rPr>
                                <m:t>x</m:t>
                              </m:r>
                            </m:e>
                            <m:sub>
                              <m:r>
                                <w:rPr>
                                  <w:rFonts w:ascii="Cambria Math" w:hAnsi="Cambria Math"/>
                                </w:rPr>
                                <m:t>L</m:t>
                              </m:r>
                            </m:sub>
                          </m:sSub>
                        </m:sub>
                      </m:sSub>
                    </m:e>
                  </m:nary>
                </m:e>
              </m:nary>
            </m:e>
          </m:nary>
          <m:r>
            <w:rPr>
              <w:rFonts w:ascii="Cambria Math" w:eastAsiaTheme="minorEastAsia" w:hAnsi="Cambria Math"/>
            </w:rPr>
            <m:t>=</m:t>
          </m:r>
          <m:r>
            <m:rPr>
              <m:sty m:val="p"/>
            </m:rPr>
            <w:rPr>
              <w:rFonts w:ascii="Cambria Math" w:eastAsiaTheme="minorEastAsia" w:hAnsi="Cambria Math"/>
            </w:rPr>
            <w:br/>
          </m:r>
        </m:oMath>
        <m:oMath>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Def.1</m:t>
              </m:r>
            </m:lim>
          </m:limUpp>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3</m:t>
                      </m:r>
                    </m:sub>
                  </m:sSub>
                </m:sub>
                <m:sup/>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L-1</m:t>
                          </m:r>
                        </m:sub>
                      </m:sSub>
                    </m:sub>
                    <m:sup/>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x</m:t>
                              </m:r>
                            </m:e>
                            <m:sub>
                              <m:r>
                                <w:rPr>
                                  <w:rFonts w:ascii="Cambria Math" w:hAnsi="Cambria Math"/>
                                </w:rPr>
                                <m:t>L-2</m:t>
                              </m:r>
                            </m:sub>
                          </m:sSub>
                          <m:sSub>
                            <m:sSubPr>
                              <m:ctrlPr>
                                <w:rPr>
                                  <w:rFonts w:ascii="Cambria Math" w:hAnsi="Cambria Math"/>
                                  <w:i/>
                                </w:rPr>
                              </m:ctrlPr>
                            </m:sSubPr>
                            <m:e>
                              <m:r>
                                <w:rPr>
                                  <w:rFonts w:ascii="Cambria Math" w:hAnsi="Cambria Math"/>
                                </w:rPr>
                                <m:t>x</m:t>
                              </m:r>
                            </m:e>
                            <m:sub>
                              <m:r>
                                <w:rPr>
                                  <w:rFonts w:ascii="Cambria Math" w:hAnsi="Cambria Math"/>
                                </w:rPr>
                                <m:t>L-1</m:t>
                              </m:r>
                            </m:sub>
                          </m:sSub>
                        </m:sub>
                      </m:sSub>
                    </m:e>
                  </m:nary>
                  <m:r>
                    <w:rPr>
                      <w:rFonts w:ascii="Cambria Math" w:hAnsi="Cambria Math"/>
                    </w:rPr>
                    <m:t>×1</m:t>
                  </m:r>
                </m:e>
              </m:nary>
            </m:e>
          </m:nary>
          <m:r>
            <w:rPr>
              <w:rFonts w:ascii="Cambria Math" w:hAnsi="Cambria Math"/>
            </w:rPr>
            <m:t>=</m:t>
          </m:r>
          <m:r>
            <m:rPr>
              <m:sty m:val="p"/>
            </m:rPr>
            <w:rPr>
              <w:rFonts w:ascii="Cambria Math" w:hAnsi="Cambria Math"/>
            </w:rPr>
            <w:br/>
          </m:r>
        </m:oMath>
        <m:oMath>
          <m:limUpp>
            <m:limUppPr>
              <m:ctrlPr>
                <w:rPr>
                  <w:rFonts w:ascii="Cambria Math" w:eastAsiaTheme="minorEastAsia" w:hAnsi="Cambria Math"/>
                  <w:i/>
                </w:rPr>
              </m:ctrlPr>
            </m:limUppPr>
            <m:e>
              <m:r>
                <w:rPr>
                  <w:rFonts w:ascii="Cambria Math" w:eastAsiaTheme="minorEastAsia" w:hAnsi="Cambria Math"/>
                </w:rPr>
                <m:t>=</m:t>
              </m:r>
            </m:e>
            <m:lim>
              <m:eqArr>
                <m:eqArrPr>
                  <m:ctrlPr>
                    <w:rPr>
                      <w:rFonts w:ascii="Cambria Math" w:eastAsiaTheme="minorEastAsia" w:hAnsi="Cambria Math"/>
                      <w:i/>
                    </w:rPr>
                  </m:ctrlPr>
                </m:eqArrPr>
                <m:e>
                  <m:r>
                    <w:rPr>
                      <w:rFonts w:ascii="Cambria Math" w:eastAsiaTheme="minorEastAsia" w:hAnsi="Cambria Math"/>
                    </w:rPr>
                    <m:t>Def.1</m:t>
                  </m:r>
                </m:e>
                <m:e>
                  <m:r>
                    <w:rPr>
                      <w:rFonts w:ascii="Cambria Math" w:eastAsiaTheme="minorEastAsia" w:hAnsi="Cambria Math"/>
                    </w:rPr>
                    <m:t>for all</m:t>
                  </m:r>
                  <m:ctrlPr>
                    <w:rPr>
                      <w:rFonts w:ascii="Cambria Math" w:eastAsia="Cambria Math" w:hAnsi="Cambria Math" w:cs="Cambria Math"/>
                      <w:i/>
                    </w:rPr>
                  </m:ctrlPr>
                </m:e>
                <m:e>
                  <m:r>
                    <w:rPr>
                      <w:rFonts w:ascii="Cambria Math" w:eastAsiaTheme="minorEastAsia" w:hAnsi="Cambria Math"/>
                    </w:rPr>
                    <m:t>other sums</m:t>
                  </m:r>
                </m:e>
              </m:eqArr>
            </m:lim>
          </m:limUpp>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nary>
          <m:r>
            <w:rPr>
              <w:rFonts w:ascii="Cambria Math" w:hAnsi="Cambria Math"/>
            </w:rPr>
            <m:t>=1</m:t>
          </m:r>
        </m:oMath>
      </m:oMathPara>
    </w:p>
    <w:p w:rsidR="002C50D0" w:rsidRPr="002C50D0" w:rsidRDefault="002C50D0" w:rsidP="002C50D0"/>
    <w:p w:rsidR="002C50D0" w:rsidRDefault="002C50D0" w:rsidP="002C50D0"/>
    <w:p w:rsidR="002917B3" w:rsidRDefault="002917B3">
      <w:pPr>
        <w:rPr>
          <w:rFonts w:asciiTheme="majorHAnsi" w:eastAsiaTheme="majorEastAsia" w:hAnsiTheme="majorHAnsi" w:cstheme="majorBidi"/>
          <w:b/>
          <w:bCs/>
          <w:color w:val="535353" w:themeColor="accent1" w:themeShade="BF"/>
          <w:sz w:val="26"/>
          <w:szCs w:val="26"/>
        </w:rPr>
      </w:pPr>
      <w:r>
        <w:rPr>
          <w:b/>
          <w:bCs/>
        </w:rPr>
        <w:br w:type="page"/>
      </w:r>
    </w:p>
    <w:p w:rsidR="006E241D" w:rsidRPr="00E26EA5" w:rsidRDefault="006E241D" w:rsidP="006E241D">
      <w:pPr>
        <w:spacing w:line="360" w:lineRule="auto"/>
      </w:pPr>
      <w:r w:rsidRPr="002917B3">
        <w:rPr>
          <w:b/>
          <w:bCs/>
        </w:rPr>
        <w:lastRenderedPageBreak/>
        <w:t>b.</w:t>
      </w:r>
    </w:p>
    <w:p w:rsidR="002917B3" w:rsidRDefault="002917B3" w:rsidP="006E241D">
      <w:pPr>
        <w:spacing w:afterLines="120" w:after="288"/>
        <w:ind w:left="357"/>
      </w:pPr>
    </w:p>
    <w:p w:rsidR="002917B3" w:rsidRPr="00C014EC" w:rsidRDefault="002917B3" w:rsidP="006E241D">
      <w:pPr>
        <w:spacing w:afterLines="120" w:after="288"/>
        <w:ind w:left="357"/>
        <w:rPr>
          <w:rFonts w:eastAsiaTheme="minorEastAsia"/>
          <w:lang w:val="nl-NL"/>
        </w:rPr>
      </w:pPr>
      <w:r>
        <w:rPr>
          <w:rFonts w:eastAsiaTheme="minorEastAsia"/>
          <w:lang w:val="nl-NL"/>
        </w:rPr>
        <w:t xml:space="preserve">The </w:t>
      </w:r>
      <w:proofErr w:type="spellStart"/>
      <w:r>
        <w:rPr>
          <w:rFonts w:eastAsiaTheme="minorEastAsia"/>
          <w:lang w:val="nl-NL"/>
        </w:rPr>
        <w:t>proof</w:t>
      </w:r>
      <w:proofErr w:type="spellEnd"/>
      <w:r>
        <w:rPr>
          <w:rFonts w:eastAsiaTheme="minorEastAsia"/>
          <w:lang w:val="nl-NL"/>
        </w:rPr>
        <w:t xml:space="preserve"> </w:t>
      </w:r>
      <w:proofErr w:type="spellStart"/>
      <w:r>
        <w:rPr>
          <w:rFonts w:eastAsiaTheme="minorEastAsia"/>
          <w:lang w:val="nl-NL"/>
        </w:rPr>
        <w:t>for</w:t>
      </w:r>
      <w:proofErr w:type="spellEnd"/>
      <w:r>
        <w:rPr>
          <w:rFonts w:eastAsiaTheme="minorEastAsia"/>
          <w:lang w:val="nl-NL"/>
        </w:rPr>
        <w:t xml:space="preserve"> </w:t>
      </w:r>
      <w:proofErr w:type="spellStart"/>
      <w:r>
        <w:rPr>
          <w:rFonts w:eastAsiaTheme="minorEastAsia"/>
          <w:lang w:val="nl-NL"/>
        </w:rPr>
        <w:t>this</w:t>
      </w:r>
      <w:proofErr w:type="spellEnd"/>
      <w:r>
        <w:rPr>
          <w:rFonts w:eastAsiaTheme="minorEastAsia"/>
          <w:lang w:val="nl-NL"/>
        </w:rPr>
        <w:t xml:space="preserve"> item </w:t>
      </w:r>
      <w:proofErr w:type="spellStart"/>
      <w:r>
        <w:rPr>
          <w:rFonts w:eastAsiaTheme="minorEastAsia"/>
          <w:lang w:val="nl-NL"/>
        </w:rPr>
        <w:t>depends</w:t>
      </w:r>
      <w:proofErr w:type="spellEnd"/>
      <w:r>
        <w:rPr>
          <w:rFonts w:eastAsiaTheme="minorEastAsia"/>
          <w:lang w:val="nl-NL"/>
        </w:rPr>
        <w:t xml:space="preserve"> </w:t>
      </w:r>
      <w:proofErr w:type="spellStart"/>
      <w:r>
        <w:rPr>
          <w:rFonts w:eastAsiaTheme="minorEastAsia"/>
          <w:lang w:val="nl-NL"/>
        </w:rPr>
        <w:t>merely</w:t>
      </w:r>
      <w:proofErr w:type="spellEnd"/>
      <w:r>
        <w:rPr>
          <w:rFonts w:eastAsiaTheme="minorEastAsia"/>
          <w:lang w:val="nl-NL"/>
        </w:rPr>
        <w:t xml:space="preserve"> on </w:t>
      </w:r>
      <w:proofErr w:type="spellStart"/>
      <w:r>
        <w:rPr>
          <w:rFonts w:eastAsiaTheme="minorEastAsia"/>
          <w:lang w:val="nl-NL"/>
        </w:rPr>
        <w:t>the</w:t>
      </w:r>
      <w:proofErr w:type="spellEnd"/>
      <w:r>
        <w:rPr>
          <w:rFonts w:eastAsiaTheme="minorEastAsia"/>
          <w:lang w:val="nl-NL"/>
        </w:rPr>
        <w:t xml:space="preserve"> </w:t>
      </w:r>
      <w:proofErr w:type="spellStart"/>
      <w:r>
        <w:rPr>
          <w:rFonts w:eastAsiaTheme="minorEastAsia"/>
          <w:lang w:val="nl-NL"/>
        </w:rPr>
        <w:t>observation</w:t>
      </w:r>
      <w:proofErr w:type="spellEnd"/>
      <w:r>
        <w:rPr>
          <w:rFonts w:eastAsiaTheme="minorEastAsia"/>
          <w:lang w:val="nl-NL"/>
        </w:rPr>
        <w:t xml:space="preserve"> </w:t>
      </w:r>
      <w:proofErr w:type="spellStart"/>
      <w:r>
        <w:rPr>
          <w:rFonts w:eastAsiaTheme="minorEastAsia"/>
          <w:lang w:val="nl-NL"/>
        </w:rPr>
        <w:t>that</w:t>
      </w:r>
      <w:proofErr w:type="spellEnd"/>
      <w:r>
        <w:rPr>
          <w:rFonts w:eastAsiaTheme="minorEastAsia"/>
          <w:lang w:val="nl-NL"/>
        </w:rPr>
        <w:t xml:space="preserve"> </w:t>
      </w:r>
      <w:proofErr w:type="spellStart"/>
      <w:r>
        <w:rPr>
          <w:rFonts w:eastAsiaTheme="minorEastAsia"/>
          <w:lang w:val="nl-NL"/>
        </w:rPr>
        <w:t>given</w:t>
      </w:r>
      <w:proofErr w:type="spellEnd"/>
      <w:r>
        <w:rPr>
          <w:rFonts w:eastAsiaTheme="minorEastAsia"/>
          <w:lang w:val="nl-NL"/>
        </w:rPr>
        <w:t xml:space="preserve"> a </w:t>
      </w:r>
      <w:proofErr w:type="spellStart"/>
      <w:r>
        <w:rPr>
          <w:rFonts w:eastAsiaTheme="minorEastAsia"/>
          <w:lang w:val="nl-NL"/>
        </w:rPr>
        <w:t>function</w:t>
      </w:r>
      <w:proofErr w:type="spellEnd"/>
      <w:r>
        <w:rPr>
          <w:rFonts w:eastAsiaTheme="minorEastAsia"/>
          <w:lang w:val="nl-NL"/>
        </w:rPr>
        <w:t xml:space="preserve"> </w:t>
      </w:r>
    </w:p>
    <w:p w:rsidR="002917B3" w:rsidRDefault="002917B3" w:rsidP="006E241D">
      <w:pPr>
        <w:spacing w:afterLines="120" w:after="288"/>
        <w:ind w:left="357"/>
        <w:rPr>
          <w:rFonts w:eastAsiaTheme="minorEastAsia"/>
          <w:lang w:val="nl-NL"/>
        </w:rPr>
      </w:pPr>
      <m:oMathPara>
        <m:oMath>
          <m:r>
            <w:rPr>
              <w:rFonts w:ascii="Cambria Math" w:eastAsiaTheme="minorEastAsia" w:hAnsi="Cambria Math"/>
              <w:lang w:val="nl-NL"/>
            </w:rPr>
            <m:t>F</m:t>
          </m:r>
          <m:d>
            <m:dPr>
              <m:ctrlPr>
                <w:rPr>
                  <w:rFonts w:ascii="Cambria Math" w:eastAsiaTheme="minorEastAsia" w:hAnsi="Cambria Math"/>
                  <w:i/>
                  <w:lang w:val="nl-NL"/>
                </w:rPr>
              </m:ctrlPr>
            </m:dPr>
            <m:e>
              <m:r>
                <w:rPr>
                  <w:rFonts w:ascii="Cambria Math" w:eastAsiaTheme="minorEastAsia" w:hAnsi="Cambria Math"/>
                  <w:lang w:val="nl-NL"/>
                </w:rPr>
                <m:t>x,y</m:t>
              </m:r>
            </m:e>
          </m:d>
          <m:r>
            <w:rPr>
              <w:rFonts w:ascii="Cambria Math" w:eastAsiaTheme="minorEastAsia" w:hAnsi="Cambria Math"/>
              <w:lang w:val="nl-NL"/>
            </w:rPr>
            <m:t>=G</m:t>
          </m:r>
          <m:d>
            <m:dPr>
              <m:ctrlPr>
                <w:rPr>
                  <w:rFonts w:ascii="Cambria Math" w:eastAsiaTheme="minorEastAsia" w:hAnsi="Cambria Math"/>
                  <w:i/>
                  <w:lang w:val="nl-NL"/>
                </w:rPr>
              </m:ctrlPr>
            </m:dPr>
            <m:e>
              <m:r>
                <w:rPr>
                  <w:rFonts w:ascii="Cambria Math" w:eastAsiaTheme="minorEastAsia" w:hAnsi="Cambria Math"/>
                  <w:lang w:val="nl-NL"/>
                </w:rPr>
                <m:t>x,y</m:t>
              </m:r>
            </m:e>
          </m:d>
          <m:r>
            <w:rPr>
              <w:rFonts w:ascii="Cambria Math" w:eastAsiaTheme="minorEastAsia" w:hAnsi="Cambria Math"/>
              <w:lang w:val="nl-NL"/>
            </w:rPr>
            <m:t>H(y)</m:t>
          </m:r>
        </m:oMath>
      </m:oMathPara>
    </w:p>
    <w:p w:rsidR="002917B3" w:rsidRDefault="002917B3" w:rsidP="006E241D">
      <w:pPr>
        <w:spacing w:afterLines="120" w:after="288"/>
        <w:ind w:left="357"/>
        <w:rPr>
          <w:rFonts w:eastAsiaTheme="minorEastAsia"/>
          <w:lang w:val="nl-NL"/>
        </w:rPr>
      </w:pPr>
      <w:proofErr w:type="spellStart"/>
      <w:proofErr w:type="gramStart"/>
      <w:r>
        <w:rPr>
          <w:rFonts w:eastAsiaTheme="minorEastAsia"/>
          <w:lang w:val="nl-NL"/>
        </w:rPr>
        <w:t>then</w:t>
      </w:r>
      <w:proofErr w:type="spellEnd"/>
      <w:proofErr w:type="gramEnd"/>
    </w:p>
    <w:p w:rsidR="002917B3" w:rsidRPr="00C014EC" w:rsidRDefault="00F6111B" w:rsidP="006E241D">
      <w:pPr>
        <w:spacing w:afterLines="120" w:after="288"/>
        <w:ind w:left="357"/>
        <w:rPr>
          <w:rFonts w:eastAsiaTheme="minorEastAsia"/>
          <w:lang w:val="nl-NL"/>
        </w:rPr>
      </w:pPr>
      <m:oMathPara>
        <m:oMath>
          <m:func>
            <m:funcPr>
              <m:ctrlPr>
                <w:rPr>
                  <w:rFonts w:ascii="Cambria Math" w:eastAsiaTheme="minorEastAsia" w:hAnsi="Cambria Math"/>
                  <w:i/>
                  <w:lang w:val="nl-NL"/>
                </w:rPr>
              </m:ctrlPr>
            </m:funcPr>
            <m:fName>
              <m:r>
                <w:rPr>
                  <w:rFonts w:ascii="Cambria Math" w:eastAsiaTheme="minorEastAsia" w:hAnsi="Cambria Math"/>
                  <w:lang w:val="nl-NL"/>
                </w:rPr>
                <m:t>arg</m:t>
              </m:r>
              <m:limLow>
                <m:limLowPr>
                  <m:ctrlPr>
                    <w:rPr>
                      <w:rFonts w:ascii="Cambria Math" w:eastAsiaTheme="minorEastAsia" w:hAnsi="Cambria Math"/>
                      <w:i/>
                      <w:lang w:val="nl-NL"/>
                    </w:rPr>
                  </m:ctrlPr>
                </m:limLowPr>
                <m:e>
                  <m:r>
                    <m:rPr>
                      <m:sty m:val="p"/>
                    </m:rPr>
                    <w:rPr>
                      <w:rFonts w:ascii="Cambria Math" w:hAnsi="Cambria Math"/>
                      <w:lang w:val="nl-NL"/>
                    </w:rPr>
                    <m:t>max</m:t>
                  </m:r>
                </m:e>
                <m:lim>
                  <m:r>
                    <w:rPr>
                      <w:rFonts w:ascii="Cambria Math" w:eastAsiaTheme="minorEastAsia" w:hAnsi="Cambria Math"/>
                      <w:lang w:val="nl-NL"/>
                    </w:rPr>
                    <m:t>x</m:t>
                  </m:r>
                </m:lim>
              </m:limLow>
            </m:fName>
            <m:e>
              <m:r>
                <w:rPr>
                  <w:rFonts w:ascii="Cambria Math" w:eastAsiaTheme="minorEastAsia" w:hAnsi="Cambria Math"/>
                  <w:lang w:val="nl-NL"/>
                </w:rPr>
                <m:t>F</m:t>
              </m:r>
              <m:d>
                <m:dPr>
                  <m:ctrlPr>
                    <w:rPr>
                      <w:rFonts w:ascii="Cambria Math" w:eastAsiaTheme="minorEastAsia" w:hAnsi="Cambria Math"/>
                      <w:i/>
                      <w:lang w:val="nl-NL"/>
                    </w:rPr>
                  </m:ctrlPr>
                </m:dPr>
                <m:e>
                  <m:r>
                    <w:rPr>
                      <w:rFonts w:ascii="Cambria Math" w:eastAsiaTheme="minorEastAsia" w:hAnsi="Cambria Math"/>
                      <w:lang w:val="nl-NL"/>
                    </w:rPr>
                    <m:t>x,y</m:t>
                  </m:r>
                </m:e>
              </m:d>
            </m:e>
          </m:func>
          <m:r>
            <w:rPr>
              <w:rFonts w:ascii="Cambria Math" w:eastAsiaTheme="minorEastAsia" w:hAnsi="Cambria Math"/>
              <w:lang w:val="nl-NL"/>
            </w:rPr>
            <m:t>=</m:t>
          </m:r>
          <m:func>
            <m:funcPr>
              <m:ctrlPr>
                <w:rPr>
                  <w:rFonts w:ascii="Cambria Math" w:eastAsiaTheme="minorEastAsia" w:hAnsi="Cambria Math"/>
                  <w:i/>
                  <w:lang w:val="nl-NL"/>
                </w:rPr>
              </m:ctrlPr>
            </m:funcPr>
            <m:fName>
              <m:r>
                <w:rPr>
                  <w:rFonts w:ascii="Cambria Math" w:eastAsiaTheme="minorEastAsia" w:hAnsi="Cambria Math"/>
                  <w:lang w:val="nl-NL"/>
                </w:rPr>
                <m:t>arg</m:t>
              </m:r>
              <m:limLow>
                <m:limLowPr>
                  <m:ctrlPr>
                    <w:rPr>
                      <w:rFonts w:ascii="Cambria Math" w:eastAsiaTheme="minorEastAsia" w:hAnsi="Cambria Math"/>
                      <w:i/>
                      <w:lang w:val="nl-NL"/>
                    </w:rPr>
                  </m:ctrlPr>
                </m:limLowPr>
                <m:e>
                  <m:r>
                    <m:rPr>
                      <m:sty m:val="p"/>
                    </m:rPr>
                    <w:rPr>
                      <w:rFonts w:ascii="Cambria Math" w:hAnsi="Cambria Math"/>
                      <w:lang w:val="nl-NL"/>
                    </w:rPr>
                    <m:t>max</m:t>
                  </m:r>
                </m:e>
                <m:lim>
                  <m:r>
                    <w:rPr>
                      <w:rFonts w:ascii="Cambria Math" w:eastAsiaTheme="minorEastAsia" w:hAnsi="Cambria Math"/>
                      <w:lang w:val="nl-NL"/>
                    </w:rPr>
                    <m:t>x</m:t>
                  </m:r>
                </m:lim>
              </m:limLow>
            </m:fName>
            <m:e>
              <m:r>
                <w:rPr>
                  <w:rFonts w:ascii="Cambria Math" w:eastAsiaTheme="minorEastAsia" w:hAnsi="Cambria Math"/>
                  <w:lang w:val="nl-NL"/>
                </w:rPr>
                <m:t>G</m:t>
              </m:r>
              <m:d>
                <m:dPr>
                  <m:ctrlPr>
                    <w:rPr>
                      <w:rFonts w:ascii="Cambria Math" w:eastAsiaTheme="minorEastAsia" w:hAnsi="Cambria Math"/>
                      <w:i/>
                      <w:lang w:val="nl-NL"/>
                    </w:rPr>
                  </m:ctrlPr>
                </m:dPr>
                <m:e>
                  <m:r>
                    <w:rPr>
                      <w:rFonts w:ascii="Cambria Math" w:eastAsiaTheme="minorEastAsia" w:hAnsi="Cambria Math"/>
                      <w:lang w:val="nl-NL"/>
                    </w:rPr>
                    <m:t>x,y</m:t>
                  </m:r>
                </m:e>
              </m:d>
              <m:r>
                <w:rPr>
                  <w:rFonts w:ascii="Cambria Math" w:eastAsiaTheme="minorEastAsia" w:hAnsi="Cambria Math"/>
                  <w:lang w:val="nl-NL"/>
                </w:rPr>
                <m:t>H(y)</m:t>
              </m:r>
            </m:e>
          </m:func>
          <m:r>
            <w:rPr>
              <w:rFonts w:ascii="Cambria Math" w:eastAsiaTheme="minorEastAsia" w:hAnsi="Cambria Math"/>
              <w:lang w:val="nl-NL"/>
            </w:rPr>
            <m:t>=</m:t>
          </m:r>
          <m:func>
            <m:funcPr>
              <m:ctrlPr>
                <w:rPr>
                  <w:rFonts w:ascii="Cambria Math" w:eastAsiaTheme="minorEastAsia" w:hAnsi="Cambria Math"/>
                  <w:i/>
                  <w:lang w:val="nl-NL"/>
                </w:rPr>
              </m:ctrlPr>
            </m:funcPr>
            <m:fName>
              <m:r>
                <w:rPr>
                  <w:rFonts w:ascii="Cambria Math" w:eastAsiaTheme="minorEastAsia" w:hAnsi="Cambria Math"/>
                  <w:lang w:val="nl-NL"/>
                </w:rPr>
                <m:t>arg</m:t>
              </m:r>
              <m:limLow>
                <m:limLowPr>
                  <m:ctrlPr>
                    <w:rPr>
                      <w:rFonts w:ascii="Cambria Math" w:eastAsiaTheme="minorEastAsia" w:hAnsi="Cambria Math"/>
                      <w:i/>
                      <w:lang w:val="nl-NL"/>
                    </w:rPr>
                  </m:ctrlPr>
                </m:limLowPr>
                <m:e>
                  <m:r>
                    <m:rPr>
                      <m:sty m:val="p"/>
                    </m:rPr>
                    <w:rPr>
                      <w:rFonts w:ascii="Cambria Math" w:hAnsi="Cambria Math"/>
                      <w:lang w:val="nl-NL"/>
                    </w:rPr>
                    <m:t>max</m:t>
                  </m:r>
                </m:e>
                <m:lim>
                  <m:r>
                    <w:rPr>
                      <w:rFonts w:ascii="Cambria Math" w:eastAsiaTheme="minorEastAsia" w:hAnsi="Cambria Math"/>
                      <w:lang w:val="nl-NL"/>
                    </w:rPr>
                    <m:t>x</m:t>
                  </m:r>
                </m:lim>
              </m:limLow>
            </m:fName>
            <m:e>
              <m:r>
                <w:rPr>
                  <w:rFonts w:ascii="Cambria Math" w:eastAsiaTheme="minorEastAsia" w:hAnsi="Cambria Math"/>
                  <w:lang w:val="nl-NL"/>
                </w:rPr>
                <m:t>G</m:t>
              </m:r>
              <m:d>
                <m:dPr>
                  <m:ctrlPr>
                    <w:rPr>
                      <w:rFonts w:ascii="Cambria Math" w:eastAsiaTheme="minorEastAsia" w:hAnsi="Cambria Math"/>
                      <w:i/>
                      <w:lang w:val="nl-NL"/>
                    </w:rPr>
                  </m:ctrlPr>
                </m:dPr>
                <m:e>
                  <m:r>
                    <w:rPr>
                      <w:rFonts w:ascii="Cambria Math" w:eastAsiaTheme="minorEastAsia" w:hAnsi="Cambria Math"/>
                      <w:lang w:val="nl-NL"/>
                    </w:rPr>
                    <m:t>x,y</m:t>
                  </m:r>
                </m:e>
              </m:d>
            </m:e>
          </m:func>
        </m:oMath>
      </m:oMathPara>
    </w:p>
    <w:p w:rsidR="002917B3" w:rsidRDefault="002917B3" w:rsidP="006E241D">
      <w:pPr>
        <w:spacing w:afterLines="120" w:after="288"/>
        <w:ind w:left="357"/>
        <w:jc w:val="both"/>
        <w:rPr>
          <w:rFonts w:eastAsiaTheme="minorEastAsia"/>
          <w:lang w:val="nl-NL"/>
        </w:rPr>
      </w:pPr>
      <w:proofErr w:type="spellStart"/>
      <w:proofErr w:type="gramStart"/>
      <w:r>
        <w:rPr>
          <w:rFonts w:eastAsiaTheme="minorEastAsia"/>
          <w:lang w:val="nl-NL"/>
        </w:rPr>
        <w:t>since</w:t>
      </w:r>
      <w:proofErr w:type="spellEnd"/>
      <w:proofErr w:type="gramEnd"/>
      <w:r>
        <w:rPr>
          <w:rFonts w:eastAsiaTheme="minorEastAsia"/>
          <w:lang w:val="nl-NL"/>
        </w:rPr>
        <w:t xml:space="preserve"> </w:t>
      </w:r>
      <m:oMath>
        <m:r>
          <w:rPr>
            <w:rFonts w:ascii="Cambria Math" w:eastAsiaTheme="minorEastAsia" w:hAnsi="Cambria Math"/>
            <w:lang w:val="nl-NL"/>
          </w:rPr>
          <m:t>arg</m:t>
        </m:r>
        <m:limLow>
          <m:limLowPr>
            <m:ctrlPr>
              <w:rPr>
                <w:rFonts w:ascii="Cambria Math" w:eastAsiaTheme="minorEastAsia" w:hAnsi="Cambria Math"/>
                <w:i/>
                <w:lang w:val="nl-NL"/>
              </w:rPr>
            </m:ctrlPr>
          </m:limLowPr>
          <m:e>
            <m:r>
              <m:rPr>
                <m:sty m:val="p"/>
              </m:rPr>
              <w:rPr>
                <w:rFonts w:ascii="Cambria Math" w:hAnsi="Cambria Math"/>
                <w:lang w:val="nl-NL"/>
              </w:rPr>
              <m:t>max</m:t>
            </m:r>
          </m:e>
          <m:lim>
            <m:r>
              <w:rPr>
                <w:rFonts w:ascii="Cambria Math" w:eastAsiaTheme="minorEastAsia" w:hAnsi="Cambria Math"/>
                <w:lang w:val="nl-NL"/>
              </w:rPr>
              <m:t>x</m:t>
            </m:r>
          </m:lim>
        </m:limLow>
      </m:oMath>
      <w:r>
        <w:rPr>
          <w:rFonts w:eastAsiaTheme="minorEastAsia"/>
          <w:lang w:val="nl-NL"/>
        </w:rPr>
        <w:t xml:space="preserve"> is going to </w:t>
      </w:r>
      <w:proofErr w:type="spellStart"/>
      <w:r w:rsidR="006E241D">
        <w:rPr>
          <w:rFonts w:eastAsiaTheme="minorEastAsia"/>
          <w:lang w:val="nl-NL"/>
        </w:rPr>
        <w:t>choose</w:t>
      </w:r>
      <w:proofErr w:type="spellEnd"/>
      <w:r>
        <w:rPr>
          <w:rFonts w:eastAsiaTheme="minorEastAsia"/>
          <w:lang w:val="nl-NL"/>
        </w:rPr>
        <w:t xml:space="preserve"> </w:t>
      </w:r>
      <w:proofErr w:type="spellStart"/>
      <w:r w:rsidR="006E241D">
        <w:rPr>
          <w:rFonts w:eastAsiaTheme="minorEastAsia"/>
          <w:lang w:val="nl-NL"/>
        </w:rPr>
        <w:t>one</w:t>
      </w:r>
      <w:proofErr w:type="spellEnd"/>
      <w:r w:rsidR="006E241D">
        <w:rPr>
          <w:rFonts w:eastAsiaTheme="minorEastAsia"/>
          <w:lang w:val="nl-NL"/>
        </w:rPr>
        <w:t xml:space="preserve"> </w:t>
      </w:r>
      <w:r>
        <w:rPr>
          <w:rFonts w:eastAsiaTheme="minorEastAsia"/>
          <w:lang w:val="nl-NL"/>
        </w:rPr>
        <w:t xml:space="preserve">over </w:t>
      </w:r>
      <w:proofErr w:type="spellStart"/>
      <w:r>
        <w:rPr>
          <w:rFonts w:eastAsiaTheme="minorEastAsia"/>
          <w:lang w:val="nl-NL"/>
        </w:rPr>
        <w:t>all</w:t>
      </w:r>
      <w:proofErr w:type="spellEnd"/>
      <w:r>
        <w:rPr>
          <w:rFonts w:eastAsiaTheme="minorEastAsia"/>
          <w:lang w:val="nl-NL"/>
        </w:rPr>
        <w:t xml:space="preserve"> </w:t>
      </w:r>
      <w:proofErr w:type="spellStart"/>
      <w:r w:rsidR="006E241D">
        <w:rPr>
          <w:rFonts w:eastAsiaTheme="minorEastAsia"/>
          <w:lang w:val="nl-NL"/>
        </w:rPr>
        <w:t>the</w:t>
      </w:r>
      <w:proofErr w:type="spellEnd"/>
      <w:r w:rsidR="006E241D">
        <w:rPr>
          <w:rFonts w:eastAsiaTheme="minorEastAsia"/>
          <w:lang w:val="nl-NL"/>
        </w:rPr>
        <w:t xml:space="preserve"> </w:t>
      </w:r>
      <w:proofErr w:type="spellStart"/>
      <w:r>
        <w:rPr>
          <w:rFonts w:eastAsiaTheme="minorEastAsia"/>
          <w:lang w:val="nl-NL"/>
        </w:rPr>
        <w:t>possible</w:t>
      </w:r>
      <w:proofErr w:type="spellEnd"/>
      <w:r>
        <w:rPr>
          <w:rFonts w:eastAsiaTheme="minorEastAsia"/>
          <w:lang w:val="nl-NL"/>
        </w:rPr>
        <w:t xml:space="preserve"> </w:t>
      </w:r>
      <m:oMath>
        <m:r>
          <w:rPr>
            <w:rFonts w:ascii="Cambria Math" w:eastAsiaTheme="minorEastAsia" w:hAnsi="Cambria Math"/>
            <w:lang w:val="nl-NL"/>
          </w:rPr>
          <m:t>x</m:t>
        </m:r>
      </m:oMath>
      <w:r>
        <w:rPr>
          <w:rFonts w:eastAsiaTheme="minorEastAsia"/>
          <w:lang w:val="nl-NL"/>
        </w:rPr>
        <w:t xml:space="preserve"> values to find the one that maxim</w:t>
      </w:r>
      <w:proofErr w:type="spellStart"/>
      <w:r w:rsidR="006E241D">
        <w:rPr>
          <w:rFonts w:eastAsiaTheme="minorEastAsia"/>
          <w:lang w:val="nl-NL"/>
        </w:rPr>
        <w:t>i</w:t>
      </w:r>
      <w:r>
        <w:rPr>
          <w:rFonts w:eastAsiaTheme="minorEastAsia"/>
          <w:lang w:val="nl-NL"/>
        </w:rPr>
        <w:t>zes</w:t>
      </w:r>
      <w:proofErr w:type="spellEnd"/>
      <w:r>
        <w:rPr>
          <w:rFonts w:eastAsiaTheme="minorEastAsia"/>
          <w:lang w:val="nl-NL"/>
        </w:rPr>
        <w:t xml:space="preserve"> </w:t>
      </w:r>
      <m:oMath>
        <m:r>
          <w:rPr>
            <w:rFonts w:ascii="Cambria Math" w:eastAsiaTheme="minorEastAsia" w:hAnsi="Cambria Math"/>
            <w:lang w:val="nl-NL"/>
          </w:rPr>
          <m:t>F</m:t>
        </m:r>
        <m:d>
          <m:dPr>
            <m:ctrlPr>
              <w:rPr>
                <w:rFonts w:ascii="Cambria Math" w:eastAsiaTheme="minorEastAsia" w:hAnsi="Cambria Math"/>
                <w:i/>
                <w:lang w:val="nl-NL"/>
              </w:rPr>
            </m:ctrlPr>
          </m:dPr>
          <m:e>
            <m:r>
              <w:rPr>
                <w:rFonts w:ascii="Cambria Math" w:eastAsiaTheme="minorEastAsia" w:hAnsi="Cambria Math"/>
                <w:lang w:val="nl-NL"/>
              </w:rPr>
              <m:t>x,y</m:t>
            </m:r>
          </m:e>
        </m:d>
      </m:oMath>
      <w:r>
        <w:rPr>
          <w:rFonts w:eastAsiaTheme="minorEastAsia"/>
          <w:lang w:val="nl-NL"/>
        </w:rPr>
        <w:t xml:space="preserve"> while the value of </w:t>
      </w:r>
      <m:oMath>
        <m:r>
          <w:rPr>
            <w:rFonts w:ascii="Cambria Math" w:eastAsiaTheme="minorEastAsia" w:hAnsi="Cambria Math"/>
            <w:lang w:val="nl-NL"/>
          </w:rPr>
          <m:t>y</m:t>
        </m:r>
      </m:oMath>
      <w:r>
        <w:rPr>
          <w:rFonts w:eastAsiaTheme="minorEastAsia"/>
          <w:lang w:val="nl-NL"/>
        </w:rPr>
        <w:t xml:space="preserve"> (and consequently </w:t>
      </w:r>
      <m:oMath>
        <m:r>
          <w:rPr>
            <w:rFonts w:ascii="Cambria Math" w:eastAsiaTheme="minorEastAsia" w:hAnsi="Cambria Math"/>
            <w:lang w:val="nl-NL"/>
          </w:rPr>
          <m:t>H(y)</m:t>
        </m:r>
      </m:oMath>
      <w:r>
        <w:rPr>
          <w:rFonts w:eastAsiaTheme="minorEastAsia"/>
          <w:lang w:val="nl-NL"/>
        </w:rPr>
        <w:t xml:space="preserve">) is a constant which is not going to contribute for the maximization of </w:t>
      </w:r>
      <m:oMath>
        <m:r>
          <w:rPr>
            <w:rFonts w:ascii="Cambria Math" w:eastAsiaTheme="minorEastAsia" w:hAnsi="Cambria Math"/>
            <w:lang w:val="nl-NL"/>
          </w:rPr>
          <m:t>F</m:t>
        </m:r>
        <m:d>
          <m:dPr>
            <m:ctrlPr>
              <w:rPr>
                <w:rFonts w:ascii="Cambria Math" w:eastAsiaTheme="minorEastAsia" w:hAnsi="Cambria Math"/>
                <w:i/>
                <w:lang w:val="nl-NL"/>
              </w:rPr>
            </m:ctrlPr>
          </m:dPr>
          <m:e>
            <m:r>
              <w:rPr>
                <w:rFonts w:ascii="Cambria Math" w:eastAsiaTheme="minorEastAsia" w:hAnsi="Cambria Math"/>
                <w:lang w:val="nl-NL"/>
              </w:rPr>
              <m:t>x,y</m:t>
            </m:r>
          </m:e>
        </m:d>
      </m:oMath>
      <w:r>
        <w:rPr>
          <w:rFonts w:eastAsiaTheme="minorEastAsia"/>
          <w:lang w:val="nl-NL"/>
        </w:rPr>
        <w:t>.</w:t>
      </w:r>
    </w:p>
    <w:p w:rsidR="002917B3" w:rsidRDefault="002917B3" w:rsidP="006E241D">
      <w:pPr>
        <w:spacing w:afterLines="120" w:after="288"/>
        <w:ind w:left="357"/>
        <w:jc w:val="both"/>
        <w:rPr>
          <w:rFonts w:eastAsiaTheme="minorEastAsia"/>
          <w:lang w:val="nl-NL"/>
        </w:rPr>
      </w:pPr>
      <w:r>
        <w:rPr>
          <w:rFonts w:eastAsiaTheme="minorEastAsia"/>
          <w:lang w:val="nl-NL"/>
        </w:rPr>
        <w:t xml:space="preserve">In </w:t>
      </w:r>
      <w:proofErr w:type="spellStart"/>
      <w:r>
        <w:rPr>
          <w:rFonts w:eastAsiaTheme="minorEastAsia"/>
          <w:lang w:val="nl-NL"/>
        </w:rPr>
        <w:t>our</w:t>
      </w:r>
      <w:proofErr w:type="spellEnd"/>
      <w:r>
        <w:rPr>
          <w:rFonts w:eastAsiaTheme="minorEastAsia"/>
          <w:lang w:val="nl-NL"/>
        </w:rPr>
        <w:t xml:space="preserve"> case, </w:t>
      </w:r>
      <w:proofErr w:type="spellStart"/>
      <w:r>
        <w:rPr>
          <w:rFonts w:eastAsiaTheme="minorEastAsia"/>
          <w:lang w:val="nl-NL"/>
        </w:rPr>
        <w:t>the</w:t>
      </w:r>
      <w:proofErr w:type="spellEnd"/>
      <w:r>
        <w:rPr>
          <w:rFonts w:eastAsiaTheme="minorEastAsia"/>
          <w:lang w:val="nl-NL"/>
        </w:rPr>
        <w:t xml:space="preserve"> </w:t>
      </w:r>
      <w:proofErr w:type="spellStart"/>
      <w:r>
        <w:rPr>
          <w:rFonts w:eastAsiaTheme="minorEastAsia"/>
          <w:lang w:val="nl-NL"/>
        </w:rPr>
        <w:t>maximizing</w:t>
      </w:r>
      <w:proofErr w:type="spellEnd"/>
      <w:r>
        <w:rPr>
          <w:rFonts w:eastAsiaTheme="minorEastAsia"/>
          <w:lang w:val="nl-NL"/>
        </w:rPr>
        <w:t xml:space="preserve"> </w:t>
      </w:r>
      <w:proofErr w:type="spellStart"/>
      <w:r>
        <w:rPr>
          <w:rFonts w:eastAsiaTheme="minorEastAsia"/>
          <w:lang w:val="nl-NL"/>
        </w:rPr>
        <w:t>function</w:t>
      </w:r>
      <w:proofErr w:type="spellEnd"/>
      <w:r>
        <w:rPr>
          <w:rFonts w:eastAsiaTheme="minorEastAsia"/>
          <w:lang w:val="nl-NL"/>
        </w:rPr>
        <w:t xml:space="preserve"> </w:t>
      </w:r>
      <w:proofErr w:type="spellStart"/>
      <w:r>
        <w:rPr>
          <w:rFonts w:eastAsiaTheme="minorEastAsia"/>
          <w:lang w:val="nl-NL"/>
        </w:rPr>
        <w:t>can</w:t>
      </w:r>
      <w:proofErr w:type="spellEnd"/>
      <w:r>
        <w:rPr>
          <w:rFonts w:eastAsiaTheme="minorEastAsia"/>
          <w:lang w:val="nl-NL"/>
        </w:rPr>
        <w:t xml:space="preserve">, indeed, </w:t>
      </w:r>
      <w:proofErr w:type="spellStart"/>
      <w:r>
        <w:rPr>
          <w:rFonts w:eastAsiaTheme="minorEastAsia"/>
          <w:lang w:val="nl-NL"/>
        </w:rPr>
        <w:t>be</w:t>
      </w:r>
      <w:proofErr w:type="spellEnd"/>
      <w:r>
        <w:rPr>
          <w:rFonts w:eastAsiaTheme="minorEastAsia"/>
          <w:lang w:val="nl-NL"/>
        </w:rPr>
        <w:t xml:space="preserve"> </w:t>
      </w:r>
      <w:proofErr w:type="spellStart"/>
      <w:r>
        <w:rPr>
          <w:rFonts w:eastAsiaTheme="minorEastAsia"/>
          <w:lang w:val="nl-NL"/>
        </w:rPr>
        <w:t>factorized</w:t>
      </w:r>
      <w:proofErr w:type="spellEnd"/>
      <w:r>
        <w:rPr>
          <w:rFonts w:eastAsiaTheme="minorEastAsia"/>
          <w:lang w:val="nl-NL"/>
        </w:rPr>
        <w:t xml:space="preserve"> </w:t>
      </w:r>
      <w:proofErr w:type="spellStart"/>
      <w:r>
        <w:rPr>
          <w:rFonts w:eastAsiaTheme="minorEastAsia"/>
          <w:lang w:val="nl-NL"/>
        </w:rPr>
        <w:t>by</w:t>
      </w:r>
      <w:proofErr w:type="spellEnd"/>
      <w:r>
        <w:rPr>
          <w:rFonts w:eastAsiaTheme="minorEastAsia"/>
          <w:lang w:val="nl-NL"/>
        </w:rPr>
        <w:t xml:space="preserve"> </w:t>
      </w:r>
      <w:proofErr w:type="spellStart"/>
      <w:r>
        <w:rPr>
          <w:rFonts w:eastAsiaTheme="minorEastAsia"/>
          <w:lang w:val="nl-NL"/>
        </w:rPr>
        <w:t>the</w:t>
      </w:r>
      <w:proofErr w:type="spellEnd"/>
      <w:r>
        <w:rPr>
          <w:rFonts w:eastAsiaTheme="minorEastAsia"/>
          <w:lang w:val="nl-NL"/>
        </w:rPr>
        <w:t xml:space="preserve"> </w:t>
      </w:r>
      <w:proofErr w:type="spellStart"/>
      <w:r>
        <w:rPr>
          <w:rFonts w:eastAsiaTheme="minorEastAsia"/>
          <w:lang w:val="nl-NL"/>
        </w:rPr>
        <w:t>conditional</w:t>
      </w:r>
      <w:proofErr w:type="spellEnd"/>
      <w:r>
        <w:rPr>
          <w:rFonts w:eastAsiaTheme="minorEastAsia"/>
          <w:lang w:val="nl-NL"/>
        </w:rPr>
        <w:t xml:space="preserve"> </w:t>
      </w:r>
      <w:proofErr w:type="spellStart"/>
      <w:r>
        <w:rPr>
          <w:rFonts w:eastAsiaTheme="minorEastAsia"/>
          <w:lang w:val="nl-NL"/>
        </w:rPr>
        <w:t>probability</w:t>
      </w:r>
      <w:proofErr w:type="spellEnd"/>
      <w:r>
        <w:rPr>
          <w:rFonts w:eastAsiaTheme="minorEastAsia"/>
          <w:lang w:val="nl-NL"/>
        </w:rPr>
        <w:t xml:space="preserve"> </w:t>
      </w:r>
      <w:proofErr w:type="spellStart"/>
      <w:r>
        <w:rPr>
          <w:rFonts w:eastAsiaTheme="minorEastAsia"/>
          <w:lang w:val="nl-NL"/>
        </w:rPr>
        <w:t>formula</w:t>
      </w:r>
      <w:proofErr w:type="spellEnd"/>
      <w:r>
        <w:rPr>
          <w:rFonts w:eastAsiaTheme="minorEastAsia"/>
          <w:lang w:val="nl-NL"/>
        </w:rPr>
        <w:t>:</w:t>
      </w:r>
    </w:p>
    <w:p w:rsidR="002917B3" w:rsidRDefault="002917B3" w:rsidP="006E241D">
      <w:pPr>
        <w:spacing w:afterLines="120" w:after="288"/>
        <w:ind w:left="357"/>
        <w:jc w:val="both"/>
        <w:rPr>
          <w:rFonts w:eastAsiaTheme="minorEastAsia"/>
          <w:lang w:val="nl-NL"/>
        </w:rPr>
      </w:pPr>
      <m:oMathPara>
        <m:oMath>
          <m:r>
            <w:rPr>
              <w:rFonts w:ascii="Cambria Math" w:eastAsiaTheme="minorEastAsia" w:hAnsi="Cambria Math"/>
              <w:lang w:val="nl-NL"/>
            </w:rPr>
            <m:t>P</m:t>
          </m:r>
          <m:d>
            <m:dPr>
              <m:ctrlPr>
                <w:rPr>
                  <w:rFonts w:ascii="Cambria Math" w:eastAsiaTheme="minorEastAsia" w:hAnsi="Cambria Math"/>
                  <w:i/>
                  <w:lang w:val="nl-NL"/>
                </w:rPr>
              </m:ctrlPr>
            </m:dPr>
            <m:e>
              <m:r>
                <w:rPr>
                  <w:rFonts w:ascii="Cambria Math" w:eastAsiaTheme="minorEastAsia" w:hAnsi="Cambria Math"/>
                  <w:lang w:val="nl-NL"/>
                </w:rPr>
                <m:t>x,π</m:t>
              </m:r>
            </m:e>
          </m:d>
          <m:r>
            <w:rPr>
              <w:rFonts w:ascii="Cambria Math" w:eastAsiaTheme="minorEastAsia" w:hAnsi="Cambria Math"/>
              <w:lang w:val="nl-NL"/>
            </w:rPr>
            <m:t>=P(π|x)</m:t>
          </m:r>
          <m:r>
            <m:rPr>
              <m:sty m:val="p"/>
            </m:rPr>
            <w:rPr>
              <w:rFonts w:ascii="Cambria Math" w:eastAsiaTheme="minorEastAsia" w:hAnsi="Cambria Math"/>
              <w:lang w:val="nl-NL"/>
            </w:rPr>
            <m:t>×</m:t>
          </m:r>
          <m:r>
            <w:rPr>
              <w:rFonts w:ascii="Cambria Math" w:eastAsiaTheme="minorEastAsia" w:hAnsi="Cambria Math"/>
              <w:lang w:val="nl-NL"/>
            </w:rPr>
            <m:t>P(x)</m:t>
          </m:r>
        </m:oMath>
      </m:oMathPara>
    </w:p>
    <w:p w:rsidR="002917B3" w:rsidRDefault="002917B3" w:rsidP="006E241D">
      <w:pPr>
        <w:spacing w:afterLines="120" w:after="288"/>
        <w:ind w:left="357"/>
        <w:jc w:val="both"/>
        <w:rPr>
          <w:rFonts w:eastAsiaTheme="minorEastAsia"/>
          <w:lang w:val="nl-NL"/>
        </w:rPr>
      </w:pPr>
      <w:proofErr w:type="spellStart"/>
      <w:r>
        <w:rPr>
          <w:rFonts w:eastAsiaTheme="minorEastAsia"/>
          <w:lang w:val="nl-NL"/>
        </w:rPr>
        <w:t>Hence</w:t>
      </w:r>
      <w:proofErr w:type="spellEnd"/>
      <w:r>
        <w:rPr>
          <w:rFonts w:eastAsiaTheme="minorEastAsia"/>
          <w:lang w:val="nl-NL"/>
        </w:rPr>
        <w:t xml:space="preserve">, we have </w:t>
      </w:r>
      <w:proofErr w:type="spellStart"/>
      <w:r>
        <w:rPr>
          <w:rFonts w:eastAsiaTheme="minorEastAsia"/>
          <w:lang w:val="nl-NL"/>
        </w:rPr>
        <w:t>that</w:t>
      </w:r>
      <w:proofErr w:type="spellEnd"/>
      <w:r>
        <w:rPr>
          <w:rFonts w:eastAsiaTheme="minorEastAsia"/>
          <w:lang w:val="nl-NL"/>
        </w:rPr>
        <w:t>:</w:t>
      </w:r>
    </w:p>
    <w:p w:rsidR="002917B3" w:rsidRPr="00C014EC" w:rsidRDefault="00F6111B" w:rsidP="006E241D">
      <w:pPr>
        <w:spacing w:afterLines="120" w:after="288"/>
        <w:ind w:left="357"/>
        <w:rPr>
          <w:rFonts w:eastAsiaTheme="minorEastAsia"/>
          <w:lang w:val="nl-NL"/>
        </w:rPr>
      </w:pPr>
      <m:oMathPara>
        <m:oMath>
          <m:sSup>
            <m:sSupPr>
              <m:ctrlPr>
                <w:rPr>
                  <w:rFonts w:ascii="Cambria Math" w:eastAsiaTheme="minorEastAsia" w:hAnsi="Cambria Math"/>
                  <w:i/>
                  <w:lang w:val="nl-NL"/>
                </w:rPr>
              </m:ctrlPr>
            </m:sSupPr>
            <m:e>
              <m:r>
                <w:rPr>
                  <w:rFonts w:ascii="Cambria Math" w:eastAsiaTheme="minorEastAsia" w:hAnsi="Cambria Math"/>
                  <w:lang w:val="nl-NL"/>
                </w:rPr>
                <m:t>π</m:t>
              </m:r>
            </m:e>
            <m:sup>
              <m:r>
                <w:rPr>
                  <w:rFonts w:ascii="Cambria Math" w:eastAsiaTheme="minorEastAsia" w:hAnsi="Cambria Math"/>
                  <w:lang w:val="nl-NL"/>
                </w:rPr>
                <m:t>*</m:t>
              </m:r>
            </m:sup>
          </m:sSup>
          <m:r>
            <w:rPr>
              <w:rFonts w:ascii="Cambria Math" w:eastAsiaTheme="minorEastAsia" w:hAnsi="Cambria Math"/>
              <w:lang w:val="nl-NL"/>
            </w:rPr>
            <m:t>=</m:t>
          </m:r>
          <m:func>
            <m:funcPr>
              <m:ctrlPr>
                <w:rPr>
                  <w:rFonts w:ascii="Cambria Math" w:eastAsiaTheme="minorEastAsia" w:hAnsi="Cambria Math"/>
                  <w:i/>
                  <w:lang w:val="nl-NL"/>
                </w:rPr>
              </m:ctrlPr>
            </m:funcPr>
            <m:fName>
              <m:r>
                <w:rPr>
                  <w:rFonts w:ascii="Cambria Math" w:eastAsiaTheme="minorEastAsia" w:hAnsi="Cambria Math"/>
                  <w:lang w:val="nl-NL"/>
                </w:rPr>
                <m:t>arg</m:t>
              </m:r>
              <m:limLow>
                <m:limLowPr>
                  <m:ctrlPr>
                    <w:rPr>
                      <w:rFonts w:ascii="Cambria Math" w:eastAsiaTheme="minorEastAsia" w:hAnsi="Cambria Math"/>
                      <w:i/>
                      <w:lang w:val="nl-NL"/>
                    </w:rPr>
                  </m:ctrlPr>
                </m:limLowPr>
                <m:e>
                  <m:r>
                    <m:rPr>
                      <m:sty m:val="p"/>
                    </m:rPr>
                    <w:rPr>
                      <w:rFonts w:ascii="Cambria Math" w:hAnsi="Cambria Math"/>
                      <w:lang w:val="nl-NL"/>
                    </w:rPr>
                    <m:t>max</m:t>
                  </m:r>
                </m:e>
                <m:lim>
                  <m:r>
                    <w:rPr>
                      <w:rFonts w:ascii="Cambria Math" w:eastAsiaTheme="minorEastAsia" w:hAnsi="Cambria Math"/>
                      <w:lang w:val="nl-NL"/>
                    </w:rPr>
                    <m:t>π</m:t>
                  </m:r>
                </m:lim>
              </m:limLow>
            </m:fName>
            <m:e>
              <m:r>
                <w:rPr>
                  <w:rFonts w:ascii="Cambria Math" w:eastAsiaTheme="minorEastAsia" w:hAnsi="Cambria Math"/>
                  <w:lang w:val="nl-NL"/>
                </w:rPr>
                <m:t>P(x,π)</m:t>
              </m:r>
            </m:e>
          </m:func>
          <m:r>
            <w:rPr>
              <w:rFonts w:ascii="Cambria Math" w:eastAsiaTheme="minorEastAsia" w:hAnsi="Cambria Math"/>
              <w:lang w:val="nl-NL"/>
            </w:rPr>
            <m:t>=</m:t>
          </m:r>
          <m:func>
            <m:funcPr>
              <m:ctrlPr>
                <w:rPr>
                  <w:rFonts w:ascii="Cambria Math" w:eastAsiaTheme="minorEastAsia" w:hAnsi="Cambria Math"/>
                  <w:i/>
                  <w:lang w:val="nl-NL"/>
                </w:rPr>
              </m:ctrlPr>
            </m:funcPr>
            <m:fName>
              <m:r>
                <w:rPr>
                  <w:rFonts w:ascii="Cambria Math" w:eastAsiaTheme="minorEastAsia" w:hAnsi="Cambria Math"/>
                  <w:lang w:val="nl-NL"/>
                </w:rPr>
                <m:t>arg</m:t>
              </m:r>
              <m:limLow>
                <m:limLowPr>
                  <m:ctrlPr>
                    <w:rPr>
                      <w:rFonts w:ascii="Cambria Math" w:eastAsiaTheme="minorEastAsia" w:hAnsi="Cambria Math"/>
                      <w:i/>
                      <w:lang w:val="nl-NL"/>
                    </w:rPr>
                  </m:ctrlPr>
                </m:limLowPr>
                <m:e>
                  <m:r>
                    <m:rPr>
                      <m:sty m:val="p"/>
                    </m:rPr>
                    <w:rPr>
                      <w:rFonts w:ascii="Cambria Math" w:hAnsi="Cambria Math"/>
                      <w:lang w:val="nl-NL"/>
                    </w:rPr>
                    <m:t>max</m:t>
                  </m:r>
                </m:e>
                <m:lim>
                  <m:r>
                    <w:rPr>
                      <w:rFonts w:ascii="Cambria Math" w:eastAsiaTheme="minorEastAsia" w:hAnsi="Cambria Math"/>
                      <w:lang w:val="nl-NL"/>
                    </w:rPr>
                    <m:t>π</m:t>
                  </m:r>
                </m:lim>
              </m:limLow>
            </m:fName>
            <m:e>
              <m:r>
                <w:rPr>
                  <w:rFonts w:ascii="Cambria Math" w:eastAsiaTheme="minorEastAsia" w:hAnsi="Cambria Math"/>
                  <w:lang w:val="nl-NL"/>
                </w:rPr>
                <m:t>P(π|x)</m:t>
              </m:r>
              <m:r>
                <m:rPr>
                  <m:sty m:val="p"/>
                </m:rPr>
                <w:rPr>
                  <w:rFonts w:ascii="Cambria Math" w:eastAsiaTheme="minorEastAsia" w:hAnsi="Cambria Math"/>
                  <w:lang w:val="nl-NL"/>
                </w:rPr>
                <m:t>×</m:t>
              </m:r>
              <m:r>
                <w:rPr>
                  <w:rFonts w:ascii="Cambria Math" w:eastAsiaTheme="minorEastAsia" w:hAnsi="Cambria Math"/>
                  <w:lang w:val="nl-NL"/>
                </w:rPr>
                <m:t>P(x)</m:t>
              </m:r>
            </m:e>
          </m:func>
          <m:r>
            <w:rPr>
              <w:rFonts w:ascii="Cambria Math" w:eastAsiaTheme="minorEastAsia" w:hAnsi="Cambria Math"/>
              <w:lang w:val="nl-NL"/>
            </w:rPr>
            <m:t>=</m:t>
          </m:r>
          <m:func>
            <m:funcPr>
              <m:ctrlPr>
                <w:rPr>
                  <w:rFonts w:ascii="Cambria Math" w:eastAsiaTheme="minorEastAsia" w:hAnsi="Cambria Math"/>
                  <w:i/>
                  <w:lang w:val="nl-NL"/>
                </w:rPr>
              </m:ctrlPr>
            </m:funcPr>
            <m:fName>
              <m:r>
                <w:rPr>
                  <w:rFonts w:ascii="Cambria Math" w:eastAsiaTheme="minorEastAsia" w:hAnsi="Cambria Math"/>
                  <w:lang w:val="nl-NL"/>
                </w:rPr>
                <m:t>arg</m:t>
              </m:r>
              <m:limLow>
                <m:limLowPr>
                  <m:ctrlPr>
                    <w:rPr>
                      <w:rFonts w:ascii="Cambria Math" w:eastAsiaTheme="minorEastAsia" w:hAnsi="Cambria Math"/>
                      <w:i/>
                      <w:lang w:val="nl-NL"/>
                    </w:rPr>
                  </m:ctrlPr>
                </m:limLowPr>
                <m:e>
                  <m:r>
                    <m:rPr>
                      <m:sty m:val="p"/>
                    </m:rPr>
                    <w:rPr>
                      <w:rFonts w:ascii="Cambria Math" w:hAnsi="Cambria Math"/>
                      <w:lang w:val="nl-NL"/>
                    </w:rPr>
                    <m:t>max</m:t>
                  </m:r>
                </m:e>
                <m:lim>
                  <m:r>
                    <w:rPr>
                      <w:rFonts w:ascii="Cambria Math" w:eastAsiaTheme="minorEastAsia" w:hAnsi="Cambria Math"/>
                      <w:lang w:val="nl-NL"/>
                    </w:rPr>
                    <m:t>π</m:t>
                  </m:r>
                </m:lim>
              </m:limLow>
            </m:fName>
            <m:e>
              <m:r>
                <w:rPr>
                  <w:rFonts w:ascii="Cambria Math" w:eastAsiaTheme="minorEastAsia" w:hAnsi="Cambria Math"/>
                  <w:lang w:val="nl-NL"/>
                </w:rPr>
                <m:t>P(π|x)</m:t>
              </m:r>
            </m:e>
          </m:func>
        </m:oMath>
      </m:oMathPara>
    </w:p>
    <w:p w:rsidR="002C50D0" w:rsidRDefault="002C50D0" w:rsidP="002917B3">
      <w:pPr>
        <w:ind w:left="0"/>
      </w:pPr>
    </w:p>
    <w:p w:rsidR="002917B3" w:rsidRDefault="002917B3">
      <w:pPr>
        <w:rPr>
          <w:rFonts w:asciiTheme="majorHAnsi" w:eastAsiaTheme="majorEastAsia" w:hAnsiTheme="majorHAnsi" w:cstheme="majorBidi"/>
          <w:b/>
          <w:bCs/>
          <w:color w:val="535353" w:themeColor="accent1" w:themeShade="BF"/>
          <w:sz w:val="26"/>
          <w:szCs w:val="26"/>
        </w:rPr>
      </w:pPr>
      <w:r>
        <w:rPr>
          <w:b/>
          <w:bCs/>
        </w:rPr>
        <w:br w:type="page"/>
      </w:r>
    </w:p>
    <w:p w:rsidR="006E241D" w:rsidRPr="00E26EA5" w:rsidRDefault="006E241D" w:rsidP="006E241D">
      <w:pPr>
        <w:spacing w:line="360" w:lineRule="auto"/>
      </w:pPr>
      <w:r>
        <w:rPr>
          <w:b/>
          <w:bCs/>
        </w:rPr>
        <w:lastRenderedPageBreak/>
        <w:t>c</w:t>
      </w:r>
      <w:r w:rsidRPr="002917B3">
        <w:rPr>
          <w:b/>
          <w:bCs/>
        </w:rPr>
        <w:t>.</w:t>
      </w:r>
    </w:p>
    <w:p w:rsidR="002917B3" w:rsidRDefault="002917B3" w:rsidP="002917B3"/>
    <w:p w:rsidR="002917B3" w:rsidRDefault="002917B3" w:rsidP="002917B3">
      <w:pPr>
        <w:spacing w:line="360" w:lineRule="auto"/>
        <w:rPr>
          <w:rFonts w:eastAsiaTheme="minorEastAsia"/>
        </w:rPr>
      </w:pPr>
      <w:r>
        <w:rPr>
          <w:rFonts w:eastAsiaTheme="minorEastAsia"/>
        </w:rPr>
        <w:t>Here, we will be using the following probability axiom (</w:t>
      </w:r>
      <m:oMath>
        <m:r>
          <w:rPr>
            <w:rFonts w:ascii="Cambria Math" w:eastAsiaTheme="minorEastAsia" w:hAnsi="Cambria Math"/>
          </w:rPr>
          <m:t>Def. 2)</m:t>
        </m:r>
      </m:oMath>
      <w:r>
        <w:rPr>
          <w:rFonts w:eastAsiaTheme="minorEastAsia"/>
        </w:rPr>
        <w:t>:</w:t>
      </w:r>
    </w:p>
    <w:p w:rsidR="002917B3" w:rsidRPr="002C05EA" w:rsidRDefault="00F6111B" w:rsidP="002917B3">
      <w:pPr>
        <w:spacing w:line="360" w:lineRule="auto"/>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Def.2</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 xml:space="preserve">,  where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nary>
          <m:r>
            <w:rPr>
              <w:rFonts w:ascii="Cambria Math" w:eastAsiaTheme="minorEastAsia" w:hAnsi="Cambria Math"/>
            </w:rPr>
            <m:t>=</m:t>
          </m:r>
          <m:r>
            <m:rPr>
              <m:sty m:val="p"/>
            </m:rPr>
            <w:rPr>
              <w:rFonts w:ascii="Cambria Math" w:eastAsiaTheme="minorEastAsia" w:hAnsi="Cambria Math"/>
            </w:rPr>
            <m:t>Ω</m:t>
          </m:r>
        </m:oMath>
      </m:oMathPara>
    </w:p>
    <w:p w:rsidR="002917B3" w:rsidRPr="003A01DF" w:rsidRDefault="002917B3" w:rsidP="002917B3">
      <w:pPr>
        <w:spacing w:line="360" w:lineRule="auto"/>
        <w:rPr>
          <w:rFonts w:eastAsiaTheme="minorEastAsia"/>
          <w:lang w:val="pt-PT"/>
        </w:rPr>
      </w:pPr>
      <w:r>
        <w:rPr>
          <w:rFonts w:eastAsiaTheme="minorEastAsia"/>
        </w:rPr>
        <w:t xml:space="preserve">And the following definition </w:t>
      </w:r>
      <m:oMath>
        <m:r>
          <w:rPr>
            <w:rFonts w:ascii="Cambria Math" w:eastAsiaTheme="minorEastAsia" w:hAnsi="Cambria Math"/>
          </w:rPr>
          <m:t>(Def. 3)</m:t>
        </m:r>
      </m:oMath>
      <w:r>
        <w:rPr>
          <w:rFonts w:eastAsiaTheme="minorEastAsia"/>
        </w:rPr>
        <w:t>:</w:t>
      </w:r>
    </w:p>
    <w:p w:rsidR="002917B3" w:rsidRPr="002C05EA" w:rsidRDefault="002917B3" w:rsidP="002917B3">
      <w:pPr>
        <w:spacing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B,C</m:t>
              </m:r>
            </m:e>
          </m:d>
          <m:r>
            <w:rPr>
              <w:rFonts w:ascii="Cambria Math" w:eastAsiaTheme="minorEastAsia" w:hAnsi="Cambria Math"/>
            </w:rPr>
            <m:t>P(B|C)</m:t>
          </m:r>
        </m:oMath>
      </m:oMathPara>
    </w:p>
    <w:p w:rsidR="002917B3" w:rsidRDefault="002917B3" w:rsidP="002917B3">
      <w:pPr>
        <w:spacing w:line="360" w:lineRule="auto"/>
        <w:rPr>
          <w:rFonts w:eastAsiaTheme="minorEastAsia"/>
        </w:rPr>
      </w:pPr>
      <w:r>
        <w:rPr>
          <w:rFonts w:eastAsiaTheme="minorEastAsia"/>
        </w:rPr>
        <w:t>Therefore:</w:t>
      </w:r>
    </w:p>
    <w:p w:rsidR="002917B3" w:rsidRDefault="00F6111B" w:rsidP="002917B3">
      <w:pPr>
        <w:spacing w:line="360" w:lineRule="auto"/>
        <w:rPr>
          <w:rFonts w:eastAsiaTheme="minorEastAsia"/>
        </w:rP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su</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=u</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e>
          </m:d>
          <m:r>
            <m:rPr>
              <m:sty m:val="p"/>
            </m:rPr>
            <w:rPr>
              <w:rFonts w:ascii="Cambria Math" w:hAnsi="Cambria Math"/>
            </w:rPr>
            <w:br/>
          </m:r>
        </m:oMath>
        <m:oMath>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Def.2</m:t>
              </m:r>
            </m:lim>
          </m:limUpp>
          <m:nary>
            <m:naryPr>
              <m:chr m:val="∑"/>
              <m:limLoc m:val="undOvr"/>
              <m:supHide m:val="1"/>
              <m:ctrlPr>
                <w:rPr>
                  <w:rFonts w:ascii="Cambria Math" w:eastAsiaTheme="minorEastAsia" w:hAnsi="Cambria Math"/>
                  <w:i/>
                </w:rPr>
              </m:ctrlPr>
            </m:naryPr>
            <m:sub>
              <m:r>
                <w:rPr>
                  <w:rFonts w:ascii="Cambria Math" w:eastAsiaTheme="minorEastAsia" w:hAnsi="Cambria Math"/>
                </w:rPr>
                <m:t>t</m:t>
              </m:r>
              <m:r>
                <w:rPr>
                  <w:rFonts w:ascii="Cambria Math" w:hAnsi="Cambria Math"/>
                </w:rPr>
                <m:t>∈ A</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 xml:space="preserve">=u,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=t</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e>
              </m:d>
            </m:e>
          </m:nary>
          <m:r>
            <w:rPr>
              <w:rFonts w:ascii="Cambria Math" w:eastAsiaTheme="minorEastAsia" w:hAnsi="Cambria Math"/>
            </w:rPr>
            <m:t>=</m:t>
          </m:r>
          <m:r>
            <m:rPr>
              <m:sty m:val="p"/>
            </m:rPr>
            <w:rPr>
              <w:rFonts w:ascii="Cambria Math" w:eastAsiaTheme="minorEastAsia" w:hAnsi="Cambria Math"/>
            </w:rPr>
            <w:br/>
          </m:r>
        </m:oMath>
        <m:oMath>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Def.3</m:t>
              </m:r>
            </m:lim>
          </m:limUpp>
          <m:nary>
            <m:naryPr>
              <m:chr m:val="∑"/>
              <m:limLoc m:val="undOvr"/>
              <m:supHide m:val="1"/>
              <m:ctrlPr>
                <w:rPr>
                  <w:rFonts w:ascii="Cambria Math" w:eastAsiaTheme="minorEastAsia" w:hAnsi="Cambria Math"/>
                  <w:i/>
                </w:rPr>
              </m:ctrlPr>
            </m:naryPr>
            <m:sub>
              <m:r>
                <w:rPr>
                  <w:rFonts w:ascii="Cambria Math" w:eastAsiaTheme="minorEastAsia" w:hAnsi="Cambria Math"/>
                </w:rPr>
                <m:t>t</m:t>
              </m:r>
              <m:r>
                <w:rPr>
                  <w:rFonts w:ascii="Cambria Math" w:hAnsi="Cambria Math"/>
                </w:rPr>
                <m:t>∈ A</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=u</m:t>
                  </m:r>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e>
              </m:d>
              <m:r>
                <w:rPr>
                  <w:rFonts w:ascii="Cambria Math" w:eastAsiaTheme="minorEastAsia" w:hAnsi="Cambria Math"/>
                </w:rPr>
                <m:t>P(</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r>
                <w:rPr>
                  <w:rFonts w:ascii="Cambria Math" w:eastAsiaTheme="minorEastAsia" w:hAnsi="Cambria Math"/>
                </w:rPr>
                <m:t>)</m:t>
              </m:r>
            </m:e>
          </m:nary>
          <m:r>
            <w:rPr>
              <w:rFonts w:ascii="Cambria Math" w:eastAsiaTheme="minorEastAsia" w:hAnsi="Cambria Math"/>
            </w:rPr>
            <m:t>=</m:t>
          </m:r>
          <m:r>
            <m:rPr>
              <m:sty m:val="p"/>
            </m:rPr>
            <w:rPr>
              <w:rFonts w:ascii="Cambria Math" w:eastAsiaTheme="minorEastAsia" w:hAnsi="Cambria Math"/>
            </w:rPr>
            <w:br/>
          </m:r>
        </m:oMath>
        <m:oMath>
          <m:limUpp>
            <m:limUppPr>
              <m:ctrlPr>
                <w:rPr>
                  <w:rFonts w:ascii="Cambria Math" w:eastAsiaTheme="minorEastAsia" w:hAnsi="Cambria Math"/>
                  <w:i/>
                </w:rPr>
              </m:ctrlPr>
            </m:limUppPr>
            <m:e>
              <m:r>
                <w:rPr>
                  <w:rFonts w:ascii="Cambria Math" w:eastAsiaTheme="minorEastAsia" w:hAnsi="Cambria Math"/>
                </w:rPr>
                <m:t>=</m:t>
              </m:r>
            </m:e>
            <m:lim>
              <m:eqArr>
                <m:eqArrPr>
                  <m:ctrlPr>
                    <w:rPr>
                      <w:rFonts w:ascii="Cambria Math" w:eastAsiaTheme="minorEastAsia" w:hAnsi="Cambria Math"/>
                      <w:i/>
                    </w:rPr>
                  </m:ctrlPr>
                </m:eqArrPr>
                <m:e>
                  <m:r>
                    <w:rPr>
                      <w:rFonts w:ascii="Cambria Math" w:eastAsiaTheme="minorEastAsia" w:hAnsi="Cambria Math"/>
                    </w:rPr>
                    <m:t>Memory</m:t>
                  </m:r>
                </m:e>
                <m:e>
                  <m:r>
                    <w:rPr>
                      <w:rFonts w:ascii="Cambria Math" w:eastAsiaTheme="minorEastAsia" w:hAnsi="Cambria Math"/>
                    </w:rPr>
                    <m:t>lessness</m:t>
                  </m:r>
                </m:e>
              </m:eqArr>
            </m:lim>
          </m:limUpp>
          <m:nary>
            <m:naryPr>
              <m:chr m:val="∑"/>
              <m:limLoc m:val="undOvr"/>
              <m:supHide m:val="1"/>
              <m:ctrlPr>
                <w:rPr>
                  <w:rFonts w:ascii="Cambria Math" w:eastAsiaTheme="minorEastAsia" w:hAnsi="Cambria Math"/>
                  <w:i/>
                </w:rPr>
              </m:ctrlPr>
            </m:naryPr>
            <m:sub>
              <m:r>
                <w:rPr>
                  <w:rFonts w:ascii="Cambria Math" w:eastAsiaTheme="minorEastAsia" w:hAnsi="Cambria Math"/>
                </w:rPr>
                <m:t>t</m:t>
              </m:r>
              <m:r>
                <w:rPr>
                  <w:rFonts w:ascii="Cambria Math" w:hAnsi="Cambria Math"/>
                </w:rPr>
                <m:t>∈ A</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=u</m:t>
                  </m:r>
                </m:e>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=t</m:t>
                  </m:r>
                </m:e>
              </m:d>
              <m:r>
                <w:rPr>
                  <w:rFonts w:ascii="Cambria Math" w:eastAsiaTheme="minorEastAsia" w:hAnsi="Cambria Math"/>
                </w:rPr>
                <m:t>P(</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r>
                <w:rPr>
                  <w:rFonts w:ascii="Cambria Math" w:eastAsiaTheme="minorEastAsia" w:hAnsi="Cambria Math"/>
                </w:rPr>
                <m:t>)</m:t>
              </m:r>
            </m:e>
          </m:nary>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r>
                <w:rPr>
                  <w:rFonts w:ascii="Cambria Math" w:hAnsi="Cambria Math"/>
                </w:rPr>
                <m:t>∈ A</m:t>
              </m:r>
            </m:sub>
            <m:sup/>
            <m:e>
              <m:sSub>
                <m:sSubPr>
                  <m:ctrlPr>
                    <w:rPr>
                      <w:rFonts w:ascii="Cambria Math" w:hAnsi="Cambria Math"/>
                      <w:i/>
                    </w:rPr>
                  </m:ctrlPr>
                </m:sSubPr>
                <m:e>
                  <m:r>
                    <w:rPr>
                      <w:rFonts w:ascii="Cambria Math" w:hAnsi="Cambria Math"/>
                    </w:rPr>
                    <m:t>a</m:t>
                  </m:r>
                </m:e>
                <m:sub>
                  <m:r>
                    <w:rPr>
                      <w:rFonts w:ascii="Cambria Math" w:hAnsi="Cambria Math"/>
                    </w:rPr>
                    <m:t>st</m:t>
                  </m:r>
                </m:sub>
              </m:sSub>
              <m:sSub>
                <m:sSubPr>
                  <m:ctrlPr>
                    <w:rPr>
                      <w:rFonts w:ascii="Cambria Math" w:hAnsi="Cambria Math"/>
                      <w:i/>
                    </w:rPr>
                  </m:ctrlPr>
                </m:sSubPr>
                <m:e>
                  <m:r>
                    <w:rPr>
                      <w:rFonts w:ascii="Cambria Math" w:hAnsi="Cambria Math"/>
                    </w:rPr>
                    <m:t>a</m:t>
                  </m:r>
                </m:e>
                <m:sub>
                  <m:r>
                    <w:rPr>
                      <w:rFonts w:ascii="Cambria Math" w:hAnsi="Cambria Math"/>
                    </w:rPr>
                    <m:t>tu</m:t>
                  </m:r>
                </m:sub>
              </m:sSub>
            </m:e>
          </m:nary>
        </m:oMath>
      </m:oMathPara>
    </w:p>
    <w:p w:rsidR="00864486" w:rsidRDefault="00864486" w:rsidP="002917B3">
      <w:pPr>
        <w:spacing w:line="360" w:lineRule="auto"/>
        <w:jc w:val="both"/>
        <w:rPr>
          <w:rFonts w:eastAsiaTheme="minorEastAsia"/>
          <w:lang w:val="pt-PT"/>
        </w:rPr>
      </w:pPr>
    </w:p>
    <w:p w:rsidR="002917B3" w:rsidRDefault="002917B3" w:rsidP="002917B3">
      <w:pPr>
        <w:spacing w:line="360" w:lineRule="auto"/>
        <w:jc w:val="both"/>
        <w:rPr>
          <w:rFonts w:eastAsiaTheme="minorEastAsia"/>
        </w:rPr>
      </w:pPr>
      <w:r>
        <w:rPr>
          <w:rFonts w:eastAsiaTheme="minorEastAsia"/>
        </w:rPr>
        <w:t xml:space="preserve">As a generalization, for any n-step transition from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i+n</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i+n</m:t>
            </m:r>
          </m:sub>
        </m:sSub>
      </m:oMath>
      <w:r>
        <w:rPr>
          <w:rFonts w:eastAsiaTheme="minorEastAsia"/>
        </w:rPr>
        <w:t>, the probability of that transitions is:</w:t>
      </w:r>
    </w:p>
    <w:p w:rsidR="002917B3" w:rsidRPr="008053F6" w:rsidRDefault="00F6111B" w:rsidP="002917B3">
      <w:pPr>
        <w:spacing w:line="360" w:lineRule="auto"/>
        <w:rPr>
          <w:rFonts w:eastAsiaTheme="minorEastAsia"/>
          <w:lang w:val="nl-NL"/>
        </w:rPr>
      </w:pPr>
      <m:oMathPara>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i+n</m:t>
                  </m:r>
                </m:sub>
              </m:sSub>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A</m:t>
              </m:r>
            </m:sub>
            <m:sup/>
            <m:e>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 A</m:t>
                  </m:r>
                </m:sub>
                <m:sup/>
                <m:e>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i+n-1</m:t>
                          </m:r>
                        </m:sub>
                      </m:sSub>
                      <m:r>
                        <w:rPr>
                          <w:rFonts w:ascii="Cambria Math" w:hAnsi="Cambria Math"/>
                        </w:rPr>
                        <m:t>∈ A</m:t>
                      </m:r>
                    </m:sub>
                    <m:sup/>
                    <m:e>
                      <m:r>
                        <w:rPr>
                          <w:rFonts w:ascii="Cambria Math" w:hAnsi="Cambria Math"/>
                        </w:rPr>
                        <m:t xml:space="preserve">  </m:t>
                      </m:r>
                      <m:nary>
                        <m:naryPr>
                          <m:chr m:val="∏"/>
                          <m:limLoc m:val="undOvr"/>
                          <m:ctrlPr>
                            <w:rPr>
                              <w:rFonts w:ascii="Cambria Math" w:hAnsi="Cambria Math"/>
                              <w:i/>
                            </w:rPr>
                          </m:ctrlPr>
                        </m:naryPr>
                        <m:sub>
                          <m:r>
                            <w:rPr>
                              <w:rFonts w:ascii="Cambria Math" w:hAnsi="Cambria Math"/>
                            </w:rPr>
                            <m:t>k=i</m:t>
                          </m:r>
                        </m:sub>
                        <m:sup>
                          <m:r>
                            <w:rPr>
                              <w:rFonts w:ascii="Cambria Math" w:hAnsi="Cambria Math"/>
                            </w:rPr>
                            <m:t>i+n-1</m:t>
                          </m:r>
                        </m:sup>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k+1</m:t>
                                  </m:r>
                                </m:sub>
                              </m:sSub>
                            </m:sub>
                          </m:sSub>
                        </m:e>
                      </m:nary>
                    </m:e>
                  </m:nary>
                </m:e>
              </m:nary>
            </m:e>
          </m:nary>
        </m:oMath>
      </m:oMathPara>
    </w:p>
    <w:p w:rsidR="002917B3" w:rsidRPr="002917B3" w:rsidRDefault="002917B3" w:rsidP="002917B3"/>
    <w:p w:rsidR="002917B3" w:rsidRDefault="002917B3">
      <w:pPr>
        <w:rPr>
          <w:rFonts w:asciiTheme="majorHAnsi" w:hAnsiTheme="majorHAnsi"/>
          <w:b/>
          <w:bCs/>
          <w:caps/>
          <w:color w:val="2E2E2E" w:themeColor="accent2"/>
          <w:spacing w:val="14"/>
          <w:sz w:val="26"/>
          <w:szCs w:val="26"/>
        </w:rPr>
      </w:pPr>
      <w:r>
        <w:rPr>
          <w:b/>
          <w:bCs/>
        </w:rPr>
        <w:br w:type="page"/>
      </w:r>
    </w:p>
    <w:p w:rsidR="002C50D0" w:rsidRPr="002917B3" w:rsidRDefault="002C50D0" w:rsidP="002C50D0">
      <w:pPr>
        <w:pStyle w:val="Ttulo1"/>
        <w:rPr>
          <w:b/>
          <w:bCs/>
        </w:rPr>
      </w:pPr>
      <w:r w:rsidRPr="002917B3">
        <w:rPr>
          <w:b/>
          <w:bCs/>
        </w:rPr>
        <w:lastRenderedPageBreak/>
        <w:t>Group iII</w:t>
      </w:r>
    </w:p>
    <w:p w:rsidR="002C50D0" w:rsidRDefault="002C50D0" w:rsidP="002C50D0">
      <w:pPr>
        <w:ind w:left="0"/>
      </w:pPr>
    </w:p>
    <w:p w:rsidR="0086483D" w:rsidRPr="00E26EA5" w:rsidRDefault="0086483D" w:rsidP="0086483D">
      <w:pPr>
        <w:spacing w:line="360" w:lineRule="auto"/>
      </w:pPr>
      <w:r>
        <w:rPr>
          <w:b/>
          <w:bCs/>
        </w:rPr>
        <w:t>a</w:t>
      </w:r>
      <w:r w:rsidRPr="002917B3">
        <w:rPr>
          <w:b/>
          <w:bCs/>
        </w:rPr>
        <w:t>.</w:t>
      </w:r>
    </w:p>
    <w:p w:rsidR="002917B3" w:rsidRDefault="002917B3" w:rsidP="002917B3"/>
    <w:p w:rsidR="002917B3" w:rsidRDefault="002917B3" w:rsidP="002917B3">
      <w:pPr>
        <w:spacing w:line="360" w:lineRule="auto"/>
        <w:jc w:val="both"/>
        <w:rPr>
          <w:rFonts w:eastAsiaTheme="minorEastAsia"/>
        </w:rPr>
      </w:pPr>
      <w:r>
        <w:rPr>
          <w:rFonts w:eastAsiaTheme="minorEastAsia"/>
        </w:rPr>
        <w:t>The transition probabilities can be graphically represented using the following diagram, where the hidden states are represented by circles:</w:t>
      </w:r>
    </w:p>
    <w:p w:rsidR="002917B3" w:rsidRDefault="002917B3" w:rsidP="002917B3">
      <w:pPr>
        <w:spacing w:line="360" w:lineRule="auto"/>
        <w:jc w:val="center"/>
        <w:rPr>
          <w:rFonts w:eastAsiaTheme="minorEastAsia"/>
        </w:rPr>
      </w:pPr>
      <w:r>
        <w:rPr>
          <w:noProof/>
        </w:rPr>
        <w:drawing>
          <wp:inline distT="0" distB="0" distL="0" distR="0" wp14:anchorId="3E0ED246" wp14:editId="59A58B04">
            <wp:extent cx="2202313" cy="1439186"/>
            <wp:effectExtent l="0" t="0" r="7620" b="8890"/>
            <wp:docPr id="2" name="Picture 2" descr="Uma imagem com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3171" cy="1446281"/>
                    </a:xfrm>
                    <a:prstGeom prst="rect">
                      <a:avLst/>
                    </a:prstGeom>
                  </pic:spPr>
                </pic:pic>
              </a:graphicData>
            </a:graphic>
          </wp:inline>
        </w:drawing>
      </w:r>
    </w:p>
    <w:p w:rsidR="002917B3" w:rsidRDefault="002917B3" w:rsidP="002917B3">
      <w:pPr>
        <w:spacing w:line="360" w:lineRule="auto"/>
        <w:jc w:val="both"/>
        <w:rPr>
          <w:rFonts w:eastAsiaTheme="minorEastAsia"/>
        </w:rPr>
      </w:pPr>
      <w:r>
        <w:rPr>
          <w:rFonts w:eastAsiaTheme="minorEastAsia"/>
        </w:rPr>
        <w:t>The emission probabilities can be added to the previous diagram where the emitted elements are represented by squares:</w:t>
      </w:r>
    </w:p>
    <w:p w:rsidR="002917B3" w:rsidRDefault="002917B3" w:rsidP="002917B3">
      <w:pPr>
        <w:spacing w:line="360" w:lineRule="auto"/>
        <w:jc w:val="center"/>
        <w:rPr>
          <w:rFonts w:eastAsiaTheme="minorEastAsia"/>
        </w:rPr>
      </w:pPr>
      <w:r>
        <w:rPr>
          <w:noProof/>
        </w:rPr>
        <w:drawing>
          <wp:inline distT="0" distB="0" distL="0" distR="0" wp14:anchorId="3ED2EC26" wp14:editId="3CBA4386">
            <wp:extent cx="2480806" cy="25954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1912" cy="2617490"/>
                    </a:xfrm>
                    <a:prstGeom prst="rect">
                      <a:avLst/>
                    </a:prstGeom>
                  </pic:spPr>
                </pic:pic>
              </a:graphicData>
            </a:graphic>
          </wp:inline>
        </w:drawing>
      </w:r>
    </w:p>
    <w:p w:rsidR="002917B3" w:rsidRPr="002917B3" w:rsidRDefault="002917B3" w:rsidP="002917B3"/>
    <w:p w:rsidR="002C50D0" w:rsidRDefault="002C50D0" w:rsidP="002C50D0"/>
    <w:p w:rsidR="002917B3" w:rsidRDefault="002917B3">
      <w:pPr>
        <w:rPr>
          <w:rFonts w:asciiTheme="majorHAnsi" w:eastAsiaTheme="majorEastAsia" w:hAnsiTheme="majorHAnsi" w:cstheme="majorBidi"/>
          <w:b/>
          <w:bCs/>
          <w:color w:val="535353" w:themeColor="accent1" w:themeShade="BF"/>
          <w:sz w:val="26"/>
          <w:szCs w:val="26"/>
        </w:rPr>
      </w:pPr>
      <w:r>
        <w:rPr>
          <w:b/>
          <w:bCs/>
        </w:rPr>
        <w:br w:type="page"/>
      </w:r>
    </w:p>
    <w:p w:rsidR="0086483D" w:rsidRPr="00E26EA5" w:rsidRDefault="0086483D" w:rsidP="0086483D">
      <w:pPr>
        <w:spacing w:line="360" w:lineRule="auto"/>
      </w:pPr>
      <w:r>
        <w:rPr>
          <w:b/>
          <w:bCs/>
        </w:rPr>
        <w:lastRenderedPageBreak/>
        <w:t>b</w:t>
      </w:r>
      <w:r w:rsidRPr="002917B3">
        <w:rPr>
          <w:b/>
          <w:bCs/>
        </w:rPr>
        <w:t>.</w:t>
      </w:r>
    </w:p>
    <w:p w:rsidR="0096419D" w:rsidRDefault="0096419D" w:rsidP="0096419D">
      <w:r>
        <w:t>The optimal path for sequence S is 211222221111112, which means that, from all the possible sequence of states that could have emitted sequence S, this is the one with the highest probability and therefore the most likely one. However, this sequence S may have been emitted by another sequence of states.</w:t>
      </w:r>
    </w:p>
    <w:p w:rsidR="0096419D" w:rsidRDefault="0096419D" w:rsidP="0096419D">
      <w:pPr>
        <w:ind w:left="0"/>
      </w:pPr>
    </w:p>
    <w:p w:rsidR="0086483D" w:rsidRPr="00E26EA5" w:rsidRDefault="0086483D" w:rsidP="0086483D">
      <w:pPr>
        <w:spacing w:line="360" w:lineRule="auto"/>
      </w:pPr>
      <w:r>
        <w:rPr>
          <w:b/>
          <w:bCs/>
        </w:rPr>
        <w:t>c</w:t>
      </w:r>
      <w:r w:rsidRPr="002917B3">
        <w:rPr>
          <w:b/>
          <w:bCs/>
        </w:rPr>
        <w:t>.</w:t>
      </w:r>
    </w:p>
    <w:p w:rsidR="0096419D" w:rsidRDefault="0096419D" w:rsidP="0096419D">
      <w:r>
        <w:t xml:space="preserve">P(S) = 9.38645997061689 e-10 </w:t>
      </w:r>
    </w:p>
    <w:p w:rsidR="0096419D" w:rsidRDefault="0096419D" w:rsidP="0096419D">
      <w:r>
        <w:t xml:space="preserve">To compute P(S), the Forward algorithm should be used, because it adds the probabilities for all possible paths that can generate sequence S. </w:t>
      </w:r>
    </w:p>
    <w:p w:rsidR="0096419D" w:rsidRDefault="0096419D" w:rsidP="0096419D">
      <w:pPr>
        <w:rPr>
          <w:rFonts w:ascii="Times New Roman" w:eastAsia="Times New Roman" w:hAnsi="Times New Roman" w:cs="Times New Roman"/>
          <w:color w:val="auto"/>
          <w:sz w:val="24"/>
          <w:szCs w:val="24"/>
          <w:lang w:eastAsia="pt-PT"/>
        </w:rPr>
      </w:pPr>
      <w:r w:rsidRPr="00BB4DCD">
        <w:rPr>
          <w:lang w:eastAsia="pt-PT"/>
        </w:rPr>
        <w:t xml:space="preserve">This is done </w:t>
      </w:r>
      <w:r>
        <w:rPr>
          <w:lang w:eastAsia="pt-PT"/>
        </w:rPr>
        <w:t xml:space="preserve">by applying iteratively </w:t>
      </w:r>
      <m:oMath>
        <m:sSub>
          <m:sSubPr>
            <m:ctrlPr>
              <w:rPr>
                <w:rFonts w:ascii="Cambria Math" w:hAnsi="Cambria Math"/>
                <w:i/>
                <w:lang w:eastAsia="pt-PT"/>
              </w:rPr>
            </m:ctrlPr>
          </m:sSubPr>
          <m:e>
            <m:r>
              <w:rPr>
                <w:rFonts w:ascii="Cambria Math" w:hAnsi="Cambria Math"/>
                <w:lang w:eastAsia="pt-PT"/>
              </w:rPr>
              <m:t>f</m:t>
            </m:r>
          </m:e>
          <m:sub>
            <m:r>
              <w:rPr>
                <w:rFonts w:ascii="Cambria Math" w:hAnsi="Cambria Math"/>
                <w:lang w:eastAsia="pt-PT"/>
              </w:rPr>
              <m:t>k</m:t>
            </m:r>
          </m:sub>
        </m:sSub>
      </m:oMath>
      <w:r w:rsidRPr="00BB4DCD">
        <w:rPr>
          <w:lang w:eastAsia="pt-PT"/>
        </w:rPr>
        <w:t>(i) = P(</w:t>
      </w:r>
      <m:oMath>
        <m:sSub>
          <m:sSubPr>
            <m:ctrlPr>
              <w:rPr>
                <w:rFonts w:ascii="Cambria Math" w:hAnsi="Cambria Math"/>
                <w:i/>
                <w:lang w:eastAsia="pt-PT"/>
              </w:rPr>
            </m:ctrlPr>
          </m:sSubPr>
          <m:e>
            <m:r>
              <w:rPr>
                <w:rFonts w:ascii="Cambria Math" w:hAnsi="Cambria Math"/>
                <w:lang w:eastAsia="pt-PT"/>
              </w:rPr>
              <m:t>x</m:t>
            </m:r>
          </m:e>
          <m:sub>
            <m:r>
              <w:rPr>
                <w:rFonts w:ascii="Cambria Math" w:hAnsi="Cambria Math"/>
                <w:lang w:eastAsia="pt-PT"/>
              </w:rPr>
              <m:t>1</m:t>
            </m:r>
          </m:sub>
        </m:sSub>
      </m:oMath>
      <w:r w:rsidRPr="00BB4DCD">
        <w:rPr>
          <w:lang w:eastAsia="pt-PT"/>
        </w:rPr>
        <w:t xml:space="preserve">,..., </w:t>
      </w:r>
      <m:oMath>
        <m:sSub>
          <m:sSubPr>
            <m:ctrlPr>
              <w:rPr>
                <w:rFonts w:ascii="Cambria Math" w:hAnsi="Cambria Math"/>
                <w:i/>
                <w:lang w:eastAsia="pt-PT"/>
              </w:rPr>
            </m:ctrlPr>
          </m:sSubPr>
          <m:e>
            <m:r>
              <w:rPr>
                <w:rFonts w:ascii="Cambria Math" w:hAnsi="Cambria Math"/>
                <w:lang w:eastAsia="pt-PT"/>
              </w:rPr>
              <m:t>x</m:t>
            </m:r>
          </m:e>
          <m:sub>
            <m:r>
              <w:rPr>
                <w:rFonts w:ascii="Cambria Math" w:hAnsi="Cambria Math"/>
                <w:lang w:eastAsia="pt-PT"/>
              </w:rPr>
              <m:t>i</m:t>
            </m:r>
          </m:sub>
        </m:sSub>
      </m:oMath>
      <w:r w:rsidRPr="00BB4DCD">
        <w:rPr>
          <w:lang w:eastAsia="pt-PT"/>
        </w:rPr>
        <w:t xml:space="preserve">, </w:t>
      </w:r>
      <m:oMath>
        <m:sSub>
          <m:sSubPr>
            <m:ctrlPr>
              <w:rPr>
                <w:rFonts w:ascii="Cambria Math" w:eastAsiaTheme="minorEastAsia" w:hAnsi="Cambria Math"/>
                <w:i/>
                <w:lang w:val="pt-PT" w:eastAsia="pt-PT"/>
              </w:rPr>
            </m:ctrlPr>
          </m:sSubPr>
          <m:e>
            <m:r>
              <m:rPr>
                <m:sty m:val="p"/>
              </m:rPr>
              <w:rPr>
                <w:rFonts w:ascii="Cambria Math" w:eastAsiaTheme="minorEastAsia" w:hAnsi="Cambria Math"/>
                <w:lang w:val="pt-PT" w:eastAsia="pt-PT"/>
              </w:rPr>
              <m:t>π</m:t>
            </m:r>
          </m:e>
          <m:sub>
            <m:r>
              <w:rPr>
                <w:rFonts w:ascii="Cambria Math" w:eastAsiaTheme="minorEastAsia" w:hAnsi="Cambria Math"/>
                <w:lang w:val="pt-PT" w:eastAsia="pt-PT"/>
              </w:rPr>
              <m:t>i</m:t>
            </m:r>
          </m:sub>
        </m:sSub>
      </m:oMath>
      <w:r w:rsidRPr="00BB4DCD">
        <w:rPr>
          <w:lang w:eastAsia="pt-PT"/>
        </w:rPr>
        <w:t xml:space="preserve"> = k)</w:t>
      </w:r>
      <w:r>
        <w:rPr>
          <w:lang w:eastAsia="pt-PT"/>
        </w:rPr>
        <w:t xml:space="preserve"> = </w:t>
      </w:r>
      <m:oMath>
        <m:sSub>
          <m:sSubPr>
            <m:ctrlPr>
              <w:rPr>
                <w:rFonts w:ascii="Cambria Math" w:hAnsi="Cambria Math"/>
                <w:i/>
                <w:lang w:eastAsia="pt-PT"/>
              </w:rPr>
            </m:ctrlPr>
          </m:sSubPr>
          <m:e>
            <m:r>
              <w:rPr>
                <w:rFonts w:ascii="Cambria Math" w:hAnsi="Cambria Math"/>
                <w:lang w:eastAsia="pt-PT"/>
              </w:rPr>
              <m:t>e</m:t>
            </m:r>
          </m:e>
          <m:sub>
            <m:r>
              <w:rPr>
                <w:rFonts w:ascii="Cambria Math" w:hAnsi="Cambria Math"/>
                <w:lang w:eastAsia="pt-PT"/>
              </w:rPr>
              <m:t>k</m:t>
            </m:r>
          </m:sub>
        </m:sSub>
        <m:d>
          <m:dPr>
            <m:ctrlPr>
              <w:rPr>
                <w:rFonts w:ascii="Cambria Math" w:hAnsi="Cambria Math"/>
                <w:i/>
                <w:lang w:eastAsia="pt-PT"/>
              </w:rPr>
            </m:ctrlPr>
          </m:dPr>
          <m:e>
            <m:sSub>
              <m:sSubPr>
                <m:ctrlPr>
                  <w:rPr>
                    <w:rFonts w:ascii="Cambria Math" w:hAnsi="Cambria Math"/>
                    <w:i/>
                    <w:lang w:eastAsia="pt-PT"/>
                  </w:rPr>
                </m:ctrlPr>
              </m:sSubPr>
              <m:e>
                <m:r>
                  <w:rPr>
                    <w:rFonts w:ascii="Cambria Math" w:hAnsi="Cambria Math"/>
                    <w:lang w:eastAsia="pt-PT"/>
                  </w:rPr>
                  <m:t>x</m:t>
                </m:r>
              </m:e>
              <m:sub>
                <m:r>
                  <w:rPr>
                    <w:rFonts w:ascii="Cambria Math" w:hAnsi="Cambria Math"/>
                    <w:lang w:eastAsia="pt-PT"/>
                  </w:rPr>
                  <m:t>i</m:t>
                </m:r>
              </m:sub>
            </m:sSub>
          </m:e>
        </m:d>
        <m:nary>
          <m:naryPr>
            <m:chr m:val="∑"/>
            <m:limLoc m:val="undOvr"/>
            <m:supHide m:val="1"/>
            <m:ctrlPr>
              <w:rPr>
                <w:rFonts w:ascii="Cambria Math" w:hAnsi="Cambria Math"/>
                <w:i/>
                <w:lang w:eastAsia="pt-PT"/>
              </w:rPr>
            </m:ctrlPr>
          </m:naryPr>
          <m:sub>
            <m:r>
              <w:rPr>
                <w:rFonts w:ascii="Cambria Math" w:hAnsi="Cambria Math"/>
                <w:lang w:eastAsia="pt-PT"/>
              </w:rPr>
              <m:t>l</m:t>
            </m:r>
          </m:sub>
          <m:sup/>
          <m:e>
            <m:sSub>
              <m:sSubPr>
                <m:ctrlPr>
                  <w:rPr>
                    <w:rFonts w:ascii="Cambria Math" w:hAnsi="Cambria Math"/>
                    <w:i/>
                    <w:lang w:eastAsia="pt-PT"/>
                  </w:rPr>
                </m:ctrlPr>
              </m:sSubPr>
              <m:e>
                <m:r>
                  <w:rPr>
                    <w:rFonts w:ascii="Cambria Math" w:hAnsi="Cambria Math"/>
                    <w:lang w:eastAsia="pt-PT"/>
                  </w:rPr>
                  <m:t>f</m:t>
                </m:r>
              </m:e>
              <m:sub>
                <m:r>
                  <w:rPr>
                    <w:rFonts w:ascii="Cambria Math" w:hAnsi="Cambria Math"/>
                    <w:lang w:eastAsia="pt-PT"/>
                  </w:rPr>
                  <m:t>l</m:t>
                </m:r>
              </m:sub>
            </m:sSub>
            <m:d>
              <m:dPr>
                <m:ctrlPr>
                  <w:rPr>
                    <w:rFonts w:ascii="Cambria Math" w:hAnsi="Cambria Math"/>
                    <w:i/>
                    <w:lang w:eastAsia="pt-PT"/>
                  </w:rPr>
                </m:ctrlPr>
              </m:dPr>
              <m:e>
                <m:r>
                  <w:rPr>
                    <w:rFonts w:ascii="Cambria Math" w:hAnsi="Cambria Math"/>
                    <w:lang w:eastAsia="pt-PT"/>
                  </w:rPr>
                  <m:t>i-1</m:t>
                </m:r>
              </m:e>
            </m:d>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a</m:t>
                </m:r>
              </m:e>
              <m:sub>
                <m:r>
                  <w:rPr>
                    <w:rFonts w:ascii="Cambria Math" w:hAnsi="Cambria Math"/>
                    <w:lang w:eastAsia="pt-PT"/>
                  </w:rPr>
                  <m:t>lk</m:t>
                </m:r>
              </m:sub>
            </m:sSub>
          </m:e>
        </m:nary>
      </m:oMath>
    </w:p>
    <w:p w:rsidR="0096419D" w:rsidRDefault="0096419D" w:rsidP="0096419D">
      <w:pPr>
        <w:rPr>
          <w:lang w:eastAsia="pt-PT"/>
        </w:rPr>
      </w:pPr>
      <w:r>
        <w:rPr>
          <w:lang w:eastAsia="pt-PT"/>
        </w:rPr>
        <w:t>to each state for each letter of the sequence, starting in the first letter and in the end summing the probabilities for each state after emitting the last letter.</w:t>
      </w:r>
    </w:p>
    <w:p w:rsidR="003B6B11" w:rsidRDefault="003B6B11" w:rsidP="0096419D">
      <w:pPr>
        <w:rPr>
          <w:lang w:eastAsia="pt-PT"/>
        </w:rPr>
      </w:pPr>
      <w:r>
        <w:rPr>
          <w:lang w:eastAsia="pt-PT"/>
        </w:rPr>
        <w:t xml:space="preserve">Adapting the algorithm means that instead of maximizing </w:t>
      </w:r>
    </w:p>
    <w:p w:rsidR="0096419D" w:rsidRDefault="0096419D" w:rsidP="0096419D">
      <w:pPr>
        <w:ind w:left="0"/>
        <w:rPr>
          <w:lang w:eastAsia="pt-PT"/>
        </w:rPr>
      </w:pPr>
    </w:p>
    <w:p w:rsidR="0086483D" w:rsidRPr="00E26EA5" w:rsidRDefault="0086483D" w:rsidP="0086483D">
      <w:pPr>
        <w:spacing w:line="360" w:lineRule="auto"/>
      </w:pPr>
      <w:r>
        <w:rPr>
          <w:b/>
          <w:bCs/>
        </w:rPr>
        <w:t>d</w:t>
      </w:r>
      <w:r w:rsidRPr="002917B3">
        <w:rPr>
          <w:b/>
          <w:bCs/>
        </w:rPr>
        <w:t>.</w:t>
      </w:r>
    </w:p>
    <w:p w:rsidR="0096419D" w:rsidRDefault="0096419D" w:rsidP="0096419D">
      <w:pPr>
        <w:rPr>
          <w:lang w:eastAsia="pt-PT"/>
        </w:rPr>
      </w:pPr>
      <w:proofErr w:type="gramStart"/>
      <w:r>
        <w:rPr>
          <w:lang w:eastAsia="pt-PT"/>
        </w:rPr>
        <w:t>P(</w:t>
      </w:r>
      <w:proofErr w:type="gramEnd"/>
      <m:oMath>
        <m:sSub>
          <m:sSubPr>
            <m:ctrlPr>
              <w:rPr>
                <w:rFonts w:ascii="Cambria Math" w:hAnsi="Cambria Math"/>
                <w:i/>
                <w:lang w:eastAsia="pt-PT"/>
              </w:rPr>
            </m:ctrlPr>
          </m:sSubPr>
          <m:e>
            <m:r>
              <m:rPr>
                <m:sty m:val="p"/>
              </m:rPr>
              <w:rPr>
                <w:rFonts w:ascii="Cambria Math" w:eastAsiaTheme="minorEastAsia" w:hAnsi="Cambria Math"/>
                <w:lang w:val="pt-PT" w:eastAsia="pt-PT"/>
              </w:rPr>
              <m:t>π</m:t>
            </m:r>
          </m:e>
          <m:sub>
            <m:r>
              <w:rPr>
                <w:rFonts w:ascii="Cambria Math" w:hAnsi="Cambria Math"/>
                <w:lang w:eastAsia="pt-PT"/>
              </w:rPr>
              <m:t>4</m:t>
            </m:r>
          </m:sub>
        </m:sSub>
        <m:r>
          <w:rPr>
            <w:rFonts w:ascii="Cambria Math" w:hAnsi="Cambria Math"/>
            <w:lang w:eastAsia="pt-PT"/>
          </w:rPr>
          <m:t>=1 | S</m:t>
        </m:r>
      </m:oMath>
      <w:r>
        <w:rPr>
          <w:lang w:eastAsia="pt-PT"/>
        </w:rPr>
        <w:t>) = 0.3593892076334204</w:t>
      </w:r>
    </w:p>
    <w:p w:rsidR="0096419D" w:rsidRPr="00097758" w:rsidRDefault="0096419D" w:rsidP="0096419D">
      <w:pPr>
        <w:rPr>
          <w:rFonts w:ascii="Times New Roman" w:eastAsia="Times New Roman" w:hAnsi="Times New Roman" w:cs="Times New Roman"/>
          <w:color w:val="auto"/>
          <w:sz w:val="24"/>
          <w:szCs w:val="24"/>
          <w:lang w:eastAsia="pt-PT"/>
        </w:rPr>
      </w:pPr>
      <w:proofErr w:type="gramStart"/>
      <w:r>
        <w:rPr>
          <w:lang w:eastAsia="pt-PT"/>
        </w:rPr>
        <w:t>P(</w:t>
      </w:r>
      <w:proofErr w:type="gramEnd"/>
      <m:oMath>
        <m:sSub>
          <m:sSubPr>
            <m:ctrlPr>
              <w:rPr>
                <w:rFonts w:ascii="Cambria Math" w:hAnsi="Cambria Math"/>
                <w:i/>
                <w:lang w:eastAsia="pt-PT"/>
              </w:rPr>
            </m:ctrlPr>
          </m:sSubPr>
          <m:e>
            <m:r>
              <m:rPr>
                <m:sty m:val="p"/>
              </m:rPr>
              <w:rPr>
                <w:rFonts w:ascii="Cambria Math" w:eastAsiaTheme="minorEastAsia" w:hAnsi="Cambria Math"/>
                <w:lang w:val="pt-PT" w:eastAsia="pt-PT"/>
              </w:rPr>
              <m:t>π</m:t>
            </m:r>
          </m:e>
          <m:sub>
            <m:r>
              <w:rPr>
                <w:rFonts w:ascii="Cambria Math" w:hAnsi="Cambria Math"/>
                <w:lang w:eastAsia="pt-PT"/>
              </w:rPr>
              <m:t>4</m:t>
            </m:r>
          </m:sub>
        </m:sSub>
        <m:r>
          <w:rPr>
            <w:rFonts w:ascii="Cambria Math" w:hAnsi="Cambria Math"/>
            <w:lang w:eastAsia="pt-PT"/>
          </w:rPr>
          <m:t>=2 | S</m:t>
        </m:r>
      </m:oMath>
      <w:r>
        <w:rPr>
          <w:lang w:eastAsia="pt-PT"/>
        </w:rPr>
        <w:t>) = 0.64061079236658</w:t>
      </w:r>
      <w:r w:rsidRPr="00097758">
        <w:rPr>
          <w:rFonts w:ascii="Helvetica Neue" w:eastAsia="Times New Roman" w:hAnsi="Helvetica Neue" w:cs="Times New Roman"/>
          <w:color w:val="FFFFFF"/>
          <w:sz w:val="23"/>
          <w:szCs w:val="23"/>
          <w:shd w:val="clear" w:color="auto" w:fill="0099FF"/>
          <w:lang w:eastAsia="pt-PT"/>
        </w:rPr>
        <w:t xml:space="preserve"> </w:t>
      </w:r>
    </w:p>
    <w:p w:rsidR="0096419D" w:rsidRDefault="0096419D" w:rsidP="0096419D">
      <w:pPr>
        <w:rPr>
          <w:lang w:eastAsia="pt-PT"/>
        </w:rPr>
      </w:pPr>
      <w:proofErr w:type="gramStart"/>
      <w:r>
        <w:rPr>
          <w:lang w:eastAsia="pt-PT"/>
        </w:rPr>
        <w:t>P(</w:t>
      </w:r>
      <w:proofErr w:type="gramEnd"/>
      <m:oMath>
        <m:sSub>
          <m:sSubPr>
            <m:ctrlPr>
              <w:rPr>
                <w:rFonts w:ascii="Cambria Math" w:hAnsi="Cambria Math"/>
                <w:i/>
                <w:lang w:eastAsia="pt-PT"/>
              </w:rPr>
            </m:ctrlPr>
          </m:sSubPr>
          <m:e>
            <m:r>
              <m:rPr>
                <m:sty m:val="p"/>
              </m:rPr>
              <w:rPr>
                <w:rFonts w:ascii="Cambria Math" w:eastAsiaTheme="minorEastAsia" w:hAnsi="Cambria Math"/>
                <w:lang w:val="pt-PT" w:eastAsia="pt-PT"/>
              </w:rPr>
              <m:t>π</m:t>
            </m:r>
          </m:e>
          <m:sub>
            <m:r>
              <w:rPr>
                <w:rFonts w:ascii="Cambria Math" w:hAnsi="Cambria Math"/>
                <w:lang w:eastAsia="pt-PT"/>
              </w:rPr>
              <m:t>4</m:t>
            </m:r>
          </m:sub>
        </m:sSub>
        <m:r>
          <w:rPr>
            <w:rFonts w:ascii="Cambria Math" w:hAnsi="Cambria Math"/>
            <w:lang w:eastAsia="pt-PT"/>
          </w:rPr>
          <m:t>=3 | S</m:t>
        </m:r>
      </m:oMath>
      <w:r>
        <w:rPr>
          <w:lang w:eastAsia="pt-PT"/>
        </w:rPr>
        <w:t>) = 0</w:t>
      </w:r>
    </w:p>
    <w:p w:rsidR="0096419D" w:rsidRDefault="0096419D" w:rsidP="0096419D">
      <w:pPr>
        <w:rPr>
          <w:lang w:eastAsia="pt-PT"/>
        </w:rPr>
      </w:pPr>
    </w:p>
    <w:p w:rsidR="0096419D" w:rsidRPr="00097758" w:rsidRDefault="0096419D" w:rsidP="0096419D">
      <w:pPr>
        <w:rPr>
          <w:rFonts w:ascii="Times New Roman" w:eastAsia="Times New Roman" w:hAnsi="Times New Roman" w:cs="Times New Roman"/>
          <w:color w:val="auto"/>
          <w:sz w:val="24"/>
          <w:szCs w:val="24"/>
          <w:lang w:eastAsia="pt-PT"/>
        </w:rPr>
      </w:pPr>
      <w:proofErr w:type="gramStart"/>
      <w:r>
        <w:rPr>
          <w:lang w:eastAsia="pt-PT"/>
        </w:rPr>
        <w:t>P(</w:t>
      </w:r>
      <w:proofErr w:type="gramEnd"/>
      <m:oMath>
        <m:sSub>
          <m:sSubPr>
            <m:ctrlPr>
              <w:rPr>
                <w:rFonts w:ascii="Cambria Math" w:hAnsi="Cambria Math"/>
                <w:i/>
                <w:lang w:eastAsia="pt-PT"/>
              </w:rPr>
            </m:ctrlPr>
          </m:sSubPr>
          <m:e>
            <m:r>
              <m:rPr>
                <m:sty m:val="p"/>
              </m:rPr>
              <w:rPr>
                <w:rFonts w:ascii="Cambria Math" w:eastAsiaTheme="minorEastAsia" w:hAnsi="Cambria Math"/>
                <w:lang w:val="pt-PT" w:eastAsia="pt-PT"/>
              </w:rPr>
              <m:t>π</m:t>
            </m:r>
          </m:e>
          <m:sub>
            <m:r>
              <w:rPr>
                <w:rFonts w:ascii="Cambria Math" w:hAnsi="Cambria Math"/>
                <w:lang w:eastAsia="pt-PT"/>
              </w:rPr>
              <m:t>9</m:t>
            </m:r>
          </m:sub>
        </m:sSub>
        <m:r>
          <w:rPr>
            <w:rFonts w:ascii="Cambria Math" w:hAnsi="Cambria Math"/>
            <w:lang w:eastAsia="pt-PT"/>
          </w:rPr>
          <m:t>=1 | S</m:t>
        </m:r>
      </m:oMath>
      <w:r>
        <w:rPr>
          <w:lang w:eastAsia="pt-PT"/>
        </w:rPr>
        <w:t>) = 0.4939335998198486</w:t>
      </w:r>
    </w:p>
    <w:p w:rsidR="0096419D" w:rsidRPr="00CB35B2" w:rsidRDefault="0096419D" w:rsidP="0096419D">
      <w:pPr>
        <w:rPr>
          <w:rFonts w:ascii="Times New Roman" w:eastAsia="Times New Roman" w:hAnsi="Times New Roman" w:cs="Times New Roman"/>
          <w:color w:val="auto"/>
          <w:sz w:val="24"/>
          <w:szCs w:val="24"/>
          <w:lang w:eastAsia="pt-PT"/>
        </w:rPr>
      </w:pPr>
      <w:proofErr w:type="gramStart"/>
      <w:r>
        <w:rPr>
          <w:lang w:eastAsia="pt-PT"/>
        </w:rPr>
        <w:t>P(</w:t>
      </w:r>
      <w:proofErr w:type="gramEnd"/>
      <m:oMath>
        <m:sSub>
          <m:sSubPr>
            <m:ctrlPr>
              <w:rPr>
                <w:rFonts w:ascii="Cambria Math" w:hAnsi="Cambria Math"/>
                <w:i/>
                <w:lang w:eastAsia="pt-PT"/>
              </w:rPr>
            </m:ctrlPr>
          </m:sSubPr>
          <m:e>
            <m:r>
              <m:rPr>
                <m:sty m:val="p"/>
              </m:rPr>
              <w:rPr>
                <w:rFonts w:ascii="Cambria Math" w:eastAsiaTheme="minorEastAsia" w:hAnsi="Cambria Math"/>
                <w:lang w:val="pt-PT" w:eastAsia="pt-PT"/>
              </w:rPr>
              <m:t>π</m:t>
            </m:r>
          </m:e>
          <m:sub>
            <m:r>
              <w:rPr>
                <w:rFonts w:ascii="Cambria Math" w:hAnsi="Cambria Math"/>
                <w:lang w:eastAsia="pt-PT"/>
              </w:rPr>
              <m:t>9</m:t>
            </m:r>
          </m:sub>
        </m:sSub>
        <m:r>
          <w:rPr>
            <w:rFonts w:ascii="Cambria Math" w:hAnsi="Cambria Math"/>
            <w:lang w:eastAsia="pt-PT"/>
          </w:rPr>
          <m:t>=2 | S</m:t>
        </m:r>
      </m:oMath>
      <w:r>
        <w:rPr>
          <w:lang w:eastAsia="pt-PT"/>
        </w:rPr>
        <w:t>) = 0.21385402172212853</w:t>
      </w:r>
    </w:p>
    <w:p w:rsidR="0096419D" w:rsidRDefault="0096419D" w:rsidP="0096419D">
      <w:pPr>
        <w:rPr>
          <w:lang w:eastAsia="pt-PT"/>
        </w:rPr>
      </w:pPr>
      <w:proofErr w:type="gramStart"/>
      <w:r>
        <w:rPr>
          <w:lang w:eastAsia="pt-PT"/>
        </w:rPr>
        <w:t>P(</w:t>
      </w:r>
      <w:proofErr w:type="gramEnd"/>
      <m:oMath>
        <m:sSub>
          <m:sSubPr>
            <m:ctrlPr>
              <w:rPr>
                <w:rFonts w:ascii="Cambria Math" w:hAnsi="Cambria Math"/>
                <w:i/>
                <w:lang w:eastAsia="pt-PT"/>
              </w:rPr>
            </m:ctrlPr>
          </m:sSubPr>
          <m:e>
            <m:r>
              <m:rPr>
                <m:sty m:val="p"/>
              </m:rPr>
              <w:rPr>
                <w:rFonts w:ascii="Cambria Math" w:eastAsiaTheme="minorEastAsia" w:hAnsi="Cambria Math"/>
                <w:lang w:val="pt-PT" w:eastAsia="pt-PT"/>
              </w:rPr>
              <m:t>π</m:t>
            </m:r>
          </m:e>
          <m:sub>
            <m:r>
              <w:rPr>
                <w:rFonts w:ascii="Cambria Math" w:hAnsi="Cambria Math"/>
                <w:lang w:eastAsia="pt-PT"/>
              </w:rPr>
              <m:t>9</m:t>
            </m:r>
          </m:sub>
        </m:sSub>
        <m:r>
          <w:rPr>
            <w:rFonts w:ascii="Cambria Math" w:hAnsi="Cambria Math"/>
            <w:lang w:eastAsia="pt-PT"/>
          </w:rPr>
          <m:t>=3 | S</m:t>
        </m:r>
      </m:oMath>
      <w:r>
        <w:rPr>
          <w:lang w:eastAsia="pt-PT"/>
        </w:rPr>
        <w:t>) = 0.2922123784580231</w:t>
      </w:r>
    </w:p>
    <w:p w:rsidR="0096419D" w:rsidRDefault="0096419D" w:rsidP="0096419D">
      <w:pPr>
        <w:rPr>
          <w:lang w:eastAsia="pt-PT"/>
        </w:rPr>
      </w:pPr>
    </w:p>
    <w:p w:rsidR="0096419D" w:rsidRDefault="0096419D" w:rsidP="0096419D">
      <w:pPr>
        <w:rPr>
          <w:lang w:eastAsia="pt-PT"/>
        </w:rPr>
      </w:pPr>
      <w:r>
        <w:rPr>
          <w:lang w:eastAsia="pt-PT"/>
        </w:rPr>
        <w:t>The posterior probabilities indicate that there is a higher likelihood of state 2 emitting the 4</w:t>
      </w:r>
      <w:r w:rsidRPr="00A60216">
        <w:rPr>
          <w:vertAlign w:val="superscript"/>
          <w:lang w:eastAsia="pt-PT"/>
        </w:rPr>
        <w:t>th</w:t>
      </w:r>
      <w:r>
        <w:rPr>
          <w:lang w:eastAsia="pt-PT"/>
        </w:rPr>
        <w:t xml:space="preserve"> letter because P(</w:t>
      </w:r>
      <m:oMath>
        <m:sSub>
          <m:sSubPr>
            <m:ctrlPr>
              <w:rPr>
                <w:rFonts w:ascii="Cambria Math" w:hAnsi="Cambria Math"/>
                <w:i/>
                <w:lang w:eastAsia="pt-PT"/>
              </w:rPr>
            </m:ctrlPr>
          </m:sSubPr>
          <m:e>
            <m:r>
              <m:rPr>
                <m:sty m:val="p"/>
              </m:rPr>
              <w:rPr>
                <w:rFonts w:ascii="Cambria Math" w:eastAsiaTheme="minorEastAsia" w:hAnsi="Cambria Math"/>
                <w:lang w:val="pt-PT" w:eastAsia="pt-PT"/>
              </w:rPr>
              <m:t>π</m:t>
            </m:r>
          </m:e>
          <m:sub>
            <m:r>
              <w:rPr>
                <w:rFonts w:ascii="Cambria Math" w:hAnsi="Cambria Math"/>
                <w:lang w:eastAsia="pt-PT"/>
              </w:rPr>
              <m:t>4</m:t>
            </m:r>
          </m:sub>
        </m:sSub>
        <m:r>
          <w:rPr>
            <w:rFonts w:ascii="Cambria Math" w:hAnsi="Cambria Math"/>
            <w:lang w:eastAsia="pt-PT"/>
          </w:rPr>
          <m:t>=2 | S</m:t>
        </m:r>
      </m:oMath>
      <w:r>
        <w:rPr>
          <w:lang w:eastAsia="pt-PT"/>
        </w:rPr>
        <w:t>) &gt; P(</w:t>
      </w:r>
      <m:oMath>
        <m:sSub>
          <m:sSubPr>
            <m:ctrlPr>
              <w:rPr>
                <w:rFonts w:ascii="Cambria Math" w:hAnsi="Cambria Math"/>
                <w:i/>
                <w:lang w:eastAsia="pt-PT"/>
              </w:rPr>
            </m:ctrlPr>
          </m:sSubPr>
          <m:e>
            <m:r>
              <m:rPr>
                <m:sty m:val="p"/>
              </m:rPr>
              <w:rPr>
                <w:rFonts w:ascii="Cambria Math" w:eastAsiaTheme="minorEastAsia" w:hAnsi="Cambria Math"/>
                <w:lang w:val="pt-PT" w:eastAsia="pt-PT"/>
              </w:rPr>
              <m:t>π</m:t>
            </m:r>
          </m:e>
          <m:sub>
            <m:r>
              <w:rPr>
                <w:rFonts w:ascii="Cambria Math" w:hAnsi="Cambria Math"/>
                <w:lang w:eastAsia="pt-PT"/>
              </w:rPr>
              <m:t>4</m:t>
            </m:r>
          </m:sub>
        </m:sSub>
        <m:r>
          <w:rPr>
            <w:rFonts w:ascii="Cambria Math" w:hAnsi="Cambria Math"/>
            <w:lang w:eastAsia="pt-PT"/>
          </w:rPr>
          <m:t>=1 | S</m:t>
        </m:r>
      </m:oMath>
      <w:r>
        <w:rPr>
          <w:lang w:eastAsia="pt-PT"/>
        </w:rPr>
        <w:t>) &gt; P(</w:t>
      </w:r>
      <m:oMath>
        <m:sSub>
          <m:sSubPr>
            <m:ctrlPr>
              <w:rPr>
                <w:rFonts w:ascii="Cambria Math" w:hAnsi="Cambria Math"/>
                <w:i/>
                <w:lang w:eastAsia="pt-PT"/>
              </w:rPr>
            </m:ctrlPr>
          </m:sSubPr>
          <m:e>
            <m:r>
              <m:rPr>
                <m:sty m:val="p"/>
              </m:rPr>
              <w:rPr>
                <w:rFonts w:ascii="Cambria Math" w:eastAsiaTheme="minorEastAsia" w:hAnsi="Cambria Math"/>
                <w:lang w:val="pt-PT" w:eastAsia="pt-PT"/>
              </w:rPr>
              <m:t>π</m:t>
            </m:r>
          </m:e>
          <m:sub>
            <m:r>
              <w:rPr>
                <w:rFonts w:ascii="Cambria Math" w:hAnsi="Cambria Math"/>
                <w:lang w:eastAsia="pt-PT"/>
              </w:rPr>
              <m:t>4</m:t>
            </m:r>
          </m:sub>
        </m:sSub>
        <m:r>
          <w:rPr>
            <w:rFonts w:ascii="Cambria Math" w:hAnsi="Cambria Math"/>
            <w:lang w:eastAsia="pt-PT"/>
          </w:rPr>
          <m:t>=3 | S</m:t>
        </m:r>
      </m:oMath>
      <w:r>
        <w:rPr>
          <w:lang w:eastAsia="pt-PT"/>
        </w:rPr>
        <w:t>) and that there is a higher likelihood of state 1 emitting the 9</w:t>
      </w:r>
      <w:r w:rsidRPr="00A60216">
        <w:rPr>
          <w:vertAlign w:val="superscript"/>
          <w:lang w:eastAsia="pt-PT"/>
        </w:rPr>
        <w:t>th</w:t>
      </w:r>
      <w:r>
        <w:rPr>
          <w:lang w:eastAsia="pt-PT"/>
        </w:rPr>
        <w:t xml:space="preserve"> letter because P(</w:t>
      </w:r>
      <m:oMath>
        <m:sSub>
          <m:sSubPr>
            <m:ctrlPr>
              <w:rPr>
                <w:rFonts w:ascii="Cambria Math" w:hAnsi="Cambria Math"/>
                <w:i/>
                <w:lang w:eastAsia="pt-PT"/>
              </w:rPr>
            </m:ctrlPr>
          </m:sSubPr>
          <m:e>
            <m:r>
              <m:rPr>
                <m:sty m:val="p"/>
              </m:rPr>
              <w:rPr>
                <w:rFonts w:ascii="Cambria Math" w:eastAsiaTheme="minorEastAsia" w:hAnsi="Cambria Math"/>
                <w:lang w:val="pt-PT" w:eastAsia="pt-PT"/>
              </w:rPr>
              <m:t>π</m:t>
            </m:r>
          </m:e>
          <m:sub>
            <m:r>
              <w:rPr>
                <w:rFonts w:ascii="Cambria Math" w:hAnsi="Cambria Math"/>
                <w:lang w:eastAsia="pt-PT"/>
              </w:rPr>
              <m:t>9</m:t>
            </m:r>
          </m:sub>
        </m:sSub>
        <m:r>
          <w:rPr>
            <w:rFonts w:ascii="Cambria Math" w:hAnsi="Cambria Math"/>
            <w:lang w:eastAsia="pt-PT"/>
          </w:rPr>
          <m:t>=1 | S</m:t>
        </m:r>
      </m:oMath>
      <w:r>
        <w:rPr>
          <w:lang w:eastAsia="pt-PT"/>
        </w:rPr>
        <w:t>) &gt; P(</w:t>
      </w:r>
      <m:oMath>
        <m:sSub>
          <m:sSubPr>
            <m:ctrlPr>
              <w:rPr>
                <w:rFonts w:ascii="Cambria Math" w:hAnsi="Cambria Math"/>
                <w:i/>
                <w:lang w:eastAsia="pt-PT"/>
              </w:rPr>
            </m:ctrlPr>
          </m:sSubPr>
          <m:e>
            <m:r>
              <m:rPr>
                <m:sty m:val="p"/>
              </m:rPr>
              <w:rPr>
                <w:rFonts w:ascii="Cambria Math" w:eastAsiaTheme="minorEastAsia" w:hAnsi="Cambria Math"/>
                <w:lang w:val="pt-PT" w:eastAsia="pt-PT"/>
              </w:rPr>
              <m:t>π</m:t>
            </m:r>
          </m:e>
          <m:sub>
            <m:r>
              <w:rPr>
                <w:rFonts w:ascii="Cambria Math" w:hAnsi="Cambria Math"/>
                <w:lang w:eastAsia="pt-PT"/>
              </w:rPr>
              <m:t>9</m:t>
            </m:r>
          </m:sub>
        </m:sSub>
        <m:r>
          <w:rPr>
            <w:rFonts w:ascii="Cambria Math" w:hAnsi="Cambria Math"/>
            <w:lang w:eastAsia="pt-PT"/>
          </w:rPr>
          <m:t>=3 | S</m:t>
        </m:r>
      </m:oMath>
      <w:r>
        <w:rPr>
          <w:lang w:eastAsia="pt-PT"/>
        </w:rPr>
        <w:t>) &gt; P(</w:t>
      </w:r>
      <m:oMath>
        <m:sSub>
          <m:sSubPr>
            <m:ctrlPr>
              <w:rPr>
                <w:rFonts w:ascii="Cambria Math" w:hAnsi="Cambria Math"/>
                <w:i/>
                <w:lang w:eastAsia="pt-PT"/>
              </w:rPr>
            </m:ctrlPr>
          </m:sSubPr>
          <m:e>
            <m:r>
              <m:rPr>
                <m:sty m:val="p"/>
              </m:rPr>
              <w:rPr>
                <w:rFonts w:ascii="Cambria Math" w:eastAsiaTheme="minorEastAsia" w:hAnsi="Cambria Math"/>
                <w:lang w:val="pt-PT" w:eastAsia="pt-PT"/>
              </w:rPr>
              <m:t>π</m:t>
            </m:r>
          </m:e>
          <m:sub>
            <m:r>
              <w:rPr>
                <w:rFonts w:ascii="Cambria Math" w:hAnsi="Cambria Math"/>
                <w:lang w:eastAsia="pt-PT"/>
              </w:rPr>
              <m:t>9</m:t>
            </m:r>
          </m:sub>
        </m:sSub>
        <m:r>
          <w:rPr>
            <w:rFonts w:ascii="Cambria Math" w:hAnsi="Cambria Math"/>
            <w:lang w:eastAsia="pt-PT"/>
          </w:rPr>
          <m:t>=2 | S</m:t>
        </m:r>
      </m:oMath>
      <w:r>
        <w:rPr>
          <w:lang w:eastAsia="pt-PT"/>
        </w:rPr>
        <w:t xml:space="preserve">). </w:t>
      </w:r>
    </w:p>
    <w:p w:rsidR="002C50D0" w:rsidRPr="003B6B11" w:rsidRDefault="0096419D" w:rsidP="003B6B11">
      <w:pPr>
        <w:rPr>
          <w:lang w:eastAsia="pt-PT"/>
        </w:rPr>
      </w:pPr>
      <w:r>
        <w:rPr>
          <w:lang w:eastAsia="pt-PT"/>
        </w:rPr>
        <w:t>In the optimal path, the state that emits the 4</w:t>
      </w:r>
      <w:r w:rsidRPr="00A60216">
        <w:rPr>
          <w:vertAlign w:val="superscript"/>
          <w:lang w:eastAsia="pt-PT"/>
        </w:rPr>
        <w:t>th</w:t>
      </w:r>
      <w:r>
        <w:rPr>
          <w:lang w:eastAsia="pt-PT"/>
        </w:rPr>
        <w:t xml:space="preserve"> letter is state 2 and the state that emits the 9</w:t>
      </w:r>
      <w:r w:rsidRPr="00A60216">
        <w:rPr>
          <w:vertAlign w:val="superscript"/>
          <w:lang w:eastAsia="pt-PT"/>
        </w:rPr>
        <w:t>th</w:t>
      </w:r>
      <w:r>
        <w:rPr>
          <w:lang w:eastAsia="pt-PT"/>
        </w:rPr>
        <w:t xml:space="preserve"> letter is state 1, which means that the most likely states to have emitted the 4</w:t>
      </w:r>
      <w:r w:rsidRPr="007C4AAF">
        <w:rPr>
          <w:vertAlign w:val="superscript"/>
          <w:lang w:eastAsia="pt-PT"/>
        </w:rPr>
        <w:t>th</w:t>
      </w:r>
      <w:r>
        <w:rPr>
          <w:lang w:eastAsia="pt-PT"/>
        </w:rPr>
        <w:t xml:space="preserve"> and 9</w:t>
      </w:r>
      <w:r w:rsidRPr="007C4AAF">
        <w:rPr>
          <w:vertAlign w:val="superscript"/>
          <w:lang w:eastAsia="pt-PT"/>
        </w:rPr>
        <w:t>th</w:t>
      </w:r>
      <w:r>
        <w:rPr>
          <w:lang w:eastAsia="pt-PT"/>
        </w:rPr>
        <w:t xml:space="preserve"> letters given sequence S correspond to the states that emit those letters in the optimal path. However, this is not always true because the optimal path depends on the maximization of a sequence of states and not just one state.</w:t>
      </w:r>
    </w:p>
    <w:sectPr w:rsidR="002C50D0" w:rsidRPr="003B6B11" w:rsidSect="009051EB">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FF6" w:rsidRDefault="007D3FF6">
      <w:pPr>
        <w:spacing w:after="0" w:line="240" w:lineRule="auto"/>
      </w:pPr>
      <w:r>
        <w:separator/>
      </w:r>
    </w:p>
    <w:p w:rsidR="007D3FF6" w:rsidRDefault="007D3FF6"/>
  </w:endnote>
  <w:endnote w:type="continuationSeparator" w:id="0">
    <w:p w:rsidR="007D3FF6" w:rsidRDefault="007D3FF6">
      <w:pPr>
        <w:spacing w:after="0" w:line="240" w:lineRule="auto"/>
      </w:pPr>
      <w:r>
        <w:continuationSeparator/>
      </w:r>
    </w:p>
    <w:p w:rsidR="007D3FF6" w:rsidRDefault="007D3F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11B" w:rsidRDefault="00F6111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11B" w:rsidRDefault="00F6111B">
    <w:pPr>
      <w:pStyle w:val="Rodap"/>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11B" w:rsidRDefault="00F6111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FF6" w:rsidRDefault="007D3FF6">
      <w:pPr>
        <w:spacing w:after="0" w:line="240" w:lineRule="auto"/>
      </w:pPr>
      <w:r>
        <w:separator/>
      </w:r>
    </w:p>
    <w:p w:rsidR="007D3FF6" w:rsidRDefault="007D3FF6"/>
  </w:footnote>
  <w:footnote w:type="continuationSeparator" w:id="0">
    <w:p w:rsidR="007D3FF6" w:rsidRDefault="007D3FF6">
      <w:pPr>
        <w:spacing w:after="0" w:line="240" w:lineRule="auto"/>
      </w:pPr>
      <w:r>
        <w:continuationSeparator/>
      </w:r>
    </w:p>
    <w:p w:rsidR="007D3FF6" w:rsidRDefault="007D3F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11B" w:rsidRDefault="00F6111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11B" w:rsidRDefault="00F6111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11B" w:rsidRDefault="00F6111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5552C83"/>
    <w:multiLevelType w:val="multilevel"/>
    <w:tmpl w:val="9B548F90"/>
    <w:lvl w:ilvl="0">
      <w:start w:val="1"/>
      <w:numFmt w:val="bullet"/>
      <w:pStyle w:val="Listacommarcas"/>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584461"/>
    <w:multiLevelType w:val="hybridMultilevel"/>
    <w:tmpl w:val="FCB2DAC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2" w15:restartNumberingAfterBreak="0">
    <w:nsid w:val="42A5675A"/>
    <w:multiLevelType w:val="hybridMultilevel"/>
    <w:tmpl w:val="543E2D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4" w15:restartNumberingAfterBreak="0">
    <w:nsid w:val="4F857329"/>
    <w:multiLevelType w:val="hybridMultilevel"/>
    <w:tmpl w:val="611491AE"/>
    <w:lvl w:ilvl="0" w:tplc="14F8E890">
      <w:start w:val="4769"/>
      <w:numFmt w:val="bullet"/>
      <w:lvlText w:val="-"/>
      <w:lvlJc w:val="left"/>
      <w:pPr>
        <w:ind w:left="717" w:hanging="360"/>
      </w:pPr>
      <w:rPr>
        <w:rFonts w:ascii="Cambria" w:eastAsiaTheme="minorHAnsi" w:hAnsi="Cambria" w:cstheme="minorBidi" w:hint="default"/>
      </w:rPr>
    </w:lvl>
    <w:lvl w:ilvl="1" w:tplc="08160003" w:tentative="1">
      <w:start w:val="1"/>
      <w:numFmt w:val="bullet"/>
      <w:lvlText w:val="o"/>
      <w:lvlJc w:val="left"/>
      <w:pPr>
        <w:ind w:left="1437" w:hanging="360"/>
      </w:pPr>
      <w:rPr>
        <w:rFonts w:ascii="Courier New" w:hAnsi="Courier New" w:cs="Courier New" w:hint="default"/>
      </w:rPr>
    </w:lvl>
    <w:lvl w:ilvl="2" w:tplc="08160005" w:tentative="1">
      <w:start w:val="1"/>
      <w:numFmt w:val="bullet"/>
      <w:lvlText w:val=""/>
      <w:lvlJc w:val="left"/>
      <w:pPr>
        <w:ind w:left="2157" w:hanging="360"/>
      </w:pPr>
      <w:rPr>
        <w:rFonts w:ascii="Wingdings" w:hAnsi="Wingdings" w:hint="default"/>
      </w:rPr>
    </w:lvl>
    <w:lvl w:ilvl="3" w:tplc="08160001" w:tentative="1">
      <w:start w:val="1"/>
      <w:numFmt w:val="bullet"/>
      <w:lvlText w:val=""/>
      <w:lvlJc w:val="left"/>
      <w:pPr>
        <w:ind w:left="2877" w:hanging="360"/>
      </w:pPr>
      <w:rPr>
        <w:rFonts w:ascii="Symbol" w:hAnsi="Symbol" w:hint="default"/>
      </w:rPr>
    </w:lvl>
    <w:lvl w:ilvl="4" w:tplc="08160003" w:tentative="1">
      <w:start w:val="1"/>
      <w:numFmt w:val="bullet"/>
      <w:lvlText w:val="o"/>
      <w:lvlJc w:val="left"/>
      <w:pPr>
        <w:ind w:left="3597" w:hanging="360"/>
      </w:pPr>
      <w:rPr>
        <w:rFonts w:ascii="Courier New" w:hAnsi="Courier New" w:cs="Courier New" w:hint="default"/>
      </w:rPr>
    </w:lvl>
    <w:lvl w:ilvl="5" w:tplc="08160005" w:tentative="1">
      <w:start w:val="1"/>
      <w:numFmt w:val="bullet"/>
      <w:lvlText w:val=""/>
      <w:lvlJc w:val="left"/>
      <w:pPr>
        <w:ind w:left="4317" w:hanging="360"/>
      </w:pPr>
      <w:rPr>
        <w:rFonts w:ascii="Wingdings" w:hAnsi="Wingdings" w:hint="default"/>
      </w:rPr>
    </w:lvl>
    <w:lvl w:ilvl="6" w:tplc="08160001" w:tentative="1">
      <w:start w:val="1"/>
      <w:numFmt w:val="bullet"/>
      <w:lvlText w:val=""/>
      <w:lvlJc w:val="left"/>
      <w:pPr>
        <w:ind w:left="5037" w:hanging="360"/>
      </w:pPr>
      <w:rPr>
        <w:rFonts w:ascii="Symbol" w:hAnsi="Symbol" w:hint="default"/>
      </w:rPr>
    </w:lvl>
    <w:lvl w:ilvl="7" w:tplc="08160003" w:tentative="1">
      <w:start w:val="1"/>
      <w:numFmt w:val="bullet"/>
      <w:lvlText w:val="o"/>
      <w:lvlJc w:val="left"/>
      <w:pPr>
        <w:ind w:left="5757" w:hanging="360"/>
      </w:pPr>
      <w:rPr>
        <w:rFonts w:ascii="Courier New" w:hAnsi="Courier New" w:cs="Courier New" w:hint="default"/>
      </w:rPr>
    </w:lvl>
    <w:lvl w:ilvl="8" w:tplc="08160005" w:tentative="1">
      <w:start w:val="1"/>
      <w:numFmt w:val="bullet"/>
      <w:lvlText w:val=""/>
      <w:lvlJc w:val="left"/>
      <w:pPr>
        <w:ind w:left="6477" w:hanging="360"/>
      </w:pPr>
      <w:rPr>
        <w:rFonts w:ascii="Wingdings" w:hAnsi="Wingdings" w:hint="default"/>
      </w:rPr>
    </w:lvl>
  </w:abstractNum>
  <w:abstractNum w:abstractNumId="15" w15:restartNumberingAfterBreak="0">
    <w:nsid w:val="517B150B"/>
    <w:multiLevelType w:val="hybridMultilevel"/>
    <w:tmpl w:val="A4AA760C"/>
    <w:lvl w:ilvl="0" w:tplc="5BDEE00A">
      <w:start w:val="4926"/>
      <w:numFmt w:val="bullet"/>
      <w:lvlText w:val="-"/>
      <w:lvlJc w:val="left"/>
      <w:pPr>
        <w:ind w:left="420" w:hanging="360"/>
      </w:pPr>
      <w:rPr>
        <w:rFonts w:ascii="Cambria" w:eastAsiaTheme="minorHAnsi" w:hAnsi="Cambria" w:cstheme="minorBidi" w:hint="default"/>
      </w:rPr>
    </w:lvl>
    <w:lvl w:ilvl="1" w:tplc="08160003" w:tentative="1">
      <w:start w:val="1"/>
      <w:numFmt w:val="bullet"/>
      <w:lvlText w:val="o"/>
      <w:lvlJc w:val="left"/>
      <w:pPr>
        <w:ind w:left="1140" w:hanging="360"/>
      </w:pPr>
      <w:rPr>
        <w:rFonts w:ascii="Courier New" w:hAnsi="Courier New" w:cs="Courier New" w:hint="default"/>
      </w:rPr>
    </w:lvl>
    <w:lvl w:ilvl="2" w:tplc="08160005" w:tentative="1">
      <w:start w:val="1"/>
      <w:numFmt w:val="bullet"/>
      <w:lvlText w:val=""/>
      <w:lvlJc w:val="left"/>
      <w:pPr>
        <w:ind w:left="1860" w:hanging="360"/>
      </w:pPr>
      <w:rPr>
        <w:rFonts w:ascii="Wingdings" w:hAnsi="Wingdings" w:hint="default"/>
      </w:rPr>
    </w:lvl>
    <w:lvl w:ilvl="3" w:tplc="08160001" w:tentative="1">
      <w:start w:val="1"/>
      <w:numFmt w:val="bullet"/>
      <w:lvlText w:val=""/>
      <w:lvlJc w:val="left"/>
      <w:pPr>
        <w:ind w:left="2580" w:hanging="360"/>
      </w:pPr>
      <w:rPr>
        <w:rFonts w:ascii="Symbol" w:hAnsi="Symbol" w:hint="default"/>
      </w:rPr>
    </w:lvl>
    <w:lvl w:ilvl="4" w:tplc="08160003" w:tentative="1">
      <w:start w:val="1"/>
      <w:numFmt w:val="bullet"/>
      <w:lvlText w:val="o"/>
      <w:lvlJc w:val="left"/>
      <w:pPr>
        <w:ind w:left="3300" w:hanging="360"/>
      </w:pPr>
      <w:rPr>
        <w:rFonts w:ascii="Courier New" w:hAnsi="Courier New" w:cs="Courier New" w:hint="default"/>
      </w:rPr>
    </w:lvl>
    <w:lvl w:ilvl="5" w:tplc="08160005" w:tentative="1">
      <w:start w:val="1"/>
      <w:numFmt w:val="bullet"/>
      <w:lvlText w:val=""/>
      <w:lvlJc w:val="left"/>
      <w:pPr>
        <w:ind w:left="4020" w:hanging="360"/>
      </w:pPr>
      <w:rPr>
        <w:rFonts w:ascii="Wingdings" w:hAnsi="Wingdings" w:hint="default"/>
      </w:rPr>
    </w:lvl>
    <w:lvl w:ilvl="6" w:tplc="08160001" w:tentative="1">
      <w:start w:val="1"/>
      <w:numFmt w:val="bullet"/>
      <w:lvlText w:val=""/>
      <w:lvlJc w:val="left"/>
      <w:pPr>
        <w:ind w:left="4740" w:hanging="360"/>
      </w:pPr>
      <w:rPr>
        <w:rFonts w:ascii="Symbol" w:hAnsi="Symbol" w:hint="default"/>
      </w:rPr>
    </w:lvl>
    <w:lvl w:ilvl="7" w:tplc="08160003" w:tentative="1">
      <w:start w:val="1"/>
      <w:numFmt w:val="bullet"/>
      <w:lvlText w:val="o"/>
      <w:lvlJc w:val="left"/>
      <w:pPr>
        <w:ind w:left="5460" w:hanging="360"/>
      </w:pPr>
      <w:rPr>
        <w:rFonts w:ascii="Courier New" w:hAnsi="Courier New" w:cs="Courier New" w:hint="default"/>
      </w:rPr>
    </w:lvl>
    <w:lvl w:ilvl="8" w:tplc="08160005" w:tentative="1">
      <w:start w:val="1"/>
      <w:numFmt w:val="bullet"/>
      <w:lvlText w:val=""/>
      <w:lvlJc w:val="left"/>
      <w:pPr>
        <w:ind w:left="6180" w:hanging="360"/>
      </w:pPr>
      <w:rPr>
        <w:rFonts w:ascii="Wingdings" w:hAnsi="Wingdings" w:hint="default"/>
      </w:rPr>
    </w:lvl>
  </w:abstractNum>
  <w:abstractNum w:abstractNumId="16" w15:restartNumberingAfterBreak="0">
    <w:nsid w:val="5DD46968"/>
    <w:multiLevelType w:val="hybridMultilevel"/>
    <w:tmpl w:val="13BC684E"/>
    <w:lvl w:ilvl="0" w:tplc="0816000F">
      <w:start w:val="1"/>
      <w:numFmt w:val="decimal"/>
      <w:lvlText w:val="%1."/>
      <w:lvlJc w:val="left"/>
      <w:pPr>
        <w:ind w:left="1077" w:hanging="360"/>
      </w:pPr>
    </w:lvl>
    <w:lvl w:ilvl="1" w:tplc="08160019" w:tentative="1">
      <w:start w:val="1"/>
      <w:numFmt w:val="lowerLetter"/>
      <w:lvlText w:val="%2."/>
      <w:lvlJc w:val="left"/>
      <w:pPr>
        <w:ind w:left="1797" w:hanging="360"/>
      </w:pPr>
    </w:lvl>
    <w:lvl w:ilvl="2" w:tplc="0816001B" w:tentative="1">
      <w:start w:val="1"/>
      <w:numFmt w:val="lowerRoman"/>
      <w:lvlText w:val="%3."/>
      <w:lvlJc w:val="right"/>
      <w:pPr>
        <w:ind w:left="2517" w:hanging="180"/>
      </w:pPr>
    </w:lvl>
    <w:lvl w:ilvl="3" w:tplc="0816000F" w:tentative="1">
      <w:start w:val="1"/>
      <w:numFmt w:val="decimal"/>
      <w:lvlText w:val="%4."/>
      <w:lvlJc w:val="left"/>
      <w:pPr>
        <w:ind w:left="3237" w:hanging="360"/>
      </w:pPr>
    </w:lvl>
    <w:lvl w:ilvl="4" w:tplc="08160019" w:tentative="1">
      <w:start w:val="1"/>
      <w:numFmt w:val="lowerLetter"/>
      <w:lvlText w:val="%5."/>
      <w:lvlJc w:val="left"/>
      <w:pPr>
        <w:ind w:left="3957" w:hanging="360"/>
      </w:pPr>
    </w:lvl>
    <w:lvl w:ilvl="5" w:tplc="0816001B" w:tentative="1">
      <w:start w:val="1"/>
      <w:numFmt w:val="lowerRoman"/>
      <w:lvlText w:val="%6."/>
      <w:lvlJc w:val="right"/>
      <w:pPr>
        <w:ind w:left="4677" w:hanging="180"/>
      </w:pPr>
    </w:lvl>
    <w:lvl w:ilvl="6" w:tplc="0816000F" w:tentative="1">
      <w:start w:val="1"/>
      <w:numFmt w:val="decimal"/>
      <w:lvlText w:val="%7."/>
      <w:lvlJc w:val="left"/>
      <w:pPr>
        <w:ind w:left="5397" w:hanging="360"/>
      </w:pPr>
    </w:lvl>
    <w:lvl w:ilvl="7" w:tplc="08160019" w:tentative="1">
      <w:start w:val="1"/>
      <w:numFmt w:val="lowerLetter"/>
      <w:lvlText w:val="%8."/>
      <w:lvlJc w:val="left"/>
      <w:pPr>
        <w:ind w:left="6117" w:hanging="360"/>
      </w:pPr>
    </w:lvl>
    <w:lvl w:ilvl="8" w:tplc="0816001B" w:tentative="1">
      <w:start w:val="1"/>
      <w:numFmt w:val="lowerRoman"/>
      <w:lvlText w:val="%9."/>
      <w:lvlJc w:val="right"/>
      <w:pPr>
        <w:ind w:left="6837" w:hanging="180"/>
      </w:pPr>
    </w:lvl>
  </w:abstractNum>
  <w:abstractNum w:abstractNumId="17" w15:restartNumberingAfterBreak="0">
    <w:nsid w:val="6D1638CF"/>
    <w:multiLevelType w:val="multilevel"/>
    <w:tmpl w:val="5C7EBD96"/>
    <w:lvl w:ilvl="0">
      <w:start w:val="1"/>
      <w:numFmt w:val="lowerRoman"/>
      <w:pStyle w:val="Listanumerada"/>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79E3AE1"/>
    <w:multiLevelType w:val="hybridMultilevel"/>
    <w:tmpl w:val="06F89686"/>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13"/>
  </w:num>
  <w:num w:numId="2">
    <w:abstractNumId w:val="0"/>
  </w:num>
  <w:num w:numId="3">
    <w:abstractNumId w:val="1"/>
  </w:num>
  <w:num w:numId="4">
    <w:abstractNumId w:val="2"/>
  </w:num>
  <w:num w:numId="5">
    <w:abstractNumId w:val="3"/>
  </w:num>
  <w:num w:numId="6">
    <w:abstractNumId w:val="17"/>
  </w:num>
  <w:num w:numId="7">
    <w:abstractNumId w:val="4"/>
  </w:num>
  <w:num w:numId="8">
    <w:abstractNumId w:val="5"/>
  </w:num>
  <w:num w:numId="9">
    <w:abstractNumId w:val="6"/>
  </w:num>
  <w:num w:numId="10">
    <w:abstractNumId w:val="7"/>
  </w:num>
  <w:num w:numId="11">
    <w:abstractNumId w:val="8"/>
  </w:num>
  <w:num w:numId="12">
    <w:abstractNumId w:val="18"/>
  </w:num>
  <w:num w:numId="13">
    <w:abstractNumId w:val="9"/>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9"/>
  </w:num>
  <w:num w:numId="18">
    <w:abstractNumId w:val="14"/>
  </w:num>
  <w:num w:numId="19">
    <w:abstractNumId w:val="15"/>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D0"/>
    <w:rsid w:val="00003796"/>
    <w:rsid w:val="00051678"/>
    <w:rsid w:val="00080C63"/>
    <w:rsid w:val="00083BF8"/>
    <w:rsid w:val="000845F4"/>
    <w:rsid w:val="000C47C7"/>
    <w:rsid w:val="000D1F66"/>
    <w:rsid w:val="000D3390"/>
    <w:rsid w:val="001800F8"/>
    <w:rsid w:val="00182678"/>
    <w:rsid w:val="001D4AD9"/>
    <w:rsid w:val="001F5BDE"/>
    <w:rsid w:val="0021680A"/>
    <w:rsid w:val="00273874"/>
    <w:rsid w:val="002917B3"/>
    <w:rsid w:val="00294C3F"/>
    <w:rsid w:val="002C1552"/>
    <w:rsid w:val="002C50D0"/>
    <w:rsid w:val="002D39C7"/>
    <w:rsid w:val="00303660"/>
    <w:rsid w:val="00303DF7"/>
    <w:rsid w:val="00315E05"/>
    <w:rsid w:val="0034617C"/>
    <w:rsid w:val="00356102"/>
    <w:rsid w:val="003B0C99"/>
    <w:rsid w:val="003B6B11"/>
    <w:rsid w:val="003F2336"/>
    <w:rsid w:val="003F397A"/>
    <w:rsid w:val="003F3D12"/>
    <w:rsid w:val="0041056F"/>
    <w:rsid w:val="004343C1"/>
    <w:rsid w:val="0044031D"/>
    <w:rsid w:val="004403E9"/>
    <w:rsid w:val="00451D25"/>
    <w:rsid w:val="004C07AB"/>
    <w:rsid w:val="004C0D7C"/>
    <w:rsid w:val="004E7108"/>
    <w:rsid w:val="00510C43"/>
    <w:rsid w:val="00514D45"/>
    <w:rsid w:val="00521179"/>
    <w:rsid w:val="00526057"/>
    <w:rsid w:val="00532C9C"/>
    <w:rsid w:val="0054189F"/>
    <w:rsid w:val="0055236E"/>
    <w:rsid w:val="0055429E"/>
    <w:rsid w:val="00567C7E"/>
    <w:rsid w:val="00595571"/>
    <w:rsid w:val="005A4323"/>
    <w:rsid w:val="005C7BF4"/>
    <w:rsid w:val="005D0781"/>
    <w:rsid w:val="00632988"/>
    <w:rsid w:val="00657FE9"/>
    <w:rsid w:val="00661865"/>
    <w:rsid w:val="00661F38"/>
    <w:rsid w:val="006621FD"/>
    <w:rsid w:val="00676BFB"/>
    <w:rsid w:val="00696D06"/>
    <w:rsid w:val="006A089E"/>
    <w:rsid w:val="006B222E"/>
    <w:rsid w:val="006B6AF4"/>
    <w:rsid w:val="006E241D"/>
    <w:rsid w:val="006E34A7"/>
    <w:rsid w:val="006F0F9B"/>
    <w:rsid w:val="007002A7"/>
    <w:rsid w:val="007007BF"/>
    <w:rsid w:val="007115C2"/>
    <w:rsid w:val="00721AE6"/>
    <w:rsid w:val="00740829"/>
    <w:rsid w:val="007459F1"/>
    <w:rsid w:val="007516D3"/>
    <w:rsid w:val="0077340C"/>
    <w:rsid w:val="00776155"/>
    <w:rsid w:val="00780207"/>
    <w:rsid w:val="00793758"/>
    <w:rsid w:val="00795749"/>
    <w:rsid w:val="007A06AE"/>
    <w:rsid w:val="007D3FF6"/>
    <w:rsid w:val="00807F4F"/>
    <w:rsid w:val="00814746"/>
    <w:rsid w:val="0082780E"/>
    <w:rsid w:val="008327F2"/>
    <w:rsid w:val="00837814"/>
    <w:rsid w:val="00851BEE"/>
    <w:rsid w:val="00864486"/>
    <w:rsid w:val="0086483D"/>
    <w:rsid w:val="00890F29"/>
    <w:rsid w:val="008B04F7"/>
    <w:rsid w:val="008D7693"/>
    <w:rsid w:val="008E1DE2"/>
    <w:rsid w:val="009051EB"/>
    <w:rsid w:val="00917394"/>
    <w:rsid w:val="009307CD"/>
    <w:rsid w:val="0096419D"/>
    <w:rsid w:val="009866E2"/>
    <w:rsid w:val="009D492F"/>
    <w:rsid w:val="00A10C20"/>
    <w:rsid w:val="00A31328"/>
    <w:rsid w:val="00A40744"/>
    <w:rsid w:val="00A52557"/>
    <w:rsid w:val="00A62DCE"/>
    <w:rsid w:val="00A72740"/>
    <w:rsid w:val="00A777DF"/>
    <w:rsid w:val="00AD24B3"/>
    <w:rsid w:val="00AD4769"/>
    <w:rsid w:val="00AE3359"/>
    <w:rsid w:val="00B1472C"/>
    <w:rsid w:val="00B51EB3"/>
    <w:rsid w:val="00B7124C"/>
    <w:rsid w:val="00B979D8"/>
    <w:rsid w:val="00BA1617"/>
    <w:rsid w:val="00BA42C9"/>
    <w:rsid w:val="00BB1F80"/>
    <w:rsid w:val="00BB7054"/>
    <w:rsid w:val="00BB74ED"/>
    <w:rsid w:val="00BD45BF"/>
    <w:rsid w:val="00BE2A52"/>
    <w:rsid w:val="00BF4BAB"/>
    <w:rsid w:val="00C11B7B"/>
    <w:rsid w:val="00C7253C"/>
    <w:rsid w:val="00CC15A1"/>
    <w:rsid w:val="00CF7F3E"/>
    <w:rsid w:val="00D5241E"/>
    <w:rsid w:val="00D702A2"/>
    <w:rsid w:val="00DB445C"/>
    <w:rsid w:val="00DD26A1"/>
    <w:rsid w:val="00DE4C59"/>
    <w:rsid w:val="00E129F9"/>
    <w:rsid w:val="00E26EA5"/>
    <w:rsid w:val="00E60CF9"/>
    <w:rsid w:val="00E76C0F"/>
    <w:rsid w:val="00E96272"/>
    <w:rsid w:val="00EA08A3"/>
    <w:rsid w:val="00EA3DA2"/>
    <w:rsid w:val="00EA6D50"/>
    <w:rsid w:val="00EB5782"/>
    <w:rsid w:val="00EF35C2"/>
    <w:rsid w:val="00F20C3C"/>
    <w:rsid w:val="00F2230E"/>
    <w:rsid w:val="00F5037A"/>
    <w:rsid w:val="00F6111B"/>
    <w:rsid w:val="00F85DDC"/>
    <w:rsid w:val="00FB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4E002"/>
  <w15:chartTrackingRefBased/>
  <w15:docId w15:val="{AF9E905F-F000-1443-AB2E-2F64A9F6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336"/>
  </w:style>
  <w:style w:type="paragraph" w:styleId="Ttulo1">
    <w:name w:val="heading 1"/>
    <w:basedOn w:val="Normal"/>
    <w:link w:val="Ttulo1Carte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Ttulo2">
    <w:name w:val="heading 2"/>
    <w:basedOn w:val="Normal"/>
    <w:next w:val="Normal"/>
    <w:link w:val="Ttulo2Carte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Ttulo5">
    <w:name w:val="heading 5"/>
    <w:basedOn w:val="Normal"/>
    <w:link w:val="Ttulo5Carte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Ttulo6">
    <w:name w:val="heading 6"/>
    <w:basedOn w:val="Normal"/>
    <w:link w:val="Ttulo6Carte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Ttulo7">
    <w:name w:val="heading 7"/>
    <w:basedOn w:val="Normal"/>
    <w:link w:val="Ttulo7Carte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Ttulo8">
    <w:name w:val="heading 8"/>
    <w:basedOn w:val="Normal"/>
    <w:link w:val="Ttulo8Carte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Ttulo9">
    <w:name w:val="heading 9"/>
    <w:basedOn w:val="Normal"/>
    <w:link w:val="Ttulo9Carte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Pr>
      <w:rFonts w:asciiTheme="majorHAnsi" w:hAnsiTheme="majorHAnsi"/>
      <w:caps/>
      <w:color w:val="2E2E2E" w:themeColor="accent2"/>
      <w:spacing w:val="14"/>
      <w:sz w:val="26"/>
      <w:szCs w:val="26"/>
    </w:rPr>
  </w:style>
  <w:style w:type="character" w:customStyle="1" w:styleId="Ttulo2Carter">
    <w:name w:val="Título 2 Caráter"/>
    <w:basedOn w:val="Tipodeletrapredefinidodopargrafo"/>
    <w:link w:val="Ttulo2"/>
    <w:uiPriority w:val="9"/>
    <w:rsid w:val="003F2336"/>
    <w:rPr>
      <w:rFonts w:asciiTheme="majorHAnsi" w:eastAsiaTheme="majorEastAsia" w:hAnsiTheme="majorHAnsi" w:cstheme="majorBidi"/>
      <w:color w:val="535353" w:themeColor="accent1" w:themeShade="BF"/>
      <w:sz w:val="26"/>
      <w:szCs w:val="26"/>
    </w:rPr>
  </w:style>
  <w:style w:type="character" w:customStyle="1" w:styleId="Ttulo5Carter">
    <w:name w:val="Título 5 Caráter"/>
    <w:basedOn w:val="Tipodeletrapredefinidodopargrafo"/>
    <w:link w:val="Ttulo5"/>
    <w:uiPriority w:val="9"/>
    <w:semiHidden/>
    <w:rPr>
      <w:rFonts w:asciiTheme="majorHAnsi" w:eastAsiaTheme="majorEastAsia" w:hAnsiTheme="majorHAnsi" w:cstheme="majorBidi"/>
      <w:i/>
      <w:color w:val="2E2E2E" w:themeColor="accent2"/>
      <w:spacing w:val="6"/>
    </w:rPr>
  </w:style>
  <w:style w:type="character" w:customStyle="1" w:styleId="Ttulo6Carter">
    <w:name w:val="Título 6 Caráter"/>
    <w:basedOn w:val="Tipodeletrapredefinidodopargrafo"/>
    <w:link w:val="Ttulo6"/>
    <w:uiPriority w:val="9"/>
    <w:semiHidden/>
    <w:rPr>
      <w:rFonts w:asciiTheme="majorHAnsi" w:eastAsiaTheme="majorEastAsia" w:hAnsiTheme="majorHAnsi" w:cstheme="majorBidi"/>
      <w:color w:val="2E2E2E" w:themeColor="accent2"/>
      <w:spacing w:val="12"/>
    </w:rPr>
  </w:style>
  <w:style w:type="character" w:customStyle="1" w:styleId="Ttulo7Carter">
    <w:name w:val="Título 7 Caráter"/>
    <w:basedOn w:val="Tipodeletrapredefinidodopargrafo"/>
    <w:link w:val="Ttulo7"/>
    <w:uiPriority w:val="9"/>
    <w:semiHidden/>
    <w:rPr>
      <w:rFonts w:asciiTheme="majorHAnsi" w:eastAsiaTheme="majorEastAsia" w:hAnsiTheme="majorHAnsi" w:cstheme="majorBidi"/>
      <w:iCs/>
      <w:color w:val="2E2E2E" w:themeColor="accent2"/>
    </w:rPr>
  </w:style>
  <w:style w:type="character" w:customStyle="1" w:styleId="Ttulo8Carter">
    <w:name w:val="Título 8 Caráter"/>
    <w:basedOn w:val="Tipodeletrapredefinidodopargrafo"/>
    <w:link w:val="Ttulo8"/>
    <w:uiPriority w:val="9"/>
    <w:semiHidden/>
    <w:rPr>
      <w:rFonts w:asciiTheme="majorHAnsi" w:eastAsiaTheme="majorEastAsia" w:hAnsiTheme="majorHAnsi" w:cstheme="majorBidi"/>
      <w:i/>
      <w:color w:val="626262" w:themeColor="accent2" w:themeTint="BF"/>
      <w:szCs w:val="21"/>
    </w:rPr>
  </w:style>
  <w:style w:type="character" w:customStyle="1" w:styleId="Ttulo9Carter">
    <w:name w:val="Título 9 Caráter"/>
    <w:basedOn w:val="Tipodeletrapredefinidodopargrafo"/>
    <w:link w:val="Ttulo9"/>
    <w:uiPriority w:val="9"/>
    <w:semiHidden/>
    <w:rPr>
      <w:rFonts w:asciiTheme="majorHAnsi" w:eastAsiaTheme="majorEastAsia" w:hAnsiTheme="majorHAnsi" w:cstheme="majorBidi"/>
      <w:iCs/>
      <w:color w:val="626262" w:themeColor="accent2" w:themeTint="BF"/>
      <w:szCs w:val="21"/>
    </w:rPr>
  </w:style>
  <w:style w:type="paragraph" w:styleId="Cabealho">
    <w:name w:val="header"/>
    <w:basedOn w:val="Normal"/>
    <w:link w:val="CabealhoCarter"/>
    <w:uiPriority w:val="99"/>
    <w:unhideWhenUsed/>
    <w:pPr>
      <w:spacing w:after="0" w:line="240" w:lineRule="auto"/>
    </w:p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spacing w:after="0" w:line="240" w:lineRule="auto"/>
    </w:pPr>
  </w:style>
  <w:style w:type="character" w:customStyle="1" w:styleId="RodapCarter">
    <w:name w:val="Rodapé Caráter"/>
    <w:basedOn w:val="Tipodeletrapredefinidodopargrafo"/>
    <w:link w:val="Rodap"/>
    <w:uiPriority w:val="99"/>
  </w:style>
  <w:style w:type="paragraph" w:styleId="Legenda">
    <w:name w:val="caption"/>
    <w:basedOn w:val="Normal"/>
    <w:next w:val="Normal"/>
    <w:uiPriority w:val="35"/>
    <w:semiHidden/>
    <w:unhideWhenUsed/>
    <w:qFormat/>
    <w:rsid w:val="00BB1F80"/>
    <w:pPr>
      <w:spacing w:after="200" w:line="240" w:lineRule="auto"/>
    </w:pPr>
    <w:rPr>
      <w:i/>
      <w:iCs/>
      <w:szCs w:val="18"/>
    </w:rPr>
  </w:style>
  <w:style w:type="paragraph" w:styleId="Ttulo">
    <w:name w:val="Title"/>
    <w:basedOn w:val="Normal"/>
    <w:link w:val="TtuloCarte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tuloCarter">
    <w:name w:val="Título Caráter"/>
    <w:basedOn w:val="Tipodeletrapredefinidodopargrafo"/>
    <w:link w:val="Ttulo"/>
    <w:uiPriority w:val="2"/>
    <w:rPr>
      <w:rFonts w:asciiTheme="majorHAnsi" w:eastAsiaTheme="majorEastAsia" w:hAnsiTheme="majorHAnsi" w:cstheme="majorBidi"/>
      <w:caps/>
      <w:color w:val="2E2E2E" w:themeColor="accent2"/>
      <w:spacing w:val="6"/>
      <w:sz w:val="54"/>
      <w:szCs w:val="56"/>
    </w:rPr>
  </w:style>
  <w:style w:type="paragraph" w:styleId="Subttulo">
    <w:name w:val="Subtitle"/>
    <w:basedOn w:val="Normal"/>
    <w:next w:val="Normal"/>
    <w:link w:val="SubttuloCarter"/>
    <w:uiPriority w:val="11"/>
    <w:semiHidden/>
    <w:unhideWhenUsed/>
    <w:qFormat/>
    <w:pPr>
      <w:numPr>
        <w:ilvl w:val="1"/>
      </w:numPr>
      <w:spacing w:after="160"/>
      <w:ind w:left="360"/>
      <w:contextualSpacing/>
    </w:pPr>
    <w:rPr>
      <w:rFonts w:eastAsiaTheme="minorEastAsia"/>
      <w:i/>
      <w:spacing w:val="15"/>
      <w:sz w:val="32"/>
    </w:rPr>
  </w:style>
  <w:style w:type="character" w:customStyle="1" w:styleId="SubttuloCarter">
    <w:name w:val="Subtítulo Caráter"/>
    <w:basedOn w:val="Tipodeletrapredefinidodopargrafo"/>
    <w:link w:val="Subttulo"/>
    <w:uiPriority w:val="11"/>
    <w:semiHidden/>
    <w:rPr>
      <w:rFonts w:eastAsiaTheme="minorEastAsia"/>
      <w:i/>
      <w:spacing w:val="15"/>
      <w:sz w:val="32"/>
    </w:rPr>
  </w:style>
  <w:style w:type="paragraph" w:styleId="Data">
    <w:name w:val="Date"/>
    <w:basedOn w:val="Normal"/>
    <w:next w:val="Ttulo"/>
    <w:link w:val="DataCarter"/>
    <w:uiPriority w:val="2"/>
    <w:qFormat/>
    <w:pPr>
      <w:spacing w:after="360"/>
      <w:ind w:left="0"/>
    </w:pPr>
    <w:rPr>
      <w:sz w:val="28"/>
    </w:rPr>
  </w:style>
  <w:style w:type="character" w:customStyle="1" w:styleId="DataCarter">
    <w:name w:val="Data Caráter"/>
    <w:basedOn w:val="Tipodeletrapredefinidodopargrafo"/>
    <w:link w:val="Data"/>
    <w:uiPriority w:val="2"/>
    <w:rPr>
      <w:sz w:val="28"/>
    </w:rPr>
  </w:style>
  <w:style w:type="character" w:styleId="nfaseIntensa">
    <w:name w:val="Intense Emphasis"/>
    <w:basedOn w:val="Tipodeletrapredefinidodopargrafo"/>
    <w:uiPriority w:val="21"/>
    <w:semiHidden/>
    <w:unhideWhenUsed/>
    <w:qFormat/>
    <w:rPr>
      <w:b/>
      <w:iCs/>
      <w:color w:val="2E2E2E" w:themeColor="accent2"/>
    </w:rPr>
  </w:style>
  <w:style w:type="paragraph" w:styleId="CitaoIntensa">
    <w:name w:val="Intense Quote"/>
    <w:basedOn w:val="Normal"/>
    <w:next w:val="Normal"/>
    <w:link w:val="CitaoIntensaCarter"/>
    <w:uiPriority w:val="30"/>
    <w:semiHidden/>
    <w:unhideWhenUsed/>
    <w:qFormat/>
    <w:pPr>
      <w:spacing w:before="240"/>
    </w:pPr>
    <w:rPr>
      <w:b/>
      <w:i/>
      <w:iCs/>
      <w:color w:val="2E2E2E" w:themeColor="accent2"/>
    </w:rPr>
  </w:style>
  <w:style w:type="character" w:customStyle="1" w:styleId="CitaoIntensaCarter">
    <w:name w:val="Citação Intensa Caráter"/>
    <w:basedOn w:val="Tipodeletrapredefinidodopargrafo"/>
    <w:link w:val="CitaoIntensa"/>
    <w:uiPriority w:val="30"/>
    <w:semiHidden/>
    <w:rPr>
      <w:b/>
      <w:i/>
      <w:iCs/>
      <w:color w:val="2E2E2E" w:themeColor="accent2"/>
    </w:rPr>
  </w:style>
  <w:style w:type="character" w:styleId="RefernciaIntensa">
    <w:name w:val="Intense Reference"/>
    <w:basedOn w:val="Tipodeletrapredefinidodopargrafo"/>
    <w:uiPriority w:val="32"/>
    <w:semiHidden/>
    <w:unhideWhenUsed/>
    <w:qFormat/>
    <w:rPr>
      <w:b/>
      <w:bCs/>
      <w:caps/>
      <w:smallCaps w:val="0"/>
      <w:color w:val="707070" w:themeColor="accent1"/>
      <w:spacing w:val="0"/>
    </w:rPr>
  </w:style>
  <w:style w:type="paragraph" w:styleId="Citao">
    <w:name w:val="Quote"/>
    <w:basedOn w:val="Normal"/>
    <w:next w:val="Normal"/>
    <w:link w:val="CitaoCarter"/>
    <w:uiPriority w:val="29"/>
    <w:semiHidden/>
    <w:unhideWhenUsed/>
    <w:qFormat/>
    <w:pPr>
      <w:spacing w:before="240"/>
    </w:pPr>
    <w:rPr>
      <w:i/>
      <w:iCs/>
    </w:rPr>
  </w:style>
  <w:style w:type="character" w:customStyle="1" w:styleId="CitaoCarter">
    <w:name w:val="Citação Caráter"/>
    <w:basedOn w:val="Tipodeletrapredefinidodopargrafo"/>
    <w:link w:val="Citao"/>
    <w:uiPriority w:val="29"/>
    <w:semiHidden/>
    <w:rPr>
      <w:i/>
      <w:iCs/>
    </w:rPr>
  </w:style>
  <w:style w:type="character" w:styleId="Forte">
    <w:name w:val="Strong"/>
    <w:basedOn w:val="Tipodeletrapredefinidodopargrafo"/>
    <w:uiPriority w:val="22"/>
    <w:semiHidden/>
    <w:unhideWhenUsed/>
    <w:qFormat/>
    <w:rPr>
      <w:b/>
      <w:bCs/>
    </w:rPr>
  </w:style>
  <w:style w:type="character" w:styleId="nfaseDiscreta">
    <w:name w:val="Subtle Emphasis"/>
    <w:basedOn w:val="Tipodeletrapredefinidodopargrafo"/>
    <w:uiPriority w:val="19"/>
    <w:semiHidden/>
    <w:unhideWhenUsed/>
    <w:qFormat/>
    <w:rPr>
      <w:i/>
      <w:iCs/>
      <w:color w:val="707070" w:themeColor="accent1"/>
    </w:rPr>
  </w:style>
  <w:style w:type="character" w:styleId="RefernciaDiscreta">
    <w:name w:val="Subtle Reference"/>
    <w:basedOn w:val="Tipodeletrapredefinidodopargrafo"/>
    <w:uiPriority w:val="31"/>
    <w:semiHidden/>
    <w:unhideWhenUsed/>
    <w:qFormat/>
    <w:rPr>
      <w:caps/>
      <w:smallCaps w:val="0"/>
      <w:color w:val="707070" w:themeColor="accent1"/>
    </w:rPr>
  </w:style>
  <w:style w:type="paragraph" w:styleId="Cabealhodondice">
    <w:name w:val="TOC Heading"/>
    <w:basedOn w:val="Ttulo1"/>
    <w:next w:val="Normal"/>
    <w:uiPriority w:val="39"/>
    <w:semiHidden/>
    <w:unhideWhenUsed/>
    <w:qFormat/>
    <w:pPr>
      <w:outlineLvl w:val="9"/>
    </w:pPr>
  </w:style>
  <w:style w:type="character" w:styleId="TextodoMarcadordePosio">
    <w:name w:val="Placeholder Text"/>
    <w:basedOn w:val="Tipodeletrapredefinidodopargrafo"/>
    <w:uiPriority w:val="99"/>
    <w:semiHidden/>
    <w:rsid w:val="00793758"/>
    <w:rPr>
      <w:color w:val="707070" w:themeColor="text2"/>
    </w:rPr>
  </w:style>
  <w:style w:type="paragraph" w:styleId="Textodebalo">
    <w:name w:val="Balloon Text"/>
    <w:basedOn w:val="Normal"/>
    <w:link w:val="TextodebaloCarter"/>
    <w:uiPriority w:val="99"/>
    <w:semiHidden/>
    <w:unhideWhenUsed/>
    <w:rsid w:val="00BB1F80"/>
    <w:pPr>
      <w:spacing w:after="0" w:line="240" w:lineRule="auto"/>
    </w:pPr>
    <w:rPr>
      <w:rFonts w:ascii="Segoe UI" w:hAnsi="Segoe UI" w:cs="Segoe UI"/>
      <w:szCs w:val="18"/>
    </w:rPr>
  </w:style>
  <w:style w:type="character" w:customStyle="1" w:styleId="TextodebaloCarter">
    <w:name w:val="Texto de balão Caráter"/>
    <w:basedOn w:val="Tipodeletrapredefinidodopargrafo"/>
    <w:link w:val="Textodebalo"/>
    <w:uiPriority w:val="99"/>
    <w:semiHidden/>
    <w:rsid w:val="00BB1F80"/>
    <w:rPr>
      <w:rFonts w:ascii="Segoe UI" w:hAnsi="Segoe UI" w:cs="Segoe UI"/>
      <w:szCs w:val="18"/>
    </w:rPr>
  </w:style>
  <w:style w:type="paragraph" w:styleId="Corpodetexto3">
    <w:name w:val="Body Text 3"/>
    <w:basedOn w:val="Normal"/>
    <w:link w:val="Corpodetexto3Carter"/>
    <w:uiPriority w:val="99"/>
    <w:semiHidden/>
    <w:unhideWhenUsed/>
    <w:rsid w:val="00BB1F80"/>
    <w:rPr>
      <w:szCs w:val="16"/>
    </w:rPr>
  </w:style>
  <w:style w:type="character" w:customStyle="1" w:styleId="Corpodetexto3Carter">
    <w:name w:val="Corpo de texto 3 Caráter"/>
    <w:basedOn w:val="Tipodeletrapredefinidodopargrafo"/>
    <w:link w:val="Corpodetexto3"/>
    <w:uiPriority w:val="99"/>
    <w:semiHidden/>
    <w:rsid w:val="00BB1F80"/>
    <w:rPr>
      <w:szCs w:val="16"/>
    </w:rPr>
  </w:style>
  <w:style w:type="paragraph" w:styleId="Avanodecorpodetexto3">
    <w:name w:val="Body Text Indent 3"/>
    <w:basedOn w:val="Normal"/>
    <w:link w:val="Avanodecorpodetexto3Carter"/>
    <w:uiPriority w:val="99"/>
    <w:semiHidden/>
    <w:unhideWhenUsed/>
    <w:rsid w:val="00BB1F80"/>
    <w:rPr>
      <w:szCs w:val="16"/>
    </w:rPr>
  </w:style>
  <w:style w:type="character" w:customStyle="1" w:styleId="Avanodecorpodetexto3Carter">
    <w:name w:val="Avanço de corpo de texto 3 Caráter"/>
    <w:basedOn w:val="Tipodeletrapredefinidodopargrafo"/>
    <w:link w:val="Avanodecorpodetexto3"/>
    <w:uiPriority w:val="99"/>
    <w:semiHidden/>
    <w:rsid w:val="00BB1F80"/>
    <w:rPr>
      <w:szCs w:val="16"/>
    </w:rPr>
  </w:style>
  <w:style w:type="character" w:styleId="Refdecomentrio">
    <w:name w:val="annotation reference"/>
    <w:basedOn w:val="Tipodeletrapredefinidodopargrafo"/>
    <w:uiPriority w:val="99"/>
    <w:semiHidden/>
    <w:unhideWhenUsed/>
    <w:rsid w:val="00BB1F80"/>
    <w:rPr>
      <w:sz w:val="22"/>
      <w:szCs w:val="16"/>
    </w:rPr>
  </w:style>
  <w:style w:type="paragraph" w:styleId="Textodecomentrio">
    <w:name w:val="annotation text"/>
    <w:basedOn w:val="Normal"/>
    <w:link w:val="TextodecomentrioCarter"/>
    <w:uiPriority w:val="99"/>
    <w:semiHidden/>
    <w:unhideWhenUsed/>
    <w:rsid w:val="00BB1F80"/>
    <w:pPr>
      <w:spacing w:line="240" w:lineRule="auto"/>
    </w:pPr>
    <w:rPr>
      <w:szCs w:val="20"/>
    </w:rPr>
  </w:style>
  <w:style w:type="character" w:customStyle="1" w:styleId="TextodecomentrioCarter">
    <w:name w:val="Texto de comentário Caráter"/>
    <w:basedOn w:val="Tipodeletrapredefinidodopargrafo"/>
    <w:link w:val="Textodecomentrio"/>
    <w:uiPriority w:val="99"/>
    <w:semiHidden/>
    <w:rsid w:val="00BB1F80"/>
    <w:rPr>
      <w:szCs w:val="20"/>
    </w:rPr>
  </w:style>
  <w:style w:type="paragraph" w:styleId="Assuntodecomentrio">
    <w:name w:val="annotation subject"/>
    <w:basedOn w:val="Textodecomentrio"/>
    <w:next w:val="Textodecomentrio"/>
    <w:link w:val="AssuntodecomentrioCarter"/>
    <w:uiPriority w:val="99"/>
    <w:semiHidden/>
    <w:unhideWhenUsed/>
    <w:rsid w:val="00BB1F80"/>
    <w:rPr>
      <w:b/>
      <w:bCs/>
    </w:rPr>
  </w:style>
  <w:style w:type="character" w:customStyle="1" w:styleId="AssuntodecomentrioCarter">
    <w:name w:val="Assunto de comentário Caráter"/>
    <w:basedOn w:val="TextodecomentrioCarter"/>
    <w:link w:val="Assuntodecomentrio"/>
    <w:uiPriority w:val="99"/>
    <w:semiHidden/>
    <w:rsid w:val="00BB1F80"/>
    <w:rPr>
      <w:b/>
      <w:bCs/>
      <w:szCs w:val="20"/>
    </w:rPr>
  </w:style>
  <w:style w:type="paragraph" w:styleId="Textodenotadefim">
    <w:name w:val="endnote text"/>
    <w:basedOn w:val="Normal"/>
    <w:link w:val="TextodenotadefimCarter"/>
    <w:uiPriority w:val="99"/>
    <w:semiHidden/>
    <w:unhideWhenUsed/>
    <w:rsid w:val="00BB1F80"/>
    <w:pPr>
      <w:spacing w:after="0"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BB1F80"/>
    <w:rPr>
      <w:szCs w:val="20"/>
    </w:rPr>
  </w:style>
  <w:style w:type="paragraph" w:styleId="Mapadodocumento">
    <w:name w:val="Document Map"/>
    <w:basedOn w:val="Normal"/>
    <w:link w:val="MapadodocumentoCarter"/>
    <w:uiPriority w:val="99"/>
    <w:semiHidden/>
    <w:unhideWhenUsed/>
    <w:rsid w:val="00BB1F80"/>
    <w:pPr>
      <w:spacing w:after="0" w:line="240" w:lineRule="auto"/>
    </w:pPr>
    <w:rPr>
      <w:rFonts w:ascii="Segoe UI" w:hAnsi="Segoe UI" w:cs="Segoe UI"/>
      <w:szCs w:val="16"/>
    </w:rPr>
  </w:style>
  <w:style w:type="character" w:customStyle="1" w:styleId="MapadodocumentoCarter">
    <w:name w:val="Mapa do documento Caráter"/>
    <w:basedOn w:val="Tipodeletrapredefinidodopargrafo"/>
    <w:link w:val="Mapadodocumento"/>
    <w:uiPriority w:val="99"/>
    <w:semiHidden/>
    <w:rsid w:val="00BB1F80"/>
    <w:rPr>
      <w:rFonts w:ascii="Segoe UI" w:hAnsi="Segoe UI" w:cs="Segoe UI"/>
      <w:szCs w:val="16"/>
    </w:rPr>
  </w:style>
  <w:style w:type="paragraph" w:styleId="Remetente">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Textodenotaderodap">
    <w:name w:val="footnote text"/>
    <w:basedOn w:val="Normal"/>
    <w:link w:val="TextodenotaderodapCarter"/>
    <w:uiPriority w:val="99"/>
    <w:semiHidden/>
    <w:unhideWhenUsed/>
    <w:rsid w:val="00BB1F80"/>
    <w:pPr>
      <w:spacing w:after="0"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BB1F80"/>
    <w:rPr>
      <w:szCs w:val="20"/>
    </w:rPr>
  </w:style>
  <w:style w:type="character" w:styleId="CdigoHTML">
    <w:name w:val="HTML Code"/>
    <w:basedOn w:val="Tipodeletrapredefinidodopargrafo"/>
    <w:uiPriority w:val="99"/>
    <w:semiHidden/>
    <w:unhideWhenUsed/>
    <w:rsid w:val="00BB1F80"/>
    <w:rPr>
      <w:rFonts w:ascii="Consolas" w:hAnsi="Consolas"/>
      <w:sz w:val="22"/>
      <w:szCs w:val="20"/>
    </w:rPr>
  </w:style>
  <w:style w:type="character" w:styleId="TecladoHTML">
    <w:name w:val="HTML Keyboard"/>
    <w:basedOn w:val="Tipodeletrapredefinidodopargrafo"/>
    <w:uiPriority w:val="99"/>
    <w:semiHidden/>
    <w:unhideWhenUsed/>
    <w:rsid w:val="00BB1F80"/>
    <w:rPr>
      <w:rFonts w:ascii="Consolas" w:hAnsi="Consolas"/>
      <w:sz w:val="22"/>
      <w:szCs w:val="20"/>
    </w:rPr>
  </w:style>
  <w:style w:type="paragraph" w:styleId="HTMLpr-formatado">
    <w:name w:val="HTML Preformatted"/>
    <w:basedOn w:val="Normal"/>
    <w:link w:val="HTMLpr-formatadoCarter"/>
    <w:uiPriority w:val="99"/>
    <w:unhideWhenUsed/>
    <w:rsid w:val="00BB1F80"/>
    <w:pPr>
      <w:spacing w:after="0" w:line="240" w:lineRule="auto"/>
    </w:pPr>
    <w:rPr>
      <w:rFonts w:ascii="Consolas" w:hAnsi="Consolas"/>
      <w:szCs w:val="20"/>
    </w:rPr>
  </w:style>
  <w:style w:type="character" w:customStyle="1" w:styleId="HTMLpr-formatadoCarter">
    <w:name w:val="HTML pré-formatado Caráter"/>
    <w:basedOn w:val="Tipodeletrapredefinidodopargrafo"/>
    <w:link w:val="HTMLpr-formatado"/>
    <w:uiPriority w:val="99"/>
    <w:rsid w:val="00BB1F80"/>
    <w:rPr>
      <w:rFonts w:ascii="Consolas" w:hAnsi="Consolas"/>
      <w:szCs w:val="20"/>
    </w:rPr>
  </w:style>
  <w:style w:type="character" w:styleId="MquinadeescreverHTML">
    <w:name w:val="HTML Typewriter"/>
    <w:basedOn w:val="Tipodeletrapredefinidodopargrafo"/>
    <w:uiPriority w:val="99"/>
    <w:semiHidden/>
    <w:unhideWhenUsed/>
    <w:rsid w:val="00BB1F80"/>
    <w:rPr>
      <w:rFonts w:ascii="Consolas" w:hAnsi="Consolas"/>
      <w:sz w:val="22"/>
      <w:szCs w:val="20"/>
    </w:rPr>
  </w:style>
  <w:style w:type="paragraph" w:styleId="Textodemacro">
    <w:name w:val="macro"/>
    <w:link w:val="TextodemacroCarte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arter">
    <w:name w:val="Texto de macro Caráter"/>
    <w:basedOn w:val="Tipodeletrapredefinidodopargrafo"/>
    <w:link w:val="Textodemacro"/>
    <w:uiPriority w:val="99"/>
    <w:semiHidden/>
    <w:rsid w:val="00BB1F80"/>
    <w:rPr>
      <w:rFonts w:ascii="Consolas" w:hAnsi="Consolas"/>
      <w:szCs w:val="20"/>
    </w:rPr>
  </w:style>
  <w:style w:type="paragraph" w:styleId="Textosimples">
    <w:name w:val="Plain Text"/>
    <w:basedOn w:val="Normal"/>
    <w:link w:val="TextosimplesCarter"/>
    <w:uiPriority w:val="99"/>
    <w:semiHidden/>
    <w:unhideWhenUsed/>
    <w:rsid w:val="00BB1F80"/>
    <w:pPr>
      <w:spacing w:after="0" w:line="240" w:lineRule="auto"/>
    </w:pPr>
    <w:rPr>
      <w:rFonts w:ascii="Consolas" w:hAnsi="Consolas"/>
      <w:szCs w:val="21"/>
    </w:rPr>
  </w:style>
  <w:style w:type="character" w:customStyle="1" w:styleId="TextosimplesCarter">
    <w:name w:val="Texto simples Caráter"/>
    <w:basedOn w:val="Tipodeletrapredefinidodopargrafo"/>
    <w:link w:val="Textosimples"/>
    <w:uiPriority w:val="99"/>
    <w:semiHidden/>
    <w:rsid w:val="00BB1F80"/>
    <w:rPr>
      <w:rFonts w:ascii="Consolas" w:hAnsi="Consolas"/>
      <w:szCs w:val="21"/>
    </w:rPr>
  </w:style>
  <w:style w:type="paragraph" w:styleId="Cabealhodamensagem">
    <w:name w:val="Message Header"/>
    <w:basedOn w:val="Normal"/>
    <w:link w:val="CabealhodamensagemCarte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CabealhodamensagemCarter">
    <w:name w:val="Cabeçalho da mensagem Caráter"/>
    <w:basedOn w:val="Tipodeletrapredefinidodopargrafo"/>
    <w:link w:val="Cabealhodamensagem"/>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anumerada">
    <w:name w:val="List Number"/>
    <w:basedOn w:val="Normal"/>
    <w:uiPriority w:val="10"/>
    <w:qFormat/>
    <w:rsid w:val="003F2336"/>
    <w:pPr>
      <w:numPr>
        <w:numId w:val="6"/>
      </w:numPr>
      <w:ind w:left="1080"/>
      <w:contextualSpacing/>
    </w:pPr>
  </w:style>
  <w:style w:type="paragraph" w:styleId="Listacommarcas">
    <w:name w:val="List Bullet"/>
    <w:basedOn w:val="Normal"/>
    <w:uiPriority w:val="10"/>
    <w:rsid w:val="003F2336"/>
    <w:pPr>
      <w:numPr>
        <w:numId w:val="11"/>
      </w:numPr>
      <w:ind w:left="1080"/>
      <w:contextualSpacing/>
    </w:pPr>
  </w:style>
  <w:style w:type="table" w:styleId="TabelacomGrelha">
    <w:name w:val="Table Grid"/>
    <w:basedOn w:val="Tabelanormal"/>
    <w:uiPriority w:val="39"/>
    <w:rsid w:val="002917B3"/>
    <w:pPr>
      <w:spacing w:after="0" w:line="240" w:lineRule="auto"/>
      <w:ind w:left="0"/>
    </w:pPr>
    <w:rPr>
      <w:color w:val="auto"/>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7Colorida-Destaque1">
    <w:name w:val="Grid Table 7 Colorful Accent 1"/>
    <w:basedOn w:val="Tabelanormal"/>
    <w:uiPriority w:val="52"/>
    <w:rsid w:val="00BD45BF"/>
    <w:pPr>
      <w:spacing w:after="0" w:line="240" w:lineRule="auto"/>
    </w:pPr>
    <w:rPr>
      <w:color w:val="535353" w:themeColor="accent1" w:themeShade="BF"/>
    </w:rPr>
    <w:tblPr>
      <w:tblStyleRowBandSize w:val="1"/>
      <w:tblStyleColBandSize w:val="1"/>
      <w:tblBorders>
        <w:top w:val="single" w:sz="4" w:space="0" w:color="A9A9A9" w:themeColor="accent1" w:themeTint="99"/>
        <w:left w:val="single" w:sz="4" w:space="0" w:color="A9A9A9" w:themeColor="accent1" w:themeTint="99"/>
        <w:bottom w:val="single" w:sz="4" w:space="0" w:color="A9A9A9" w:themeColor="accent1" w:themeTint="99"/>
        <w:right w:val="single" w:sz="4" w:space="0" w:color="A9A9A9" w:themeColor="accent1" w:themeTint="99"/>
        <w:insideH w:val="single" w:sz="4" w:space="0" w:color="A9A9A9" w:themeColor="accent1" w:themeTint="99"/>
        <w:insideV w:val="single" w:sz="4" w:space="0" w:color="A9A9A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2" w:themeFill="accent1" w:themeFillTint="33"/>
      </w:tcPr>
    </w:tblStylePr>
    <w:tblStylePr w:type="band1Horz">
      <w:tblPr/>
      <w:tcPr>
        <w:shd w:val="clear" w:color="auto" w:fill="E2E2E2" w:themeFill="accent1" w:themeFillTint="33"/>
      </w:tcPr>
    </w:tblStylePr>
    <w:tblStylePr w:type="neCell">
      <w:tblPr/>
      <w:tcPr>
        <w:tcBorders>
          <w:bottom w:val="single" w:sz="4" w:space="0" w:color="A9A9A9" w:themeColor="accent1" w:themeTint="99"/>
        </w:tcBorders>
      </w:tcPr>
    </w:tblStylePr>
    <w:tblStylePr w:type="nwCell">
      <w:tblPr/>
      <w:tcPr>
        <w:tcBorders>
          <w:bottom w:val="single" w:sz="4" w:space="0" w:color="A9A9A9" w:themeColor="accent1" w:themeTint="99"/>
        </w:tcBorders>
      </w:tcPr>
    </w:tblStylePr>
    <w:tblStylePr w:type="seCell">
      <w:tblPr/>
      <w:tcPr>
        <w:tcBorders>
          <w:top w:val="single" w:sz="4" w:space="0" w:color="A9A9A9" w:themeColor="accent1" w:themeTint="99"/>
        </w:tcBorders>
      </w:tcPr>
    </w:tblStylePr>
    <w:tblStylePr w:type="swCell">
      <w:tblPr/>
      <w:tcPr>
        <w:tcBorders>
          <w:top w:val="single" w:sz="4" w:space="0" w:color="A9A9A9" w:themeColor="accent1" w:themeTint="99"/>
        </w:tcBorders>
      </w:tcPr>
    </w:tblStylePr>
  </w:style>
  <w:style w:type="table" w:styleId="TabeladeGrelha1Clara">
    <w:name w:val="Grid Table 1 Light"/>
    <w:basedOn w:val="Tabelanormal"/>
    <w:uiPriority w:val="46"/>
    <w:rsid w:val="00A777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argrafodaLista">
    <w:name w:val="List Paragraph"/>
    <w:basedOn w:val="Normal"/>
    <w:uiPriority w:val="34"/>
    <w:unhideWhenUsed/>
    <w:qFormat/>
    <w:rsid w:val="008D7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1675">
      <w:bodyDiv w:val="1"/>
      <w:marLeft w:val="0"/>
      <w:marRight w:val="0"/>
      <w:marTop w:val="0"/>
      <w:marBottom w:val="0"/>
      <w:divBdr>
        <w:top w:val="none" w:sz="0" w:space="0" w:color="auto"/>
        <w:left w:val="none" w:sz="0" w:space="0" w:color="auto"/>
        <w:bottom w:val="none" w:sz="0" w:space="0" w:color="auto"/>
        <w:right w:val="none" w:sz="0" w:space="0" w:color="auto"/>
      </w:divBdr>
    </w:div>
    <w:div w:id="79717532">
      <w:bodyDiv w:val="1"/>
      <w:marLeft w:val="0"/>
      <w:marRight w:val="0"/>
      <w:marTop w:val="0"/>
      <w:marBottom w:val="0"/>
      <w:divBdr>
        <w:top w:val="none" w:sz="0" w:space="0" w:color="auto"/>
        <w:left w:val="none" w:sz="0" w:space="0" w:color="auto"/>
        <w:bottom w:val="none" w:sz="0" w:space="0" w:color="auto"/>
        <w:right w:val="none" w:sz="0" w:space="0" w:color="auto"/>
      </w:divBdr>
    </w:div>
    <w:div w:id="90785814">
      <w:bodyDiv w:val="1"/>
      <w:marLeft w:val="0"/>
      <w:marRight w:val="0"/>
      <w:marTop w:val="0"/>
      <w:marBottom w:val="0"/>
      <w:divBdr>
        <w:top w:val="none" w:sz="0" w:space="0" w:color="auto"/>
        <w:left w:val="none" w:sz="0" w:space="0" w:color="auto"/>
        <w:bottom w:val="none" w:sz="0" w:space="0" w:color="auto"/>
        <w:right w:val="none" w:sz="0" w:space="0" w:color="auto"/>
      </w:divBdr>
    </w:div>
    <w:div w:id="415781968">
      <w:bodyDiv w:val="1"/>
      <w:marLeft w:val="0"/>
      <w:marRight w:val="0"/>
      <w:marTop w:val="0"/>
      <w:marBottom w:val="0"/>
      <w:divBdr>
        <w:top w:val="none" w:sz="0" w:space="0" w:color="auto"/>
        <w:left w:val="none" w:sz="0" w:space="0" w:color="auto"/>
        <w:bottom w:val="none" w:sz="0" w:space="0" w:color="auto"/>
        <w:right w:val="none" w:sz="0" w:space="0" w:color="auto"/>
      </w:divBdr>
    </w:div>
    <w:div w:id="449058331">
      <w:bodyDiv w:val="1"/>
      <w:marLeft w:val="0"/>
      <w:marRight w:val="0"/>
      <w:marTop w:val="0"/>
      <w:marBottom w:val="0"/>
      <w:divBdr>
        <w:top w:val="none" w:sz="0" w:space="0" w:color="auto"/>
        <w:left w:val="none" w:sz="0" w:space="0" w:color="auto"/>
        <w:bottom w:val="none" w:sz="0" w:space="0" w:color="auto"/>
        <w:right w:val="none" w:sz="0" w:space="0" w:color="auto"/>
      </w:divBdr>
    </w:div>
    <w:div w:id="550455854">
      <w:bodyDiv w:val="1"/>
      <w:marLeft w:val="0"/>
      <w:marRight w:val="0"/>
      <w:marTop w:val="0"/>
      <w:marBottom w:val="0"/>
      <w:divBdr>
        <w:top w:val="none" w:sz="0" w:space="0" w:color="auto"/>
        <w:left w:val="none" w:sz="0" w:space="0" w:color="auto"/>
        <w:bottom w:val="none" w:sz="0" w:space="0" w:color="auto"/>
        <w:right w:val="none" w:sz="0" w:space="0" w:color="auto"/>
      </w:divBdr>
    </w:div>
    <w:div w:id="769542315">
      <w:bodyDiv w:val="1"/>
      <w:marLeft w:val="0"/>
      <w:marRight w:val="0"/>
      <w:marTop w:val="0"/>
      <w:marBottom w:val="0"/>
      <w:divBdr>
        <w:top w:val="none" w:sz="0" w:space="0" w:color="auto"/>
        <w:left w:val="none" w:sz="0" w:space="0" w:color="auto"/>
        <w:bottom w:val="none" w:sz="0" w:space="0" w:color="auto"/>
        <w:right w:val="none" w:sz="0" w:space="0" w:color="auto"/>
      </w:divBdr>
    </w:div>
    <w:div w:id="1019696137">
      <w:bodyDiv w:val="1"/>
      <w:marLeft w:val="0"/>
      <w:marRight w:val="0"/>
      <w:marTop w:val="0"/>
      <w:marBottom w:val="0"/>
      <w:divBdr>
        <w:top w:val="none" w:sz="0" w:space="0" w:color="auto"/>
        <w:left w:val="none" w:sz="0" w:space="0" w:color="auto"/>
        <w:bottom w:val="none" w:sz="0" w:space="0" w:color="auto"/>
        <w:right w:val="none" w:sz="0" w:space="0" w:color="auto"/>
      </w:divBdr>
    </w:div>
    <w:div w:id="1132479010">
      <w:bodyDiv w:val="1"/>
      <w:marLeft w:val="0"/>
      <w:marRight w:val="0"/>
      <w:marTop w:val="0"/>
      <w:marBottom w:val="0"/>
      <w:divBdr>
        <w:top w:val="none" w:sz="0" w:space="0" w:color="auto"/>
        <w:left w:val="none" w:sz="0" w:space="0" w:color="auto"/>
        <w:bottom w:val="none" w:sz="0" w:space="0" w:color="auto"/>
        <w:right w:val="none" w:sz="0" w:space="0" w:color="auto"/>
      </w:divBdr>
    </w:div>
    <w:div w:id="1147819859">
      <w:bodyDiv w:val="1"/>
      <w:marLeft w:val="0"/>
      <w:marRight w:val="0"/>
      <w:marTop w:val="0"/>
      <w:marBottom w:val="0"/>
      <w:divBdr>
        <w:top w:val="none" w:sz="0" w:space="0" w:color="auto"/>
        <w:left w:val="none" w:sz="0" w:space="0" w:color="auto"/>
        <w:bottom w:val="none" w:sz="0" w:space="0" w:color="auto"/>
        <w:right w:val="none" w:sz="0" w:space="0" w:color="auto"/>
      </w:divBdr>
    </w:div>
    <w:div w:id="1181043860">
      <w:bodyDiv w:val="1"/>
      <w:marLeft w:val="0"/>
      <w:marRight w:val="0"/>
      <w:marTop w:val="0"/>
      <w:marBottom w:val="0"/>
      <w:divBdr>
        <w:top w:val="none" w:sz="0" w:space="0" w:color="auto"/>
        <w:left w:val="none" w:sz="0" w:space="0" w:color="auto"/>
        <w:bottom w:val="none" w:sz="0" w:space="0" w:color="auto"/>
        <w:right w:val="none" w:sz="0" w:space="0" w:color="auto"/>
      </w:divBdr>
    </w:div>
    <w:div w:id="1243952253">
      <w:bodyDiv w:val="1"/>
      <w:marLeft w:val="0"/>
      <w:marRight w:val="0"/>
      <w:marTop w:val="0"/>
      <w:marBottom w:val="0"/>
      <w:divBdr>
        <w:top w:val="none" w:sz="0" w:space="0" w:color="auto"/>
        <w:left w:val="none" w:sz="0" w:space="0" w:color="auto"/>
        <w:bottom w:val="none" w:sz="0" w:space="0" w:color="auto"/>
        <w:right w:val="none" w:sz="0" w:space="0" w:color="auto"/>
      </w:divBdr>
    </w:div>
    <w:div w:id="1667857319">
      <w:bodyDiv w:val="1"/>
      <w:marLeft w:val="0"/>
      <w:marRight w:val="0"/>
      <w:marTop w:val="0"/>
      <w:marBottom w:val="0"/>
      <w:divBdr>
        <w:top w:val="none" w:sz="0" w:space="0" w:color="auto"/>
        <w:left w:val="none" w:sz="0" w:space="0" w:color="auto"/>
        <w:bottom w:val="none" w:sz="0" w:space="0" w:color="auto"/>
        <w:right w:val="none" w:sz="0" w:space="0" w:color="auto"/>
      </w:divBdr>
    </w:div>
    <w:div w:id="1818570224">
      <w:bodyDiv w:val="1"/>
      <w:marLeft w:val="0"/>
      <w:marRight w:val="0"/>
      <w:marTop w:val="0"/>
      <w:marBottom w:val="0"/>
      <w:divBdr>
        <w:top w:val="none" w:sz="0" w:space="0" w:color="auto"/>
        <w:left w:val="none" w:sz="0" w:space="0" w:color="auto"/>
        <w:bottom w:val="none" w:sz="0" w:space="0" w:color="auto"/>
        <w:right w:val="none" w:sz="0" w:space="0" w:color="auto"/>
      </w:divBdr>
    </w:div>
    <w:div w:id="1893151504">
      <w:bodyDiv w:val="1"/>
      <w:marLeft w:val="0"/>
      <w:marRight w:val="0"/>
      <w:marTop w:val="0"/>
      <w:marBottom w:val="0"/>
      <w:divBdr>
        <w:top w:val="none" w:sz="0" w:space="0" w:color="auto"/>
        <w:left w:val="none" w:sz="0" w:space="0" w:color="auto"/>
        <w:bottom w:val="none" w:sz="0" w:space="0" w:color="auto"/>
        <w:right w:val="none" w:sz="0" w:space="0" w:color="auto"/>
      </w:divBdr>
    </w:div>
    <w:div w:id="212025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nel/Downloads/tf16392934.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tf16392934.dotx</Template>
  <TotalTime>465</TotalTime>
  <Pages>16</Pages>
  <Words>3702</Words>
  <Characters>19993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Monteiro Lança Madeira</dc:creator>
  <cp:keywords/>
  <dc:description/>
  <cp:lastModifiedBy>Diogo Alexandre Boasinha Ribeiro Ramalho</cp:lastModifiedBy>
  <cp:revision>42</cp:revision>
  <dcterms:created xsi:type="dcterms:W3CDTF">2019-10-23T17:49:00Z</dcterms:created>
  <dcterms:modified xsi:type="dcterms:W3CDTF">2019-10-25T18:07:00Z</dcterms:modified>
</cp:coreProperties>
</file>