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QUAD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QUAD </w:t>
        <w:tab/>
        <w:t xml:space="preserve">DB "         1   2   3   4   5   6                  1   2   3   4   5   6", 10, 13, "$" ;CX=69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QUAD1 DB "       ",218,196,196,196,194,196,196,196,194,196,196,196,194,196,196,196,194,196,196,196,194,196,196,196,191,"              ",218,196,196,196,194,196,196,196,194,196,196,196,194,196,196,196,194,196,196,196,194,196,196,196,191,10,13,"$"; CX=71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QUAD2A DB "     A ",179,"$"; CX=8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QUAD2A2 DB</w:t>
        <w:tab/>
        <w:t xml:space="preserve">"            A ",179,"$" ; CX=15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QUAD2B2 DB</w:t>
        <w:tab/>
        <w:t xml:space="preserve">"            B ",179,"$"; CX=15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QUAD2C2 DB</w:t>
        <w:tab/>
        <w:t xml:space="preserve">"            C ",179,"$"; CX=15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QUAD2D2 DB</w:t>
        <w:tab/>
        <w:t xml:space="preserve">"            D ",179,"$"; CX=15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QUAD2E2 DB</w:t>
        <w:tab/>
        <w:t xml:space="preserve">"            E ",179,"$"; CX=15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QUAD2F2 DB</w:t>
        <w:tab/>
        <w:t xml:space="preserve">"            F ",179,"$"; CX=15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QUADV DB "   ",179,"$"; CX=4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QUADC DB 176,176,176,179,"$"; CX=4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QUADA DB 219,219,219,179,"$"; CX=4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QUAD2B  DB "     B ",179,"$"; CX=8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QUAD2C  DB "     C ",179,"$"; CX=8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QUAD2D  DB "     D ",179,"$"; CX=8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QUAD2E  DB "     E ",179,"$"; CX=8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QUAD2F  DB "     F ",179,"$"; CX=8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QUAD3  DB "       ",195,196,196,196,197,196,196,196,197,196,196,196,197,196,196,196,197,196,196,196,197,196,196,196,180,"             ",195,196,196,196,197,196,196,196,197,196,196,196,197,196,196,196,197,196,196,196,197,196,196,196,180,10,13,"$"; CX=71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QUAD4 DB "       ",192,196,196,196,193,196,196,196,193,196,196,196,193,196,196,196,193,196,196,196,193,196,196,196,217,"              ",192,196,196,196,193,196,196,196,193,196,196,196,193,196,196,196,193,196,196,196,193,196,196,196,217,10,13,"$"; CX=71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COUNT DB 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PULALINHA PROC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 AH,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 DL,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MOV DL, 13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PULALINHA ENDP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MOV ES, AX ;*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 AH, 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MOV AL, 3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10H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MOV AX,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33h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MOV CX,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PULA: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CALL PULALINHA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LOOP PULA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MOV AH, 13h ;Numeros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MOV BP, OFFSET QUAD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MOV DL, 0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MOV DH, 5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MOV AH, 13h ;Llinha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 BP, OFFSET QUAD1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MOV DL, 0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MOV DH, 6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MOV AH, 13h ;Espaço vazio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MOV BP, OFFSET QUAD2A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MOV CX, 15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MOV DL, 0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MOV DH, 7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MOV DL, 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MOV COUNT, 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MOSTRAR1: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MOV BP, OFFSET QUADV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MOV CX, 5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MOV DH, 7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10h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 DL,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 COUNT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JNZ MOSTRAR1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MOV AH, 13h ;Espaço vazio A2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 BP, OFFSET QUAD2A2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MOV CX, 15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MOV DL, 32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MOV DH, 7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MOV DL, 47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MOV COUNT, 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MOSTRAR2: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MOV BP, OFFSET QUADV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MOV CX, 4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MOV DH, 7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10h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ADD DL, 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DEC COUNT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JNZ MOSTRAR2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MOV BP, OFFSET QUAD3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MOV DL, 0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MOV DH, 8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MOV  AH, 13h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MOV BP, OFFSET QUAD2B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MOV DL, 0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MOV DH, 9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MOV  AH, 13h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MOV  BP, OFFSET QUAD3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MOV  BH, 0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MOV  BL, 67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MOV  CX, 71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MOV  DL, 0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MOV  DH, 10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MOV BP, OFFSET QUAD2C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MOV DL, 0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MOV DH, 11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MOV BP, OFFSET QUAD3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MOV DL, 0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MOV DH, 12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MOV BP, OFFSET QUAD2D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MOV DL, 0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MOV DH, 13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MOV BP, OFFSET QUAD3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MOV DL, 0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MOV DH, 14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MOV BP, OFFSET QUAD2E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MOV DL, 0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MOV DH, 15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MOV BP, OFFSET QUAD3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MOV DL, 0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MOV DH, 16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MOV BP, OFFSET QUAD2F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MOV DL, 0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MOV DH, 17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MOV AH, 13h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MOV BP, OFFSET QUAD4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MOV BH, 0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MOV BL, 67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MOV CX, 71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MOV DL, 0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MOV DH, 18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10h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