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DC86" w14:textId="77777777" w:rsidR="00973413" w:rsidRDefault="00973413">
      <w:pPr>
        <w:tabs>
          <w:tab w:val="left" w:pos="3870"/>
        </w:tabs>
        <w:spacing w:before="240" w:after="360"/>
        <w:jc w:val="center"/>
      </w:pPr>
      <w:r>
        <w:rPr>
          <w:b/>
          <w:sz w:val="28"/>
        </w:rPr>
        <w:t>SPOTTINGAI: MONITORAMENTO DE SEGURANÇA COM VISÃO COMPUTACIONAL APLICADA AO FLUXO DE VÍDEO DE UM DRONE COMERCIAL</w:t>
      </w:r>
    </w:p>
    <w:p w14:paraId="355FD2A2" w14:textId="77777777" w:rsidR="005A09F6" w:rsidRPr="006B028B" w:rsidRDefault="005A09F6" w:rsidP="005A09F6">
      <w:pPr>
        <w:jc w:val="center"/>
        <w:rPr>
          <w:i/>
        </w:rPr>
      </w:pPr>
      <w:r w:rsidRPr="006B028B">
        <w:t>Diogo Yukio Endo</w:t>
      </w:r>
    </w:p>
    <w:p w14:paraId="382062C0" w14:textId="77777777" w:rsidR="005A09F6" w:rsidRPr="006B028B" w:rsidRDefault="005A09F6" w:rsidP="005A09F6">
      <w:pPr>
        <w:jc w:val="center"/>
        <w:rPr>
          <w:i/>
        </w:rPr>
      </w:pPr>
      <w:r w:rsidRPr="006B028B">
        <w:rPr>
          <w:i/>
        </w:rPr>
        <w:t>Instituto Federal do Paraná (IFPR), Técnico em Informática, diogoendo1705@gmail.com</w:t>
      </w:r>
    </w:p>
    <w:p w14:paraId="4D7927AE" w14:textId="77777777" w:rsidR="005A09F6" w:rsidRPr="006B028B" w:rsidRDefault="005A09F6" w:rsidP="005A09F6">
      <w:pPr>
        <w:jc w:val="center"/>
        <w:rPr>
          <w:i/>
        </w:rPr>
      </w:pPr>
    </w:p>
    <w:p w14:paraId="3BF42670" w14:textId="77777777" w:rsidR="005A09F6" w:rsidRPr="006B028B" w:rsidRDefault="005A09F6" w:rsidP="005A09F6">
      <w:pPr>
        <w:jc w:val="center"/>
        <w:rPr>
          <w:i/>
        </w:rPr>
      </w:pPr>
      <w:r w:rsidRPr="006B028B">
        <w:t xml:space="preserve">Murilo </w:t>
      </w:r>
      <w:proofErr w:type="spellStart"/>
      <w:r w:rsidRPr="006B028B">
        <w:t>Poltroniere</w:t>
      </w:r>
      <w:proofErr w:type="spellEnd"/>
      <w:r w:rsidRPr="006B028B">
        <w:t xml:space="preserve"> de Castro Moraes</w:t>
      </w:r>
    </w:p>
    <w:p w14:paraId="20736391" w14:textId="5AE93E9B" w:rsidR="005A09F6" w:rsidRPr="006B028B" w:rsidRDefault="005A09F6" w:rsidP="005A09F6">
      <w:pPr>
        <w:jc w:val="center"/>
        <w:rPr>
          <w:i/>
        </w:rPr>
      </w:pPr>
      <w:r w:rsidRPr="006B028B">
        <w:rPr>
          <w:i/>
        </w:rPr>
        <w:t>Instituto Federal do Paraná (IFPR), Técnico em Informática, murilopoltroniere@gmail.com</w:t>
      </w:r>
    </w:p>
    <w:p w14:paraId="05BF7318" w14:textId="77777777" w:rsidR="005A09F6" w:rsidRPr="006B028B" w:rsidRDefault="005A09F6" w:rsidP="005A09F6">
      <w:pPr>
        <w:jc w:val="center"/>
        <w:rPr>
          <w:i/>
        </w:rPr>
      </w:pPr>
    </w:p>
    <w:p w14:paraId="3F60DCC7" w14:textId="77777777" w:rsidR="005A09F6" w:rsidRDefault="005A09F6" w:rsidP="005A09F6">
      <w:pPr>
        <w:jc w:val="center"/>
      </w:pPr>
      <w:r w:rsidRPr="005A09F6">
        <w:t>Luiz Carlos Ferreira</w:t>
      </w:r>
    </w:p>
    <w:p w14:paraId="76E64F89" w14:textId="77777777" w:rsidR="00A21E6F" w:rsidRDefault="005A09F6" w:rsidP="005A09F6">
      <w:pPr>
        <w:jc w:val="center"/>
        <w:rPr>
          <w:i/>
        </w:rPr>
      </w:pPr>
      <w:r w:rsidRPr="006B028B">
        <w:rPr>
          <w:i/>
        </w:rPr>
        <w:t xml:space="preserve">Instituto Federal do Paraná (IFPR), </w:t>
      </w:r>
      <w:r w:rsidR="00A21E6F" w:rsidRPr="006B028B">
        <w:rPr>
          <w:i/>
        </w:rPr>
        <w:t>Técnico em Informática</w:t>
      </w:r>
      <w:r w:rsidR="00A21E6F">
        <w:rPr>
          <w:i/>
        </w:rPr>
        <w:t>,</w:t>
      </w:r>
    </w:p>
    <w:p w14:paraId="010AB32A" w14:textId="299C93FE" w:rsidR="005A09F6" w:rsidRPr="005A09F6" w:rsidRDefault="005A09F6" w:rsidP="005A09F6">
      <w:pPr>
        <w:jc w:val="center"/>
      </w:pPr>
      <w:r w:rsidRPr="005A09F6">
        <w:rPr>
          <w:i/>
        </w:rPr>
        <w:t>luiz.carlos@ifpr.edu.br</w:t>
      </w:r>
    </w:p>
    <w:p w14:paraId="4601D9B8" w14:textId="77777777" w:rsidR="00973413" w:rsidRDefault="00973413">
      <w:pPr>
        <w:pStyle w:val="Ttulo6"/>
        <w:spacing w:before="600"/>
        <w:rPr>
          <w:color w:val="000000"/>
        </w:rPr>
      </w:pPr>
      <w:r>
        <w:t>Resumo</w:t>
      </w:r>
    </w:p>
    <w:p w14:paraId="500A3744" w14:textId="77777777" w:rsidR="00212C5E" w:rsidRDefault="00212C5E" w:rsidP="00212C5E">
      <w:pPr>
        <w:tabs>
          <w:tab w:val="left" w:pos="1075"/>
        </w:tabs>
        <w:spacing w:after="480"/>
        <w:rPr>
          <w:b/>
        </w:rPr>
      </w:pPr>
      <w:r>
        <w:rPr>
          <w:b/>
          <w:bCs/>
          <w:color w:val="000000"/>
          <w:szCs w:val="24"/>
        </w:rPr>
        <w:t xml:space="preserve">Introdução: </w:t>
      </w:r>
      <w:r>
        <w:rPr>
          <w:color w:val="000000"/>
          <w:szCs w:val="24"/>
        </w:rPr>
        <w:t xml:space="preserve">o videomonitoramento convencional depende de câmeras fixas e de operadores atentos a múltiplas telas. Drones comerciais ampliam a cobertura de áreas abertas, mas integrar seu fluxo de vídeo a sistemas de análise é um desafio. </w:t>
      </w:r>
      <w:r>
        <w:rPr>
          <w:b/>
          <w:bCs/>
          <w:color w:val="000000"/>
          <w:szCs w:val="24"/>
        </w:rPr>
        <w:t xml:space="preserve">Justificativa: </w:t>
      </w:r>
      <w:r>
        <w:rPr>
          <w:color w:val="000000"/>
          <w:szCs w:val="24"/>
        </w:rPr>
        <w:t xml:space="preserve">executar detectores de objetos baseados em aprendizado profundo em um computador de uso geral permite apoiar o monitoramento de perímetros sem depender de nuvem. </w:t>
      </w:r>
      <w:r>
        <w:rPr>
          <w:b/>
          <w:bCs/>
          <w:color w:val="000000"/>
          <w:szCs w:val="24"/>
        </w:rPr>
        <w:t xml:space="preserve">Objetivos: </w:t>
      </w:r>
      <w:r>
        <w:rPr>
          <w:color w:val="000000"/>
          <w:szCs w:val="24"/>
        </w:rPr>
        <w:t xml:space="preserve">desenvolver e avaliar o SpottingAI, sistema que integra o fluxo de vídeo de um drone DJI Air 2S e de câmeras de solo à detecção, ao rastreamento e à contagem de pessoas e objetos, com alertas configuráveis. </w:t>
      </w:r>
      <w:r>
        <w:rPr>
          <w:b/>
          <w:bCs/>
          <w:color w:val="000000"/>
          <w:szCs w:val="24"/>
        </w:rPr>
        <w:t xml:space="preserve">Metodologia: </w:t>
      </w:r>
      <w:r>
        <w:rPr>
          <w:color w:val="000000"/>
          <w:szCs w:val="24"/>
        </w:rPr>
        <w:t xml:space="preserve">desenvolveu-se um aplicativo Android, com o kit oficial de desenvolvimento do fabricante, que recebe do controle remoto o vídeo H.264 em 1920 × 1080 pixels e o retransmite pela rede local sem fio a um servidor em Python, substituindo o espelhamento de tela. Compararam-se modelos You Only Look Once, versões 8, 11 e 26, treinados com imagens de solo ou com o conjunto aéreo VisDrone, cujas categorias pedestre e pessoas foram agrupadas como pessoa, executados na placa gráfica integrada de um notebook Intel Core i7 de 13ª geração, inclusive quantizados para inteiros de 8 bits. Implementaram-se rastreamento de objetos com compensação do movimento da câmera e regras de permanência prolongada e de abandono de bagagem. A detecção foi avaliada em 548 imagens de validação do VisDrone e em 5.000 do Common Objects in Context, pela precisão média com sobreposição mínima de 50%, revocação, precisão e tempo por quadro; rastreamento e alertas tiveram apenas testes funcionais. </w:t>
      </w:r>
      <w:r>
        <w:rPr>
          <w:b/>
          <w:bCs/>
          <w:color w:val="000000"/>
          <w:szCs w:val="24"/>
        </w:rPr>
        <w:t xml:space="preserve">Uso de Inteligência Artificial: </w:t>
      </w:r>
      <w:r>
        <w:rPr>
          <w:color w:val="000000"/>
          <w:szCs w:val="24"/>
        </w:rPr>
        <w:t xml:space="preserve">o agente Claude Code, da Anthropic, auxiliou na implementação, depuração e otimização do software e na redação preliminar deste resumo, revisado integralmente pelos autores. </w:t>
      </w:r>
      <w:r>
        <w:rPr>
          <w:b/>
          <w:bCs/>
          <w:color w:val="000000"/>
          <w:szCs w:val="24"/>
        </w:rPr>
        <w:t xml:space="preserve">Resultados: </w:t>
      </w:r>
      <w:r>
        <w:rPr>
          <w:color w:val="000000"/>
          <w:szCs w:val="24"/>
        </w:rPr>
        <w:t xml:space="preserve">nas imagens aéreas, o modelo genérico versão 8 nano obteve precisão média de 0,311 e revocação de 21,0% para pessoas, enquanto o modelo versão 26 small treinado no VisDrone, com entrada de 1920 × 1088 pixels e quantizado, atingiu 0,717 e 66,8%, com precisão de 82,5%. A </w:t>
      </w:r>
      <w:r>
        <w:rPr>
          <w:color w:val="000000"/>
          <w:szCs w:val="24"/>
        </w:rPr>
        <w:lastRenderedPageBreak/>
        <w:t xml:space="preserve">quantização com processamento em fluxo contínuo elevou a taxa de 9,5 para cerca de 16 quadros por segundo, sem reduzir a precisão média (de 0,710 para 0,717). Em comparações isoladas, o treinamento aéreo acrescentou 0,25 à precisão média, contra 0,04 do aumento de resolução e 0,03 da troca de versão. Nas câmeras de solo, trocar a versão 8 nano pela 26 small elevou a precisão média de pessoas de 0,739 para 0,807 e a de mochilas, bolsas, malas, facas, notebooks e celulares de 0,312 para 0,476, a cerca de 30 quadros por segundo. A transmissão do drone foi validada com o equipamento em operação, ainda sem medições em voo. </w:t>
      </w:r>
      <w:r>
        <w:rPr>
          <w:b/>
          <w:bCs/>
          <w:color w:val="000000"/>
          <w:szCs w:val="24"/>
        </w:rPr>
        <w:t xml:space="preserve">Conclusão: </w:t>
      </w:r>
      <w:r>
        <w:rPr>
          <w:color w:val="000000"/>
          <w:szCs w:val="24"/>
        </w:rPr>
        <w:t>o treinamento com imagens aéreas foi o fator de maior impacto, e o processamento local mostrou-se viável em hardware de consumo nas condições avaliadas. Propõem-se avaliações em voos reais, com medição da latência até o alerta, e um modelo aéreo que reconheça mochilas e malas.</w:t>
      </w:r>
    </w:p>
    <w:p w14:paraId="32F71A39" w14:textId="77777777" w:rsidR="00212C5E" w:rsidRDefault="00212C5E" w:rsidP="00212C5E">
      <w:r>
        <w:rPr>
          <w:b/>
        </w:rPr>
        <w:t xml:space="preserve">Palavras-chave: </w:t>
      </w:r>
      <w:r>
        <w:t>visão computacional; detecção de objetos; drone; segurança; computação de borda.</w:t>
      </w:r>
    </w:p>
    <w:p w14:paraId="4CB5D379" w14:textId="77777777" w:rsidR="00A44F4B" w:rsidRDefault="00A44F4B" w:rsidP="00212C5E">
      <w:pPr>
        <w:tabs>
          <w:tab w:val="left" w:pos="1075"/>
        </w:tabs>
        <w:spacing w:after="480"/>
      </w:pPr>
    </w:p>
    <w:sectPr w:rsidR="00A44F4B">
      <w:headerReference w:type="default" r:id="rId8"/>
      <w:pgSz w:w="11906" w:h="16838"/>
      <w:pgMar w:top="1701" w:right="1134" w:bottom="1134" w:left="1701" w:header="0" w:footer="720" w:gutter="0"/>
      <w:pgNumType w:start="14"/>
      <w:cols w:space="720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D657C" w14:textId="77777777" w:rsidR="006A77CA" w:rsidRDefault="006A77CA">
      <w:r>
        <w:separator/>
      </w:r>
    </w:p>
  </w:endnote>
  <w:endnote w:type="continuationSeparator" w:id="0">
    <w:p w14:paraId="72148E45" w14:textId="77777777" w:rsidR="006A77CA" w:rsidRDefault="006A7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633A1" w14:textId="77777777" w:rsidR="006A77CA" w:rsidRDefault="006A77CA">
      <w:r>
        <w:separator/>
      </w:r>
    </w:p>
  </w:footnote>
  <w:footnote w:type="continuationSeparator" w:id="0">
    <w:p w14:paraId="1377431F" w14:textId="77777777" w:rsidR="006A77CA" w:rsidRDefault="006A7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8D09" w14:textId="77777777" w:rsidR="00973413" w:rsidRDefault="00000000">
    <w:pPr>
      <w:pStyle w:val="Cabealho"/>
      <w:spacing w:after="240"/>
      <w:ind w:left="-1701"/>
    </w:pPr>
    <w:r>
      <w:pict w14:anchorId="2E4F84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85.05pt;margin-top:-17.5pt;width:595.1pt;height:84.85pt;z-index:1;mso-wrap-distance-left:0;mso-wrap-distance-right:0" o:allowincell="f" filled="t">
          <v:fill opacity="0" color2="black"/>
          <v:imagedata r:id="rId1" o:title="" croptop="-115f" cropbottom="-115f" cropleft="-16f" cropright="-16f"/>
          <w10:wrap type="square" side="largest"/>
        </v:shape>
      </w:pict>
    </w:r>
  </w:p>
  <w:p w14:paraId="06784A8B" w14:textId="77777777" w:rsidR="00973413" w:rsidRDefault="00973413">
    <w:pPr>
      <w:pStyle w:val="Cabealho"/>
      <w:spacing w:after="240"/>
      <w:ind w:left="-1701"/>
    </w:pPr>
  </w:p>
  <w:p w14:paraId="4FD079C8" w14:textId="77777777" w:rsidR="00973413" w:rsidRDefault="00973413">
    <w:pPr>
      <w:pStyle w:val="Cabealho"/>
      <w:spacing w:after="240"/>
      <w:ind w:left="-1701"/>
    </w:pPr>
  </w:p>
  <w:p w14:paraId="0BDCCBD8" w14:textId="77777777" w:rsidR="00973413" w:rsidRDefault="00973413">
    <w:pPr>
      <w:pStyle w:val="Cabealho"/>
      <w:spacing w:before="57" w:after="297"/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cs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pStyle w:val="MarcadorAlfabtico"/>
      <w:lvlText w:val="%1)"/>
      <w:lvlJc w:val="left"/>
      <w:pPr>
        <w:tabs>
          <w:tab w:val="num" w:pos="2138"/>
        </w:tabs>
        <w:ind w:left="2138" w:hanging="437"/>
      </w:pPr>
      <w:rPr>
        <w:rFonts w:ascii="Arial" w:hAnsi="Arial" w:cs="Arial" w:hint="default"/>
        <w:b w:val="0"/>
        <w:i w:val="0"/>
        <w:sz w:val="24"/>
        <w:szCs w:val="24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cs="Arial" w:hint="default"/>
        <w:b w:val="0"/>
        <w:i w:val="0"/>
        <w:sz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283"/>
        </w:tabs>
        <w:ind w:left="283" w:firstLine="77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DC27AE1"/>
    <w:multiLevelType w:val="hybridMultilevel"/>
    <w:tmpl w:val="710A1E6E"/>
    <w:lvl w:ilvl="0" w:tplc="04160017">
      <w:start w:val="1"/>
      <w:numFmt w:val="lowerLetter"/>
      <w:lvlText w:val="%1)"/>
      <w:lvlJc w:val="left"/>
      <w:pPr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27354FCB"/>
    <w:multiLevelType w:val="multilevel"/>
    <w:tmpl w:val="4A9A6A4A"/>
    <w:lvl w:ilvl="0">
      <w:start w:val="1"/>
      <w:numFmt w:val="lowerLetter"/>
      <w:lvlText w:val="%1)"/>
      <w:lvlJc w:val="left"/>
      <w:pPr>
        <w:tabs>
          <w:tab w:val="num" w:pos="283"/>
        </w:tabs>
        <w:ind w:left="283" w:firstLine="77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46AB4132"/>
    <w:multiLevelType w:val="multilevel"/>
    <w:tmpl w:val="BA54B5CE"/>
    <w:lvl w:ilvl="0">
      <w:start w:val="1"/>
      <w:numFmt w:val="lowerLetter"/>
      <w:lvlText w:val="%1)"/>
      <w:lvlJc w:val="left"/>
      <w:pPr>
        <w:tabs>
          <w:tab w:val="num" w:pos="283"/>
        </w:tabs>
        <w:ind w:left="283" w:firstLine="77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7C21551C"/>
    <w:multiLevelType w:val="hybridMultilevel"/>
    <w:tmpl w:val="8FDA325A"/>
    <w:lvl w:ilvl="0" w:tplc="04160011">
      <w:start w:val="1"/>
      <w:numFmt w:val="decimal"/>
      <w:lvlText w:val="%1)"/>
      <w:lvlJc w:val="left"/>
      <w:pPr>
        <w:ind w:left="2061" w:hanging="360"/>
      </w:p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765540778">
    <w:abstractNumId w:val="0"/>
  </w:num>
  <w:num w:numId="2" w16cid:durableId="758988033">
    <w:abstractNumId w:val="1"/>
  </w:num>
  <w:num w:numId="3" w16cid:durableId="2102678426">
    <w:abstractNumId w:val="2"/>
  </w:num>
  <w:num w:numId="4" w16cid:durableId="1943030910">
    <w:abstractNumId w:val="3"/>
  </w:num>
  <w:num w:numId="5" w16cid:durableId="906574759">
    <w:abstractNumId w:val="4"/>
  </w:num>
  <w:num w:numId="6" w16cid:durableId="769743013">
    <w:abstractNumId w:val="6"/>
  </w:num>
  <w:num w:numId="7" w16cid:durableId="1799908189">
    <w:abstractNumId w:val="7"/>
  </w:num>
  <w:num w:numId="8" w16cid:durableId="261035386">
    <w:abstractNumId w:val="8"/>
  </w:num>
  <w:num w:numId="9" w16cid:durableId="414547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64E"/>
    <w:rsid w:val="00212C5E"/>
    <w:rsid w:val="00263F5C"/>
    <w:rsid w:val="0045764E"/>
    <w:rsid w:val="005A09F6"/>
    <w:rsid w:val="00690731"/>
    <w:rsid w:val="006A77CA"/>
    <w:rsid w:val="008B507C"/>
    <w:rsid w:val="00902436"/>
    <w:rsid w:val="00973413"/>
    <w:rsid w:val="009C54F3"/>
    <w:rsid w:val="00A21E6F"/>
    <w:rsid w:val="00A44F4B"/>
    <w:rsid w:val="00BD56F3"/>
    <w:rsid w:val="00D02810"/>
    <w:rsid w:val="00DB7663"/>
    <w:rsid w:val="00EB2688"/>
    <w:rsid w:val="00FA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34289C6"/>
  <w15:chartTrackingRefBased/>
  <w15:docId w15:val="{F454F0F7-D845-40E1-B6C4-B58A10F1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Pargrafo"/>
    <w:qFormat/>
    <w:pPr>
      <w:numPr>
        <w:numId w:val="1"/>
      </w:numPr>
      <w:tabs>
        <w:tab w:val="left" w:pos="227"/>
      </w:tabs>
      <w:spacing w:before="360" w:after="360" w:line="360" w:lineRule="auto"/>
      <w:ind w:left="0" w:firstLine="0"/>
      <w:outlineLvl w:val="0"/>
    </w:pPr>
    <w:rPr>
      <w:b/>
      <w:caps/>
      <w:kern w:val="2"/>
    </w:rPr>
  </w:style>
  <w:style w:type="paragraph" w:styleId="Ttulo2">
    <w:name w:val="heading 2"/>
    <w:basedOn w:val="Normal"/>
    <w:next w:val="Pargrafo"/>
    <w:qFormat/>
    <w:pPr>
      <w:keepNext/>
      <w:numPr>
        <w:ilvl w:val="1"/>
        <w:numId w:val="1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pPr>
      <w:keepNext/>
      <w:numPr>
        <w:ilvl w:val="2"/>
        <w:numId w:val="1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pPr>
      <w:keepNext/>
      <w:numPr>
        <w:ilvl w:val="3"/>
        <w:numId w:val="1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pPr>
      <w:keepNext/>
      <w:numPr>
        <w:ilvl w:val="4"/>
        <w:numId w:val="1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link w:val="Ttulo6Char"/>
    <w:qFormat/>
    <w:pPr>
      <w:spacing w:before="360" w:after="360" w:line="360" w:lineRule="auto"/>
      <w:jc w:val="center"/>
      <w:outlineLvl w:val="5"/>
    </w:pPr>
    <w:rPr>
      <w:b/>
      <w:caps/>
    </w:rPr>
  </w:style>
  <w:style w:type="paragraph" w:styleId="Ttulo7">
    <w:name w:val="heading 7"/>
    <w:basedOn w:val="Ttulo10"/>
    <w:next w:val="Corpodetexto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/>
      <w:i w:val="0"/>
      <w:sz w:val="24"/>
    </w:rPr>
  </w:style>
  <w:style w:type="character" w:customStyle="1" w:styleId="WW8Num1z1">
    <w:name w:val="WW8Num1z1"/>
    <w:rPr>
      <w:rFonts w:hint="default"/>
    </w:rPr>
  </w:style>
  <w:style w:type="character" w:customStyle="1" w:styleId="WW8Num2z0">
    <w:name w:val="WW8Num2z0"/>
    <w:rPr>
      <w:rFonts w:ascii="Arial" w:hAnsi="Arial" w:cs="Arial" w:hint="default"/>
      <w:b w:val="0"/>
      <w:i w:val="0"/>
      <w:sz w:val="24"/>
      <w:szCs w:val="24"/>
    </w:rPr>
  </w:style>
  <w:style w:type="character" w:customStyle="1" w:styleId="WW8Num3z0">
    <w:name w:val="WW8Num3z0"/>
    <w:rPr>
      <w:rFonts w:ascii="Arial" w:hAnsi="Arial" w:cs="Arial" w:hint="default"/>
      <w:b w:val="0"/>
      <w:i w:val="0"/>
      <w:sz w:val="24"/>
    </w:rPr>
  </w:style>
  <w:style w:type="character" w:customStyle="1" w:styleId="WW8Num4z0">
    <w:name w:val="WW8Num4z0"/>
    <w:rPr>
      <w:rFonts w:ascii="Times New Roman" w:hAnsi="Times New Roman" w:cs="Times New Roman" w:hint="default"/>
    </w:rPr>
  </w:style>
  <w:style w:type="character" w:customStyle="1" w:styleId="WW8Num5z0">
    <w:name w:val="WW8Num5z0"/>
    <w:rPr>
      <w:rFonts w:ascii="Arial" w:hAnsi="Arial" w:cs="Arial" w:hint="default"/>
      <w:b/>
      <w:i w:val="0"/>
      <w:sz w:val="24"/>
    </w:rPr>
  </w:style>
  <w:style w:type="character" w:customStyle="1" w:styleId="WW8Num5z1">
    <w:name w:val="WW8Num5z1"/>
    <w:rPr>
      <w:rFonts w:hint="default"/>
    </w:rPr>
  </w:style>
  <w:style w:type="character" w:customStyle="1" w:styleId="WW8Num7z0">
    <w:name w:val="WW8Num7z0"/>
    <w:rPr>
      <w:rFonts w:ascii="Times New Roman" w:eastAsia="Times New Roman" w:hAnsi="Times New Roman" w:cs="Times New Roman" w:hint="default"/>
    </w:rPr>
  </w:style>
  <w:style w:type="character" w:customStyle="1" w:styleId="WW8Num8z0">
    <w:name w:val="WW8Num8z0"/>
    <w:rPr>
      <w:rFonts w:ascii="Arial" w:hAnsi="Arial" w:cs="Arial" w:hint="default"/>
      <w:sz w:val="24"/>
    </w:rPr>
  </w:style>
  <w:style w:type="character" w:customStyle="1" w:styleId="WW8Num9z0">
    <w:name w:val="WW8Num9z0"/>
    <w:rPr>
      <w:rFonts w:ascii="Arial" w:hAnsi="Arial" w:cs="Arial" w:hint="default"/>
      <w:sz w:val="24"/>
    </w:rPr>
  </w:style>
  <w:style w:type="character" w:customStyle="1" w:styleId="Fontepargpadro1">
    <w:name w:val="Fonte parág. padrão1"/>
  </w:style>
  <w:style w:type="character" w:customStyle="1" w:styleId="Caracteresdenotaderodap">
    <w:name w:val="Caracteres de nota de rodapé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customStyle="1" w:styleId="FonteChar">
    <w:name w:val="Fonte Char"/>
    <w:rPr>
      <w:rFonts w:ascii="Arial" w:hAnsi="Arial" w:cs="Arial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customStyle="1" w:styleId="Ttulo2Char">
    <w:name w:val="Título 2 Char"/>
    <w:rPr>
      <w:rFonts w:ascii="Arial" w:hAnsi="Arial" w:cs="Arial"/>
      <w:caps/>
      <w:sz w:val="24"/>
      <w:szCs w:val="24"/>
    </w:rPr>
  </w:style>
  <w:style w:type="character" w:customStyle="1" w:styleId="CorpodetextoChar">
    <w:name w:val="Corpo de texto Char"/>
    <w:rPr>
      <w:rFonts w:ascii="Arial" w:hAnsi="Arial" w:cs="Arial"/>
      <w:sz w:val="24"/>
      <w:lang w:val="pt-BR" w:eastAsia="pt-BR"/>
    </w:rPr>
  </w:style>
  <w:style w:type="character" w:customStyle="1" w:styleId="PargrafoChar">
    <w:name w:val="Parágrafo Char"/>
    <w:rPr>
      <w:rFonts w:ascii="Arial" w:hAnsi="Arial" w:cs="Arial"/>
      <w:sz w:val="24"/>
      <w:lang w:bidi="ar-SA"/>
    </w:rPr>
  </w:style>
  <w:style w:type="character" w:customStyle="1" w:styleId="Marcadores">
    <w:name w:val="Marcadores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20"/>
    </w:pPr>
    <w:rPr>
      <w:lang w:eastAsia="pt-BR"/>
    </w:r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1">
    <w:name w:val="caption1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11">
    <w:name w:val="caption11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Pargrafo">
    <w:name w:val="Parágrafo"/>
    <w:basedOn w:val="Normal"/>
    <w:pPr>
      <w:tabs>
        <w:tab w:val="left" w:pos="1701"/>
      </w:tabs>
      <w:spacing w:line="360" w:lineRule="auto"/>
      <w:ind w:firstLine="709"/>
    </w:pPr>
  </w:style>
  <w:style w:type="paragraph" w:styleId="Sumrio1">
    <w:name w:val="toc 1"/>
    <w:basedOn w:val="Normal"/>
    <w:next w:val="Normal"/>
    <w:pPr>
      <w:tabs>
        <w:tab w:val="right" w:leader="dot" w:pos="9062"/>
      </w:tabs>
      <w:spacing w:line="360" w:lineRule="auto"/>
    </w:pPr>
    <w:rPr>
      <w:szCs w:val="24"/>
      <w:lang w:eastAsia="pt-BR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pPr>
      <w:spacing w:line="360" w:lineRule="auto"/>
      <w:ind w:left="3969"/>
    </w:pPr>
  </w:style>
  <w:style w:type="paragraph" w:styleId="Sumrio2">
    <w:name w:val="toc 2"/>
    <w:basedOn w:val="Normal"/>
    <w:next w:val="Normal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pPr>
      <w:ind w:left="480"/>
    </w:pPr>
  </w:style>
  <w:style w:type="paragraph" w:customStyle="1" w:styleId="LocaleAnodeEntrega">
    <w:name w:val="Local e Ano de Entrega"/>
    <w:basedOn w:val="Normal"/>
    <w:pPr>
      <w:jc w:val="center"/>
    </w:pPr>
    <w:rPr>
      <w:szCs w:val="24"/>
    </w:rPr>
  </w:style>
  <w:style w:type="paragraph" w:customStyle="1" w:styleId="Subalnea">
    <w:name w:val="Subalínea"/>
    <w:basedOn w:val="Normal"/>
    <w:pPr>
      <w:numPr>
        <w:numId w:val="4"/>
      </w:numPr>
      <w:tabs>
        <w:tab w:val="left" w:pos="1537"/>
      </w:tabs>
      <w:spacing w:line="360" w:lineRule="auto"/>
      <w:ind w:left="1537" w:firstLine="0"/>
    </w:pPr>
  </w:style>
  <w:style w:type="paragraph" w:customStyle="1" w:styleId="Alnea">
    <w:name w:val="Alínea"/>
    <w:basedOn w:val="Subalnea"/>
    <w:pPr>
      <w:numPr>
        <w:numId w:val="3"/>
      </w:numPr>
      <w:tabs>
        <w:tab w:val="left" w:pos="1140"/>
      </w:tabs>
      <w:ind w:left="1140" w:firstLine="0"/>
    </w:pPr>
  </w:style>
  <w:style w:type="paragraph" w:styleId="Sumrio4">
    <w:name w:val="toc 4"/>
    <w:basedOn w:val="Normal"/>
    <w:next w:val="Normal"/>
    <w:pPr>
      <w:ind w:left="720"/>
    </w:pPr>
  </w:style>
  <w:style w:type="paragraph" w:styleId="Sumrio5">
    <w:name w:val="toc 5"/>
    <w:basedOn w:val="Normal"/>
    <w:next w:val="Normal"/>
    <w:pPr>
      <w:ind w:left="960"/>
    </w:pPr>
  </w:style>
  <w:style w:type="paragraph" w:customStyle="1" w:styleId="NaturezadoTrabalho">
    <w:name w:val="Natureza do Trabalho"/>
    <w:basedOn w:val="Normal"/>
    <w:pPr>
      <w:ind w:left="3969"/>
    </w:pPr>
    <w:rPr>
      <w:sz w:val="20"/>
      <w:szCs w:val="22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pPr>
      <w:ind w:left="1200"/>
    </w:pPr>
  </w:style>
  <w:style w:type="paragraph" w:customStyle="1" w:styleId="NomedoAutoreCurso">
    <w:name w:val="Nome do Autor e Curso"/>
    <w:basedOn w:val="Normal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pPr>
      <w:spacing w:after="480" w:line="240" w:lineRule="auto"/>
      <w:ind w:firstLine="0"/>
    </w:pPr>
  </w:style>
  <w:style w:type="paragraph" w:styleId="Textodenotaderodap">
    <w:name w:val="footnote text"/>
    <w:basedOn w:val="Normal"/>
    <w:rPr>
      <w:sz w:val="20"/>
    </w:rPr>
  </w:style>
  <w:style w:type="paragraph" w:customStyle="1" w:styleId="TitulodeTabela">
    <w:name w:val="Titulo de Tabela"/>
    <w:basedOn w:val="Normal"/>
    <w:pPr>
      <w:spacing w:before="360"/>
    </w:pPr>
  </w:style>
  <w:style w:type="paragraph" w:customStyle="1" w:styleId="TitulodeQuadro">
    <w:name w:val="Titulo de Quadro"/>
    <w:basedOn w:val="TitulodeTabela"/>
    <w:next w:val="Normal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zCs w:val="24"/>
    </w:rPr>
  </w:style>
  <w:style w:type="paragraph" w:customStyle="1" w:styleId="Referncias">
    <w:name w:val="Referências"/>
    <w:basedOn w:val="Normal"/>
    <w:pPr>
      <w:widowControl/>
      <w:spacing w:after="360"/>
      <w:jc w:val="left"/>
    </w:pPr>
    <w:rPr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z w:val="20"/>
    </w:rPr>
  </w:style>
  <w:style w:type="paragraph" w:styleId="Sumrio8">
    <w:name w:val="toc 8"/>
    <w:basedOn w:val="Normal"/>
    <w:next w:val="Normal"/>
    <w:pPr>
      <w:ind w:left="1680"/>
    </w:pPr>
  </w:style>
  <w:style w:type="paragraph" w:styleId="Sumrio9">
    <w:name w:val="toc 9"/>
    <w:basedOn w:val="Normal"/>
    <w:next w:val="Normal"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ApndiceeAnexo">
    <w:name w:val="Titulo Apêndice e Anexo"/>
    <w:basedOn w:val="Normal"/>
    <w:next w:val="Pargrafo"/>
    <w:pPr>
      <w:spacing w:after="360"/>
      <w:jc w:val="center"/>
    </w:pPr>
  </w:style>
  <w:style w:type="paragraph" w:customStyle="1" w:styleId="TtulodeFigura">
    <w:name w:val="Título de Figura"/>
    <w:basedOn w:val="Normal"/>
    <w:next w:val="Fonte"/>
    <w:pPr>
      <w:spacing w:before="360"/>
    </w:pPr>
  </w:style>
  <w:style w:type="paragraph" w:customStyle="1" w:styleId="Fonte">
    <w:name w:val="Fonte"/>
    <w:basedOn w:val="Normal"/>
    <w:next w:val="Pargrafo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</w:style>
  <w:style w:type="paragraph" w:customStyle="1" w:styleId="Naturezadotrabalho1">
    <w:name w:val="Natureza do trabalho1"/>
    <w:basedOn w:val="Normal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zCs w:val="24"/>
      <w:lang w:eastAsia="pt-BR"/>
    </w:rPr>
  </w:style>
  <w:style w:type="paragraph" w:customStyle="1" w:styleId="FiguraouGrfico">
    <w:name w:val="Figura ou Gráfico"/>
    <w:basedOn w:val="Normal"/>
    <w:next w:val="Normal"/>
    <w:pPr>
      <w:jc w:val="center"/>
    </w:pPr>
  </w:style>
  <w:style w:type="paragraph" w:customStyle="1" w:styleId="Texto-TabelaeQuadro">
    <w:name w:val="Texto - Tabela e Quadro"/>
    <w:basedOn w:val="Normal"/>
    <w:rPr>
      <w:sz w:val="20"/>
    </w:rPr>
  </w:style>
  <w:style w:type="paragraph" w:customStyle="1" w:styleId="MapadoDocumento1">
    <w:name w:val="Mapa do Documento1"/>
    <w:basedOn w:val="Normal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pPr>
      <w:outlineLvl w:val="6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MarcadorAlfabtico">
    <w:name w:val="Marcador Alfabético"/>
    <w:basedOn w:val="Subalnea"/>
    <w:pPr>
      <w:numPr>
        <w:numId w:val="2"/>
      </w:numPr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character" w:customStyle="1" w:styleId="Ttulo6Char">
    <w:name w:val="Título 6 Char"/>
    <w:link w:val="Ttulo6"/>
    <w:rsid w:val="00212C5E"/>
    <w:rPr>
      <w:rFonts w:ascii="Arial" w:hAnsi="Arial" w:cs="Arial"/>
      <w:b/>
      <w:cap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558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Spottingai: Monitoramento De Segurança Com Visão Computacional Aplicada Ao Fluxo De Vídeo De Um Drone Comercial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Spottingai: Monitoramento De Segurança Com Visão Computacional Aplicada Ao Fluxo De Vídeo De Um Drone Comercial</dc:title>
  <dc:subject/>
  <dc:creator/>
  <cp:keywords/>
  <dc:description/>
  <cp:lastModifiedBy>Diogo Endo</cp:lastModifiedBy>
  <cp:revision>3</cp:revision>
  <cp:lastPrinted>1900-01-01T02:00:00Z</cp:lastPrinted>
  <dcterms:created xsi:type="dcterms:W3CDTF">2026-10-07T22:52:00Z</dcterms:created>
  <dcterms:modified xsi:type="dcterms:W3CDTF">2026-10-10T00:30:00Z</dcterms:modified>
</cp:coreProperties>
</file>