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9840" w14:textId="4F047501" w:rsidR="00152E67" w:rsidRDefault="00152E67" w:rsidP="00A52F29">
      <w:pPr>
        <w:pStyle w:val="MyHeading3"/>
        <w:spacing w:after="240" w:line="276" w:lineRule="auto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i/>
          <w:iCs/>
          <w:lang w:val="pt-PT"/>
        </w:rPr>
        <w:t>Lt002:</w:t>
      </w:r>
    </w:p>
    <w:p w14:paraId="65E54BCB" w14:textId="6C7F5548" w:rsidR="00A52F29" w:rsidRPr="00A52F29" w:rsidRDefault="00A52F29" w:rsidP="00A52F29">
      <w:pPr>
        <w:pStyle w:val="MyHeading3"/>
        <w:spacing w:after="240" w:line="276" w:lineRule="auto"/>
        <w:rPr>
          <w:rFonts w:ascii="Santander Text" w:hAnsi="Santander Text"/>
          <w:i/>
          <w:iCs/>
          <w:lang w:val="pt-PT"/>
        </w:rPr>
      </w:pPr>
      <w:bookmarkStart w:id="0" w:name="_Hlk191304108"/>
      <w:r w:rsidRPr="00A52F29">
        <w:rPr>
          <w:rFonts w:ascii="Santander Text" w:hAnsi="Santander Text"/>
          <w:i/>
          <w:iCs/>
          <w:lang w:val="pt-PT"/>
        </w:rPr>
        <w:t>‘</w:t>
      </w:r>
      <w:r>
        <w:rPr>
          <w:rFonts w:ascii="Santander Text" w:hAnsi="Santander Text"/>
          <w:i/>
          <w:iCs/>
          <w:lang w:val="pt-PT"/>
        </w:rPr>
        <w:t>BSNSS_AREA</w:t>
      </w:r>
      <w:r w:rsidRPr="00A52F29">
        <w:rPr>
          <w:rFonts w:ascii="Santander Text" w:hAnsi="Santander Text"/>
          <w:i/>
          <w:iCs/>
          <w:lang w:val="pt-PT"/>
        </w:rPr>
        <w:t>’</w:t>
      </w:r>
    </w:p>
    <w:bookmarkEnd w:id="0"/>
    <w:p w14:paraId="2899A57B" w14:textId="7464217A" w:rsidR="00A52F29" w:rsidRPr="00F307DD" w:rsidRDefault="00A52F29" w:rsidP="00A52F2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 </w:t>
      </w:r>
      <w:r w:rsidRPr="00FB6668">
        <w:rPr>
          <w:rFonts w:ascii="Santander Text" w:hAnsi="Santander Text"/>
          <w:szCs w:val="18"/>
          <w:lang w:val="pt-PT"/>
        </w:rPr>
        <w:t xml:space="preserve">no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schema cd_captools,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bookmarkStart w:id="1" w:name="_Hlk187671060"/>
      <w:r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1"/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296E2764" w14:textId="45BDFF52" w:rsidR="00A52F29" w:rsidRPr="00F307DD" w:rsidRDefault="00A52F29" w:rsidP="00A52F2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na secção 4.1.</w:t>
      </w:r>
      <w:r w:rsidR="005F1184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103C0A99" w14:textId="290B70EA" w:rsidR="00152E67" w:rsidRPr="00152E67" w:rsidRDefault="00152E67" w:rsidP="00152E67">
      <w:pPr>
        <w:rPr>
          <w:b/>
          <w:bCs/>
          <w:i/>
          <w:iCs/>
          <w:lang w:val="pt-PT"/>
        </w:rPr>
      </w:pPr>
      <w:r w:rsidRPr="00152E67">
        <w:rPr>
          <w:b/>
          <w:bCs/>
          <w:i/>
          <w:iCs/>
          <w:lang w:val="pt-PT"/>
        </w:rPr>
        <w:t>‘</w:t>
      </w:r>
      <w:r>
        <w:rPr>
          <w:b/>
          <w:bCs/>
          <w:i/>
          <w:iCs/>
          <w:lang w:val="pt-PT"/>
        </w:rPr>
        <w:t>INSTRMNT_ID</w:t>
      </w:r>
      <w:r w:rsidR="009C5DA4">
        <w:rPr>
          <w:b/>
          <w:bCs/>
          <w:i/>
          <w:iCs/>
          <w:lang w:val="pt-PT"/>
        </w:rPr>
        <w:t>’</w:t>
      </w:r>
    </w:p>
    <w:p w14:paraId="19589B75" w14:textId="326F36FA" w:rsidR="00572AAB" w:rsidRDefault="00EF6BFC">
      <w:pPr>
        <w:rPr>
          <w:lang w:val="pt-PT"/>
        </w:rPr>
      </w:pPr>
      <w:r>
        <w:rPr>
          <w:lang w:val="pt-PT"/>
        </w:rPr>
        <w:t xml:space="preserve">Tendo como base o universo </w:t>
      </w:r>
      <w:r w:rsidR="00E408D5">
        <w:rPr>
          <w:lang w:val="pt-PT"/>
        </w:rPr>
        <w:t xml:space="preserve">da </w:t>
      </w:r>
      <w:r w:rsidR="00572AAB">
        <w:rPr>
          <w:lang w:val="pt-PT"/>
        </w:rPr>
        <w:t xml:space="preserve">tabela </w:t>
      </w:r>
      <w:r w:rsidR="00572AAB" w:rsidRPr="00572AAB">
        <w:rPr>
          <w:lang w:val="pt-PT"/>
        </w:rPr>
        <w:t>INSTRUMENT</w:t>
      </w:r>
      <w:r w:rsidR="00A80AA0">
        <w:rPr>
          <w:lang w:val="pt-PT"/>
        </w:rPr>
        <w:t>,</w:t>
      </w:r>
      <w:r>
        <w:rPr>
          <w:lang w:val="pt-PT"/>
        </w:rPr>
        <w:t xml:space="preserve"> </w:t>
      </w:r>
      <w:r w:rsidR="00984BE1">
        <w:rPr>
          <w:lang w:val="pt-PT"/>
        </w:rPr>
        <w:t xml:space="preserve">e </w:t>
      </w:r>
      <w:r w:rsidR="00BF38BD">
        <w:rPr>
          <w:lang w:val="pt-PT"/>
        </w:rPr>
        <w:t xml:space="preserve">quando o </w:t>
      </w:r>
      <w:r w:rsidR="00BF38BD">
        <w:rPr>
          <w:lang w:val="pt-PT"/>
        </w:rPr>
        <w:t>campo ‘</w:t>
      </w:r>
      <w:r w:rsidR="00BF38BD">
        <w:rPr>
          <w:i/>
          <w:iCs/>
          <w:lang w:val="pt-PT"/>
        </w:rPr>
        <w:t>BSNSS_AREA’</w:t>
      </w:r>
      <w:r w:rsidR="00BF38BD">
        <w:rPr>
          <w:lang w:val="pt-PT"/>
        </w:rPr>
        <w:t xml:space="preserve">  </w:t>
      </w:r>
      <w:r w:rsidR="00BF38BD" w:rsidRPr="00BF38BD">
        <w:rPr>
          <w:u w:val="single"/>
          <w:lang w:val="pt-PT"/>
        </w:rPr>
        <w:t xml:space="preserve">não </w:t>
      </w:r>
      <w:r w:rsidR="00F17CB0">
        <w:rPr>
          <w:u w:val="single"/>
          <w:lang w:val="pt-PT"/>
        </w:rPr>
        <w:t xml:space="preserve">se </w:t>
      </w:r>
      <w:r w:rsidR="00BF38BD" w:rsidRPr="00BF38BD">
        <w:rPr>
          <w:u w:val="single"/>
          <w:lang w:val="pt-PT"/>
        </w:rPr>
        <w:t>encontra preenchido</w:t>
      </w:r>
      <w:r w:rsidR="000E0064">
        <w:rPr>
          <w:u w:val="single"/>
          <w:lang w:val="pt-PT"/>
        </w:rPr>
        <w:t>,</w:t>
      </w:r>
      <w:r w:rsidR="00BF38BD">
        <w:rPr>
          <w:lang w:val="pt-PT"/>
        </w:rPr>
        <w:t xml:space="preserve"> </w:t>
      </w:r>
      <w:r w:rsidR="00B4564E">
        <w:rPr>
          <w:lang w:val="pt-PT"/>
        </w:rPr>
        <w:t xml:space="preserve"> o conceito ‘</w:t>
      </w:r>
      <w:r w:rsidR="00FB1D9D" w:rsidRPr="00B4564E">
        <w:rPr>
          <w:i/>
          <w:iCs/>
          <w:lang w:val="pt-PT"/>
        </w:rPr>
        <w:t>INSTRMNT_ID</w:t>
      </w:r>
      <w:r w:rsidR="00B4564E" w:rsidRPr="00B4564E">
        <w:rPr>
          <w:i/>
          <w:iCs/>
          <w:lang w:val="pt-PT"/>
        </w:rPr>
        <w:t>’</w:t>
      </w:r>
      <w:r w:rsidR="00FB1D9D">
        <w:rPr>
          <w:lang w:val="pt-PT"/>
        </w:rPr>
        <w:t xml:space="preserve"> deve ser aprovisionado da seguinte forma</w:t>
      </w:r>
      <w:r w:rsidR="00572AAB">
        <w:rPr>
          <w:lang w:val="pt-PT"/>
        </w:rPr>
        <w:t xml:space="preserve">: </w:t>
      </w:r>
    </w:p>
    <w:p w14:paraId="54C14B47" w14:textId="59CE84DA" w:rsidR="0013680A" w:rsidRPr="0013680A" w:rsidRDefault="0013680A" w:rsidP="0013680A">
      <w:pPr>
        <w:pStyle w:val="ListParagraph"/>
        <w:numPr>
          <w:ilvl w:val="0"/>
          <w:numId w:val="5"/>
        </w:numPr>
        <w:rPr>
          <w:rFonts w:ascii="Santander Text" w:hAnsi="Santander Text"/>
          <w:szCs w:val="18"/>
          <w:lang w:val="pt-PT"/>
        </w:rPr>
      </w:pPr>
      <w:r w:rsidRPr="0013680A">
        <w:rPr>
          <w:lang w:val="pt-PT"/>
        </w:rPr>
        <w:t>O ‘</w:t>
      </w:r>
      <w:r w:rsidRPr="0013680A">
        <w:rPr>
          <w:i/>
          <w:iCs/>
          <w:lang w:val="pt-PT"/>
        </w:rPr>
        <w:t>INSTRMNT_ID’</w:t>
      </w:r>
      <w:r w:rsidRPr="0013680A">
        <w:rPr>
          <w:lang w:val="pt-PT"/>
        </w:rPr>
        <w:t xml:space="preserve"> deve ser aprovisionado de acordo com </w:t>
      </w:r>
      <w:r w:rsidRPr="0013680A">
        <w:rPr>
          <w:rFonts w:ascii="Santander Text" w:hAnsi="Santander Text"/>
          <w:szCs w:val="18"/>
          <w:lang w:val="pt-PT"/>
        </w:rPr>
        <w:t>chave de contrato FINREP (variáveis ‘</w:t>
      </w:r>
      <w:r w:rsidRPr="0013680A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13680A">
        <w:rPr>
          <w:rFonts w:ascii="Santander Text" w:hAnsi="Santander Text"/>
          <w:szCs w:val="18"/>
          <w:lang w:val="pt-PT"/>
        </w:rPr>
        <w:t>, ‘</w:t>
      </w:r>
      <w:r w:rsidRPr="0013680A">
        <w:rPr>
          <w:rFonts w:ascii="Santander Text" w:hAnsi="Santander Text"/>
          <w:i/>
          <w:iCs/>
          <w:szCs w:val="18"/>
          <w:lang w:val="pt-PT"/>
        </w:rPr>
        <w:t>cbalcao_fr’</w:t>
      </w:r>
      <w:r w:rsidRPr="0013680A">
        <w:rPr>
          <w:rFonts w:ascii="Santander Text" w:hAnsi="Santander Text"/>
          <w:szCs w:val="18"/>
          <w:lang w:val="pt-PT"/>
        </w:rPr>
        <w:t>, ‘</w:t>
      </w:r>
      <w:r w:rsidRPr="0013680A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13680A">
        <w:rPr>
          <w:rFonts w:ascii="Santander Text" w:hAnsi="Santander Text"/>
          <w:szCs w:val="18"/>
          <w:lang w:val="pt-PT"/>
        </w:rPr>
        <w:t xml:space="preserve"> e ‘</w:t>
      </w:r>
      <w:r w:rsidRPr="0013680A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13680A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13680A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13680A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13680A">
        <w:rPr>
          <w:rFonts w:ascii="Santander Text" w:hAnsi="Santander Text"/>
          <w:i/>
          <w:iCs/>
          <w:szCs w:val="18"/>
          <w:lang w:val="pt-PT"/>
        </w:rPr>
        <w:t>cempcta’</w:t>
      </w:r>
      <w:r w:rsidRPr="0013680A">
        <w:rPr>
          <w:rFonts w:ascii="Santander Text" w:hAnsi="Santander Text"/>
          <w:szCs w:val="18"/>
          <w:lang w:val="pt-PT"/>
        </w:rPr>
        <w:t>, ‘</w:t>
      </w:r>
      <w:r w:rsidRPr="0013680A">
        <w:rPr>
          <w:rFonts w:ascii="Santander Text" w:hAnsi="Santander Text"/>
          <w:i/>
          <w:iCs/>
          <w:szCs w:val="18"/>
          <w:lang w:val="pt-PT"/>
        </w:rPr>
        <w:t>ckbalcao’</w:t>
      </w:r>
      <w:r w:rsidRPr="0013680A">
        <w:rPr>
          <w:rFonts w:ascii="Santander Text" w:hAnsi="Santander Text"/>
          <w:szCs w:val="18"/>
          <w:lang w:val="pt-PT"/>
        </w:rPr>
        <w:t>, ‘</w:t>
      </w:r>
      <w:r w:rsidRPr="0013680A">
        <w:rPr>
          <w:rFonts w:ascii="Santander Text" w:hAnsi="Santander Text"/>
          <w:i/>
          <w:iCs/>
          <w:szCs w:val="18"/>
          <w:lang w:val="pt-PT"/>
        </w:rPr>
        <w:t>cknumcta’</w:t>
      </w:r>
      <w:r w:rsidRPr="0013680A">
        <w:rPr>
          <w:rFonts w:ascii="Santander Text" w:hAnsi="Santander Text"/>
          <w:szCs w:val="18"/>
          <w:lang w:val="pt-PT"/>
        </w:rPr>
        <w:t xml:space="preserve"> e ‘</w:t>
      </w:r>
      <w:r w:rsidRPr="0013680A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13680A">
        <w:rPr>
          <w:rFonts w:ascii="Santander Text" w:hAnsi="Santander Text"/>
          <w:szCs w:val="18"/>
          <w:lang w:val="pt-PT"/>
        </w:rPr>
        <w:t>).</w:t>
      </w:r>
    </w:p>
    <w:p w14:paraId="3417CE33" w14:textId="63290D9C" w:rsidR="00411BB7" w:rsidRDefault="00ED648E">
      <w:pPr>
        <w:rPr>
          <w:lang w:val="pt-PT"/>
        </w:rPr>
      </w:pPr>
      <w:r>
        <w:rPr>
          <w:lang w:val="pt-PT"/>
        </w:rPr>
        <w:t>Adicionalmente, q</w:t>
      </w:r>
      <w:r w:rsidR="00411BB7">
        <w:rPr>
          <w:lang w:val="pt-PT"/>
        </w:rPr>
        <w:t>uando o cam</w:t>
      </w:r>
      <w:r>
        <w:rPr>
          <w:lang w:val="pt-PT"/>
        </w:rPr>
        <w:t>p</w:t>
      </w:r>
      <w:r w:rsidR="00411BB7">
        <w:rPr>
          <w:lang w:val="pt-PT"/>
        </w:rPr>
        <w:t xml:space="preserve">o </w:t>
      </w:r>
      <w:r w:rsidR="001B0119">
        <w:rPr>
          <w:lang w:val="pt-PT"/>
        </w:rPr>
        <w:t>‘</w:t>
      </w:r>
      <w:r w:rsidR="001B0119">
        <w:rPr>
          <w:i/>
          <w:iCs/>
          <w:lang w:val="pt-PT"/>
        </w:rPr>
        <w:t>BSNSS_AREA’</w:t>
      </w:r>
      <w:r w:rsidR="00411BB7">
        <w:rPr>
          <w:lang w:val="pt-PT"/>
        </w:rPr>
        <w:t xml:space="preserve"> </w:t>
      </w:r>
      <w:r>
        <w:rPr>
          <w:lang w:val="pt-PT"/>
        </w:rPr>
        <w:t xml:space="preserve">se </w:t>
      </w:r>
      <w:r w:rsidRPr="00B4564E">
        <w:rPr>
          <w:u w:val="single"/>
          <w:lang w:val="pt-PT"/>
        </w:rPr>
        <w:t>encontra preenchido</w:t>
      </w:r>
      <w:r>
        <w:rPr>
          <w:lang w:val="pt-PT"/>
        </w:rPr>
        <w:t xml:space="preserve"> </w:t>
      </w:r>
      <w:r w:rsidR="00CF0B7C">
        <w:rPr>
          <w:lang w:val="pt-PT"/>
        </w:rPr>
        <w:t xml:space="preserve">o campo </w:t>
      </w:r>
      <w:r w:rsidR="00CF0B7C" w:rsidRPr="0013680A">
        <w:rPr>
          <w:lang w:val="pt-PT"/>
        </w:rPr>
        <w:t>‘</w:t>
      </w:r>
      <w:r w:rsidR="00CF0B7C" w:rsidRPr="0013680A">
        <w:rPr>
          <w:i/>
          <w:iCs/>
          <w:lang w:val="pt-PT"/>
        </w:rPr>
        <w:t>INSTRMNT_ID’</w:t>
      </w:r>
      <w:r w:rsidR="00CF0B7C" w:rsidRPr="0013680A">
        <w:rPr>
          <w:lang w:val="pt-PT"/>
        </w:rPr>
        <w:t xml:space="preserve"> </w:t>
      </w:r>
      <w:r w:rsidR="00CF0B7C">
        <w:rPr>
          <w:lang w:val="pt-PT"/>
        </w:rPr>
        <w:t xml:space="preserve"> deve ser aprovisionado </w:t>
      </w:r>
      <w:r w:rsidR="0000599A">
        <w:rPr>
          <w:lang w:val="pt-PT"/>
        </w:rPr>
        <w:t xml:space="preserve">de uma de </w:t>
      </w:r>
      <w:r>
        <w:rPr>
          <w:lang w:val="pt-PT"/>
        </w:rPr>
        <w:t xml:space="preserve">duas </w:t>
      </w:r>
      <w:r w:rsidR="0000599A">
        <w:rPr>
          <w:lang w:val="pt-PT"/>
        </w:rPr>
        <w:t>formas</w:t>
      </w:r>
      <w:r>
        <w:rPr>
          <w:lang w:val="pt-PT"/>
        </w:rPr>
        <w:t>:</w:t>
      </w:r>
    </w:p>
    <w:p w14:paraId="33009E50" w14:textId="2024D4C1" w:rsidR="000F5A71" w:rsidRDefault="00054320" w:rsidP="000F5A71">
      <w:pPr>
        <w:pStyle w:val="ListParagraph"/>
        <w:numPr>
          <w:ilvl w:val="0"/>
          <w:numId w:val="1"/>
        </w:numPr>
        <w:rPr>
          <w:u w:val="single"/>
          <w:lang w:val="pt-PT"/>
        </w:rPr>
      </w:pPr>
      <w:r w:rsidRPr="000C7D42">
        <w:rPr>
          <w:u w:val="single"/>
          <w:lang w:val="pt-PT"/>
        </w:rPr>
        <w:t xml:space="preserve">Contratos com apenas uma </w:t>
      </w:r>
      <w:r w:rsidRPr="00246FEA">
        <w:rPr>
          <w:i/>
          <w:iCs/>
          <w:u w:val="single"/>
          <w:lang w:val="pt-PT"/>
        </w:rPr>
        <w:t>business area</w:t>
      </w:r>
      <w:r w:rsidR="000C7D42" w:rsidRPr="000C7D42">
        <w:rPr>
          <w:u w:val="single"/>
          <w:lang w:val="pt-PT"/>
        </w:rPr>
        <w:t xml:space="preserve"> associada</w:t>
      </w:r>
      <w:r w:rsidRPr="000C7D42">
        <w:rPr>
          <w:u w:val="single"/>
          <w:lang w:val="pt-PT"/>
        </w:rPr>
        <w:t>:</w:t>
      </w:r>
    </w:p>
    <w:p w14:paraId="3E17F8FF" w14:textId="4150C877" w:rsidR="00F17CB0" w:rsidRPr="006D2ABE" w:rsidRDefault="000F5A71" w:rsidP="00F17CB0">
      <w:pPr>
        <w:pStyle w:val="ListParagraph"/>
        <w:numPr>
          <w:ilvl w:val="1"/>
          <w:numId w:val="1"/>
        </w:numPr>
        <w:rPr>
          <w:u w:val="single"/>
          <w:lang w:val="pt-PT"/>
        </w:rPr>
      </w:pPr>
      <w:r>
        <w:rPr>
          <w:lang w:val="pt-PT"/>
        </w:rPr>
        <w:t xml:space="preserve">O campo deve ser aprovisionado seguindo a mesma lógica </w:t>
      </w:r>
      <w:r w:rsidR="00A36B1D">
        <w:rPr>
          <w:lang w:val="pt-PT"/>
        </w:rPr>
        <w:t>para</w:t>
      </w:r>
      <w:r w:rsidR="00F17CB0">
        <w:rPr>
          <w:lang w:val="pt-PT"/>
        </w:rPr>
        <w:t xml:space="preserve"> quando o campo ‘</w:t>
      </w:r>
      <w:r w:rsidR="00F17CB0" w:rsidRPr="00597775">
        <w:rPr>
          <w:i/>
          <w:iCs/>
          <w:lang w:val="pt-PT"/>
        </w:rPr>
        <w:t>BSNSSS_AREA’</w:t>
      </w:r>
      <w:r w:rsidR="00F17CB0">
        <w:rPr>
          <w:lang w:val="pt-PT"/>
        </w:rPr>
        <w:t xml:space="preserve"> não se encontra preen</w:t>
      </w:r>
      <w:r w:rsidR="00597775">
        <w:rPr>
          <w:lang w:val="pt-PT"/>
        </w:rPr>
        <w:t>c</w:t>
      </w:r>
      <w:r w:rsidR="00F17CB0">
        <w:rPr>
          <w:lang w:val="pt-PT"/>
        </w:rPr>
        <w:t>hido.</w:t>
      </w:r>
    </w:p>
    <w:p w14:paraId="2ABDE2DF" w14:textId="77777777" w:rsidR="006D2ABE" w:rsidRPr="00F17CB0" w:rsidRDefault="006D2ABE" w:rsidP="006D2ABE">
      <w:pPr>
        <w:pStyle w:val="ListParagraph"/>
        <w:ind w:left="1440"/>
        <w:rPr>
          <w:u w:val="single"/>
          <w:lang w:val="pt-PT"/>
        </w:rPr>
      </w:pPr>
    </w:p>
    <w:p w14:paraId="547B4086" w14:textId="11C7B24F" w:rsidR="0014683C" w:rsidRPr="000C7D42" w:rsidRDefault="00054320" w:rsidP="000C7D42">
      <w:pPr>
        <w:pStyle w:val="ListParagraph"/>
        <w:numPr>
          <w:ilvl w:val="0"/>
          <w:numId w:val="1"/>
        </w:numPr>
        <w:rPr>
          <w:rFonts w:ascii="Santander Text" w:hAnsi="Santander Text"/>
          <w:szCs w:val="18"/>
          <w:u w:val="single"/>
          <w:lang w:val="pt-PT"/>
        </w:rPr>
      </w:pPr>
      <w:r w:rsidRPr="000C7D42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EC3431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0C7D42">
        <w:rPr>
          <w:rFonts w:ascii="Santander Text" w:hAnsi="Santander Text"/>
          <w:szCs w:val="18"/>
          <w:u w:val="single"/>
          <w:lang w:val="pt-PT"/>
        </w:rPr>
        <w:t xml:space="preserve"> associada</w:t>
      </w:r>
      <w:r w:rsidR="000C7D42" w:rsidRPr="000C7D42">
        <w:rPr>
          <w:rFonts w:ascii="Santander Text" w:hAnsi="Santander Text"/>
          <w:szCs w:val="18"/>
          <w:u w:val="single"/>
          <w:lang w:val="pt-PT"/>
        </w:rPr>
        <w:t xml:space="preserve">: </w:t>
      </w:r>
    </w:p>
    <w:p w14:paraId="2A7A38BF" w14:textId="53276647" w:rsidR="00EC3431" w:rsidRDefault="004A248B">
      <w:pPr>
        <w:rPr>
          <w:lang w:val="pt-PT"/>
        </w:rPr>
      </w:pPr>
      <w:r>
        <w:rPr>
          <w:lang w:val="pt-PT"/>
        </w:rPr>
        <w:t xml:space="preserve">Para contratos com mais do que uma </w:t>
      </w:r>
      <w:r w:rsidRPr="000E0064">
        <w:rPr>
          <w:i/>
          <w:iCs/>
          <w:lang w:val="pt-PT"/>
        </w:rPr>
        <w:t>business area</w:t>
      </w:r>
      <w:r>
        <w:rPr>
          <w:lang w:val="pt-PT"/>
        </w:rPr>
        <w:t xml:space="preserve"> associada o </w:t>
      </w:r>
      <w:r w:rsidR="006D2ABE">
        <w:rPr>
          <w:lang w:val="pt-PT"/>
        </w:rPr>
        <w:t>‘</w:t>
      </w:r>
      <w:r w:rsidRPr="006D2ABE">
        <w:rPr>
          <w:i/>
          <w:iCs/>
          <w:lang w:val="pt-PT"/>
        </w:rPr>
        <w:t>INSTRMNT_ID</w:t>
      </w:r>
      <w:r w:rsidR="006D2ABE" w:rsidRPr="006D2ABE">
        <w:rPr>
          <w:i/>
          <w:iCs/>
          <w:lang w:val="pt-PT"/>
        </w:rPr>
        <w:t>’</w:t>
      </w:r>
      <w:r>
        <w:rPr>
          <w:lang w:val="pt-PT"/>
        </w:rPr>
        <w:t xml:space="preserve"> vai ser aprovisionado de uma de duas formas de acordo com</w:t>
      </w:r>
      <w:r w:rsidR="001B25BA">
        <w:rPr>
          <w:lang w:val="pt-PT"/>
        </w:rPr>
        <w:t xml:space="preserve"> se o contrato contém a </w:t>
      </w:r>
      <w:r w:rsidR="001B25BA" w:rsidRPr="00644C35">
        <w:rPr>
          <w:i/>
          <w:iCs/>
          <w:lang w:val="pt-PT"/>
        </w:rPr>
        <w:t>business area</w:t>
      </w:r>
      <w:r w:rsidR="001B25BA">
        <w:rPr>
          <w:lang w:val="pt-PT"/>
        </w:rPr>
        <w:t xml:space="preserve"> principal ou a(s) secundária(s): </w:t>
      </w:r>
    </w:p>
    <w:p w14:paraId="354D410D" w14:textId="45A4F33A" w:rsidR="009C5DA4" w:rsidRDefault="004A59F2" w:rsidP="009C5DA4">
      <w:pPr>
        <w:pStyle w:val="ListParagraph"/>
        <w:numPr>
          <w:ilvl w:val="1"/>
          <w:numId w:val="1"/>
        </w:numPr>
        <w:rPr>
          <w:lang w:val="pt-PT"/>
        </w:rPr>
      </w:pPr>
      <w:r w:rsidRPr="009C5DA4">
        <w:rPr>
          <w:lang w:val="pt-PT"/>
        </w:rPr>
        <w:t xml:space="preserve">O contrato que tiver a </w:t>
      </w:r>
      <w:r w:rsidRPr="009C5DA4">
        <w:rPr>
          <w:i/>
          <w:iCs/>
          <w:lang w:val="pt-PT"/>
        </w:rPr>
        <w:t>business area</w:t>
      </w:r>
      <w:r w:rsidRPr="009C5DA4">
        <w:rPr>
          <w:lang w:val="pt-PT"/>
        </w:rPr>
        <w:t xml:space="preserve"> principal, ou seja, </w:t>
      </w:r>
      <w:r w:rsidR="008F5AC0" w:rsidRPr="009C5DA4">
        <w:rPr>
          <w:lang w:val="pt-PT"/>
        </w:rPr>
        <w:t xml:space="preserve">o contrato que tiver a ordem de aprovisionamento mais baixa </w:t>
      </w:r>
      <w:r w:rsidR="0012127C" w:rsidRPr="009C5DA4">
        <w:rPr>
          <w:lang w:val="pt-PT"/>
        </w:rPr>
        <w:t xml:space="preserve">deve </w:t>
      </w:r>
      <w:r w:rsidR="00D01676" w:rsidRPr="009C5DA4">
        <w:rPr>
          <w:lang w:val="pt-PT"/>
        </w:rPr>
        <w:t xml:space="preserve">seguir o </w:t>
      </w:r>
      <w:r w:rsidR="008948F6">
        <w:rPr>
          <w:lang w:val="pt-PT"/>
        </w:rPr>
        <w:t xml:space="preserve">modo de </w:t>
      </w:r>
      <w:r w:rsidR="00D01676" w:rsidRPr="009C5DA4">
        <w:rPr>
          <w:lang w:val="pt-PT"/>
        </w:rPr>
        <w:t>aprovisionamento de acordo com a situação</w:t>
      </w:r>
      <w:r w:rsidR="008948F6">
        <w:rPr>
          <w:lang w:val="pt-PT"/>
        </w:rPr>
        <w:t xml:space="preserve"> em que o campo ‘</w:t>
      </w:r>
      <w:r w:rsidR="008948F6" w:rsidRPr="008948F6">
        <w:rPr>
          <w:i/>
          <w:iCs/>
          <w:lang w:val="pt-PT"/>
        </w:rPr>
        <w:t>BSNSS_AREA’</w:t>
      </w:r>
      <w:r w:rsidR="008948F6">
        <w:rPr>
          <w:lang w:val="pt-PT"/>
        </w:rPr>
        <w:t xml:space="preserve"> não se encontra preenchido</w:t>
      </w:r>
      <w:r w:rsidR="00D01676" w:rsidRPr="009C5DA4">
        <w:rPr>
          <w:lang w:val="pt-PT"/>
        </w:rPr>
        <w:t xml:space="preserve">; </w:t>
      </w:r>
    </w:p>
    <w:p w14:paraId="43B423C5" w14:textId="18CAC0A5" w:rsidR="00D01676" w:rsidRPr="009C5DA4" w:rsidRDefault="00D01676" w:rsidP="009C5DA4">
      <w:pPr>
        <w:pStyle w:val="ListParagraph"/>
        <w:numPr>
          <w:ilvl w:val="1"/>
          <w:numId w:val="1"/>
        </w:numPr>
        <w:rPr>
          <w:lang w:val="pt-PT"/>
        </w:rPr>
      </w:pPr>
      <w:r w:rsidRPr="009C5DA4">
        <w:rPr>
          <w:lang w:val="pt-PT"/>
        </w:rPr>
        <w:t>Os restantes contratos que contêm a</w:t>
      </w:r>
      <w:r w:rsidR="00C81A84" w:rsidRPr="009C5DA4">
        <w:rPr>
          <w:lang w:val="pt-PT"/>
        </w:rPr>
        <w:t xml:space="preserve">s </w:t>
      </w:r>
      <w:r w:rsidR="00C81A84" w:rsidRPr="008948F6">
        <w:rPr>
          <w:i/>
          <w:iCs/>
          <w:lang w:val="pt-PT"/>
        </w:rPr>
        <w:t>business areas</w:t>
      </w:r>
      <w:r w:rsidR="00C81A84" w:rsidRPr="009C5DA4">
        <w:rPr>
          <w:lang w:val="pt-PT"/>
        </w:rPr>
        <w:t xml:space="preserve"> secundárias, </w:t>
      </w:r>
      <w:r w:rsidR="002956EE" w:rsidRPr="009C5DA4">
        <w:rPr>
          <w:lang w:val="pt-PT"/>
        </w:rPr>
        <w:t xml:space="preserve">devem ser aprovisionadas da seguinte forma: </w:t>
      </w:r>
    </w:p>
    <w:p w14:paraId="713D3345" w14:textId="1F171EB5" w:rsidR="00E408D5" w:rsidRPr="00E408D5" w:rsidRDefault="00E408D5" w:rsidP="00E408D5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408D5">
        <w:rPr>
          <w:b/>
          <w:bCs/>
          <w:u w:val="single"/>
        </w:rPr>
        <w:t xml:space="preserve">SNCO + </w:t>
      </w:r>
      <w:r w:rsidRPr="009C5DA4">
        <w:rPr>
          <w:b/>
          <w:bCs/>
          <w:highlight w:val="yellow"/>
          <w:u w:val="single"/>
        </w:rPr>
        <w:t>10</w:t>
      </w:r>
      <w:r w:rsidRPr="00E408D5">
        <w:rPr>
          <w:b/>
          <w:bCs/>
          <w:u w:val="single"/>
        </w:rPr>
        <w:t xml:space="preserve"> + </w:t>
      </w:r>
      <w:r w:rsidRPr="00E408D5">
        <w:rPr>
          <w:b/>
          <w:bCs/>
          <w:u w:val="single"/>
          <w:lang w:val="es-ES"/>
        </w:rPr>
        <w:t>00000000 + Contrato + Business Area</w:t>
      </w:r>
    </w:p>
    <w:p w14:paraId="5FB4D65A" w14:textId="6FAA5295" w:rsidR="002956EE" w:rsidRDefault="00E408D5" w:rsidP="009C5DA4">
      <w:pPr>
        <w:ind w:left="1416" w:firstLine="708"/>
        <w:rPr>
          <w:lang w:val="pt-PT"/>
        </w:rPr>
      </w:pPr>
      <w:r>
        <w:rPr>
          <w:lang w:val="pt-PT"/>
        </w:rPr>
        <w:t xml:space="preserve">Em que o código ‘10’ é um código definido para Portugal. </w:t>
      </w:r>
    </w:p>
    <w:p w14:paraId="4F18AFB6" w14:textId="77777777" w:rsidR="00E408D5" w:rsidRPr="00E408D5" w:rsidRDefault="00E408D5" w:rsidP="00E408D5">
      <w:pPr>
        <w:rPr>
          <w:lang w:val="pt-PT"/>
        </w:rPr>
      </w:pPr>
    </w:p>
    <w:sectPr w:rsidR="00E408D5" w:rsidRPr="00E40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6754"/>
    <w:multiLevelType w:val="hybridMultilevel"/>
    <w:tmpl w:val="DCB0072A"/>
    <w:lvl w:ilvl="0" w:tplc="EAF2E41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34943"/>
    <w:multiLevelType w:val="hybridMultilevel"/>
    <w:tmpl w:val="A4C0CD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578857">
    <w:abstractNumId w:val="4"/>
  </w:num>
  <w:num w:numId="2" w16cid:durableId="34039281">
    <w:abstractNumId w:val="3"/>
  </w:num>
  <w:num w:numId="3" w16cid:durableId="201657122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8840445">
    <w:abstractNumId w:val="0"/>
  </w:num>
  <w:num w:numId="5" w16cid:durableId="952176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29"/>
    <w:rsid w:val="0000599A"/>
    <w:rsid w:val="00054320"/>
    <w:rsid w:val="000C7D42"/>
    <w:rsid w:val="000E0064"/>
    <w:rsid w:val="000F5A71"/>
    <w:rsid w:val="0012127C"/>
    <w:rsid w:val="0013680A"/>
    <w:rsid w:val="0014683C"/>
    <w:rsid w:val="00152E67"/>
    <w:rsid w:val="001B0119"/>
    <w:rsid w:val="001B25BA"/>
    <w:rsid w:val="00246FEA"/>
    <w:rsid w:val="002956EE"/>
    <w:rsid w:val="00411BB7"/>
    <w:rsid w:val="00451A46"/>
    <w:rsid w:val="004A248B"/>
    <w:rsid w:val="004A59F2"/>
    <w:rsid w:val="00565BD7"/>
    <w:rsid w:val="00572AAB"/>
    <w:rsid w:val="00597775"/>
    <w:rsid w:val="005A6423"/>
    <w:rsid w:val="005F1184"/>
    <w:rsid w:val="00644C35"/>
    <w:rsid w:val="006B2ED2"/>
    <w:rsid w:val="006D2ABE"/>
    <w:rsid w:val="007034E1"/>
    <w:rsid w:val="00704204"/>
    <w:rsid w:val="007822E9"/>
    <w:rsid w:val="0079339C"/>
    <w:rsid w:val="0081203F"/>
    <w:rsid w:val="00853607"/>
    <w:rsid w:val="008948F6"/>
    <w:rsid w:val="008F5AC0"/>
    <w:rsid w:val="0090070A"/>
    <w:rsid w:val="00984BE1"/>
    <w:rsid w:val="009C5DA4"/>
    <w:rsid w:val="00A36B1D"/>
    <w:rsid w:val="00A52F29"/>
    <w:rsid w:val="00A80AA0"/>
    <w:rsid w:val="00B336B2"/>
    <w:rsid w:val="00B4564E"/>
    <w:rsid w:val="00BA1C04"/>
    <w:rsid w:val="00BE6291"/>
    <w:rsid w:val="00BE7930"/>
    <w:rsid w:val="00BF38BD"/>
    <w:rsid w:val="00C81A84"/>
    <w:rsid w:val="00CF0B7C"/>
    <w:rsid w:val="00CF771C"/>
    <w:rsid w:val="00D01676"/>
    <w:rsid w:val="00D32167"/>
    <w:rsid w:val="00DC5D5B"/>
    <w:rsid w:val="00E408D5"/>
    <w:rsid w:val="00EC3431"/>
    <w:rsid w:val="00EC5436"/>
    <w:rsid w:val="00ED648E"/>
    <w:rsid w:val="00EF6BFC"/>
    <w:rsid w:val="00F1585E"/>
    <w:rsid w:val="00F17CB0"/>
    <w:rsid w:val="00F655C9"/>
    <w:rsid w:val="00F7412B"/>
    <w:rsid w:val="00FB1D9D"/>
    <w:rsid w:val="00FB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36592"/>
  <w15:chartTrackingRefBased/>
  <w15:docId w15:val="{AD432472-E618-4B74-836F-3C4CE46D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E67"/>
    <w:pPr>
      <w:spacing w:after="240" w:line="240" w:lineRule="atLeast"/>
    </w:pPr>
    <w:rPr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F29"/>
    <w:rPr>
      <w:b/>
      <w:bCs/>
      <w:smallCaps/>
      <w:color w:val="0F4761" w:themeColor="accent1" w:themeShade="BF"/>
      <w:spacing w:val="5"/>
    </w:rPr>
  </w:style>
  <w:style w:type="paragraph" w:customStyle="1" w:styleId="Sectiontitle">
    <w:name w:val="Section title"/>
    <w:basedOn w:val="Normal"/>
    <w:next w:val="Normal"/>
    <w:qFormat/>
    <w:rsid w:val="00A52F29"/>
    <w:pPr>
      <w:spacing w:after="480" w:line="720" w:lineRule="atLeast"/>
      <w:outlineLvl w:val="0"/>
    </w:pPr>
    <w:rPr>
      <w:sz w:val="60"/>
    </w:rPr>
  </w:style>
  <w:style w:type="paragraph" w:customStyle="1" w:styleId="MyHeading1">
    <w:name w:val="My Heading 1"/>
    <w:basedOn w:val="Heading1"/>
    <w:next w:val="Normal"/>
    <w:qFormat/>
    <w:rsid w:val="00A52F29"/>
    <w:pPr>
      <w:spacing w:before="0" w:after="0"/>
      <w:outlineLvl w:val="1"/>
    </w:pPr>
    <w:rPr>
      <w:b/>
      <w:bCs/>
      <w:color w:val="196B24" w:themeColor="accent3"/>
      <w:sz w:val="18"/>
      <w:szCs w:val="28"/>
    </w:rPr>
  </w:style>
  <w:style w:type="paragraph" w:customStyle="1" w:styleId="MyHeading2">
    <w:name w:val="My Heading 2"/>
    <w:basedOn w:val="Heading2"/>
    <w:next w:val="Normal"/>
    <w:qFormat/>
    <w:rsid w:val="00A52F29"/>
    <w:pPr>
      <w:spacing w:before="0" w:after="0"/>
      <w:outlineLvl w:val="2"/>
    </w:pPr>
    <w:rPr>
      <w:b/>
      <w:bCs/>
      <w:color w:val="156082" w:themeColor="accent1"/>
      <w:sz w:val="18"/>
      <w:szCs w:val="26"/>
    </w:rPr>
  </w:style>
  <w:style w:type="paragraph" w:customStyle="1" w:styleId="MyHeading3">
    <w:name w:val="My Heading 3"/>
    <w:basedOn w:val="Heading3"/>
    <w:next w:val="Normal"/>
    <w:link w:val="MyHeading3Char"/>
    <w:qFormat/>
    <w:rsid w:val="00A52F29"/>
    <w:pPr>
      <w:spacing w:before="0" w:after="0"/>
      <w:outlineLvl w:val="3"/>
    </w:pPr>
    <w:rPr>
      <w:rFonts w:asciiTheme="majorHAnsi" w:hAnsiTheme="majorHAnsi"/>
      <w:b/>
      <w:bCs/>
      <w:color w:val="000000" w:themeColor="text1"/>
      <w:sz w:val="18"/>
      <w:szCs w:val="22"/>
    </w:rPr>
  </w:style>
  <w:style w:type="character" w:customStyle="1" w:styleId="MyHeading3Char">
    <w:name w:val="My Heading 3 Char"/>
    <w:basedOn w:val="Heading3Char"/>
    <w:link w:val="MyHeading3"/>
    <w:rsid w:val="00A52F29"/>
    <w:rPr>
      <w:rFonts w:asciiTheme="majorHAnsi" w:eastAsiaTheme="majorEastAsia" w:hAnsiTheme="majorHAnsi" w:cstheme="majorBidi"/>
      <w:b/>
      <w:bCs/>
      <w:color w:val="000000" w:themeColor="text1"/>
      <w:kern w:val="0"/>
      <w:sz w:val="18"/>
      <w:szCs w:val="22"/>
      <w:lang w:val="en-US"/>
      <w14:ligatures w14:val="none"/>
    </w:rPr>
  </w:style>
  <w:style w:type="paragraph" w:customStyle="1" w:styleId="MyHeading4">
    <w:name w:val="My Heading 4"/>
    <w:basedOn w:val="MyHeading3"/>
    <w:next w:val="Normal"/>
    <w:qFormat/>
    <w:rsid w:val="00A52F29"/>
    <w:pPr>
      <w:tabs>
        <w:tab w:val="num" w:pos="360"/>
      </w:tabs>
      <w:outlineLvl w:val="4"/>
    </w:pPr>
    <w:rPr>
      <w:color w:val="4EA72E" w:themeColor="accent6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1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F2CD0D646C4A4BA134F31D4B24B40E" ma:contentTypeVersion="6" ma:contentTypeDescription="Create a new document." ma:contentTypeScope="" ma:versionID="44d084d22cffce93bfdc479ece46efdb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4c48daec1cac35560ca4f83510ab44c9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44E5CE-2B51-4367-8337-734B6EEFABD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EBD824B-B6F2-403D-B456-39781F7453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8D1B01-BB9D-4F58-9319-9B0E12E1E3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52ab218-3f18-4af3-9aea-c75ce8322b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309</Words>
  <Characters>1671</Characters>
  <Application>Microsoft Office Word</Application>
  <DocSecurity>0</DocSecurity>
  <Lines>13</Lines>
  <Paragraphs>3</Paragraphs>
  <ScaleCrop>false</ScaleCrop>
  <Company>Banco Santander Portugal</Company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Maia Matias</dc:creator>
  <cp:keywords/>
  <dc:description/>
  <cp:lastModifiedBy>Rita Maia Matias</cp:lastModifiedBy>
  <cp:revision>57</cp:revision>
  <dcterms:created xsi:type="dcterms:W3CDTF">2025-02-21T19:01:00Z</dcterms:created>
  <dcterms:modified xsi:type="dcterms:W3CDTF">2025-02-24T17:01:00Z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2025-02-21T19:06:56Z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eff8d8f4-19df-4af6-b651-3c8cca9c3aab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0x010100B0F2CD0D646C4A4BA134F31D4B24B40E</vt:lpwstr>
  </property>
</Properties>
</file>