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426EC" w14:textId="77777777" w:rsidR="006D6D8B" w:rsidRDefault="006D6D8B" w:rsidP="0071082D">
      <w:pPr>
        <w:rPr>
          <w:rFonts w:asciiTheme="minorHAnsi" w:hAnsiTheme="minorHAnsi"/>
        </w:rPr>
      </w:pPr>
    </w:p>
    <w:p w14:paraId="3E03F185" w14:textId="77777777" w:rsidR="006D6D8B" w:rsidRDefault="006D6D8B" w:rsidP="0071082D">
      <w:pPr>
        <w:rPr>
          <w:rFonts w:asciiTheme="minorHAnsi" w:hAnsiTheme="minorHAnsi"/>
        </w:rPr>
      </w:pPr>
    </w:p>
    <w:p w14:paraId="60BEE5BF" w14:textId="06E5EEB9" w:rsidR="00A172C1" w:rsidRPr="005A0C5E" w:rsidRDefault="00E37F9D" w:rsidP="0071082D">
      <w:pPr>
        <w:rPr>
          <w:rFonts w:asciiTheme="minorHAnsi" w:hAnsiTheme="minorHAnsi"/>
        </w:rPr>
      </w:pPr>
      <w:r w:rsidRPr="005A0C5E">
        <w:rPr>
          <w:rFonts w:asciiTheme="minorHAnsi" w:hAnsiTheme="minorHAnsi"/>
        </w:rPr>
        <w:t xml:space="preserve"> </w:t>
      </w:r>
      <w:sdt>
        <w:sdtPr>
          <w:rPr>
            <w:rFonts w:asciiTheme="minorHAnsi" w:hAnsiTheme="minorHAnsi"/>
          </w:rPr>
          <w:id w:val="470482816"/>
          <w:docPartObj>
            <w:docPartGallery w:val="Cover Pages"/>
            <w:docPartUnique/>
          </w:docPartObj>
        </w:sdtPr>
        <w:sdtEndPr>
          <w:rPr>
            <w:b/>
          </w:rPr>
        </w:sdtEndPr>
        <w:sdtContent>
          <w:r w:rsidR="005D17BD" w:rsidRPr="005A0C5E">
            <w:rPr>
              <w:rFonts w:asciiTheme="minorHAnsi" w:hAnsiTheme="minorHAnsi"/>
              <w:b/>
              <w:noProof/>
            </w:rPr>
            <mc:AlternateContent>
              <mc:Choice Requires="wps">
                <w:drawing>
                  <wp:anchor distT="0" distB="0" distL="114300" distR="114300" simplePos="0" relativeHeight="251658240" behindDoc="0" locked="0" layoutInCell="1" allowOverlap="1" wp14:anchorId="5C0ED494" wp14:editId="66AE0829">
                    <wp:simplePos x="0" y="0"/>
                    <wp:positionH relativeFrom="column">
                      <wp:posOffset>-326390</wp:posOffset>
                    </wp:positionH>
                    <wp:positionV relativeFrom="paragraph">
                      <wp:posOffset>-455930</wp:posOffset>
                    </wp:positionV>
                    <wp:extent cx="6339840" cy="2800350"/>
                    <wp:effectExtent l="0" t="0" r="0" b="0"/>
                    <wp:wrapNone/>
                    <wp:docPr id="133273896" name="Text Box 133273896"/>
                    <wp:cNvGraphicFramePr/>
                    <a:graphic xmlns:a="http://schemas.openxmlformats.org/drawingml/2006/main">
                      <a:graphicData uri="http://schemas.microsoft.com/office/word/2010/wordprocessingShape">
                        <wps:wsp>
                          <wps:cNvSpPr txBox="1"/>
                          <wps:spPr>
                            <a:xfrm>
                              <a:off x="0" y="0"/>
                              <a:ext cx="6339840" cy="2800350"/>
                            </a:xfrm>
                            <a:prstGeom prst="rect">
                              <a:avLst/>
                            </a:prstGeom>
                            <a:noFill/>
                            <a:ln w="6350">
                              <a:noFill/>
                            </a:ln>
                          </wps:spPr>
                          <wps:txbx>
                            <w:txbxContent>
                              <w:p w14:paraId="7BB9FD85" w14:textId="61DC1932" w:rsidR="0082631E" w:rsidRPr="00F7798B" w:rsidRDefault="008323F4" w:rsidP="00F7798B">
                                <w:pPr>
                                  <w:pStyle w:val="Title"/>
                                </w:pPr>
                                <w:r>
                                  <w:t xml:space="preserve">Draft Interpretative </w:t>
                                </w:r>
                                <w:r w:rsidR="001C0F6B">
                                  <w:t>Note</w:t>
                                </w:r>
                              </w:p>
                              <w:p w14:paraId="0EEE95A7" w14:textId="306F08BD" w:rsidR="00BB367D" w:rsidRPr="003A1853" w:rsidRDefault="00427244" w:rsidP="00383CD4">
                                <w:pPr>
                                  <w:pStyle w:val="Subtitle"/>
                                  <w:rPr>
                                    <w:sz w:val="36"/>
                                    <w:szCs w:val="18"/>
                                  </w:rPr>
                                </w:pPr>
                                <w:r w:rsidRPr="003A1853">
                                  <w:rPr>
                                    <w:sz w:val="36"/>
                                    <w:szCs w:val="18"/>
                                    <w:lang w:eastAsia="en-GB"/>
                                  </w:rPr>
                                  <w:t xml:space="preserve">On the </w:t>
                                </w:r>
                                <w:r w:rsidR="003A1853" w:rsidRPr="003A1853">
                                  <w:rPr>
                                    <w:sz w:val="36"/>
                                    <w:szCs w:val="18"/>
                                    <w:lang w:eastAsia="en-GB"/>
                                  </w:rPr>
                                  <w:t xml:space="preserve">risk assessment </w:t>
                                </w:r>
                                <w:r w:rsidRPr="003A1853">
                                  <w:rPr>
                                    <w:sz w:val="36"/>
                                    <w:szCs w:val="18"/>
                                    <w:lang w:eastAsia="en-GB"/>
                                  </w:rPr>
                                  <w:t xml:space="preserve">methodologies pursuant to draft RTS under Article 12(7) AMLAR and </w:t>
                                </w:r>
                                <w:r w:rsidR="00A23187" w:rsidRPr="003A1853">
                                  <w:rPr>
                                    <w:sz w:val="36"/>
                                    <w:szCs w:val="18"/>
                                    <w:lang w:eastAsia="en-GB"/>
                                  </w:rPr>
                                  <w:t>draft RTS under Article 40(2) AMLD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5C0ED494" id="_x0000_t202" coordsize="21600,21600" o:spt="202" path="m,l,21600r21600,l21600,xe">
                    <v:stroke joinstyle="miter"/>
                    <v:path gradientshapeok="t" o:connecttype="rect"/>
                  </v:shapetype>
                  <v:shape id="Text Box 133273896" o:spid="_x0000_s1026" type="#_x0000_t202" style="position:absolute;margin-left:-25.7pt;margin-top:-35.9pt;width:499.2pt;height:22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" filled="f" stroked="f" strokeweight=".5pt">
                    <v:textbox>
                      <w:txbxContent>
                        <w:p w14:paraId="7BB9FD85" w14:textId="61DC1932" w:rsidR="0082631E" w:rsidRPr="00F7798B" w:rsidRDefault="008323F4" w:rsidP="00F7798B">
                          <w:pPr>
                            <w:pStyle w:val="Title"/>
                          </w:pPr>
                          <w:r>
                            <w:t xml:space="preserve">Draft Interpretative </w:t>
                          </w:r>
                          <w:r w:rsidR="001C0F6B">
                            <w:t>Note</w:t>
                          </w:r>
                        </w:p>
                        <w:p w14:paraId="0EEE95A7" w14:textId="306F08BD" w:rsidR="00BB367D" w:rsidRPr="003A1853" w:rsidRDefault="00427244" w:rsidP="00383CD4">
                          <w:pPr>
                            <w:pStyle w:val="Subtitle"/>
                            <w:rPr>
                              <w:sz w:val="36"/>
                              <w:szCs w:val="18"/>
                            </w:rPr>
                          </w:pPr>
                          <w:r w:rsidRPr="003A1853">
                            <w:rPr>
                              <w:sz w:val="36"/>
                              <w:szCs w:val="18"/>
                              <w:lang w:eastAsia="en-GB"/>
                            </w:rPr>
                            <w:t xml:space="preserve">On the </w:t>
                          </w:r>
                          <w:r w:rsidR="003A1853" w:rsidRPr="003A1853">
                            <w:rPr>
                              <w:sz w:val="36"/>
                              <w:szCs w:val="18"/>
                              <w:lang w:eastAsia="en-GB"/>
                            </w:rPr>
                            <w:t xml:space="preserve">risk assessment </w:t>
                          </w:r>
                          <w:r w:rsidRPr="003A1853">
                            <w:rPr>
                              <w:sz w:val="36"/>
                              <w:szCs w:val="18"/>
                              <w:lang w:eastAsia="en-GB"/>
                            </w:rPr>
                            <w:t xml:space="preserve">methodologies pursuant to draft RTS under Article 12(7) AMLAR and </w:t>
                          </w:r>
                          <w:r w:rsidR="00A23187" w:rsidRPr="003A1853">
                            <w:rPr>
                              <w:sz w:val="36"/>
                              <w:szCs w:val="18"/>
                              <w:lang w:eastAsia="en-GB"/>
                            </w:rPr>
                            <w:t>draft RTS under Article 40(2) AMLD</w:t>
                          </w:r>
                        </w:p>
                      </w:txbxContent>
                    </v:textbox>
                  </v:shape>
                </w:pict>
              </mc:Fallback>
            </mc:AlternateContent>
          </w:r>
          <w:r w:rsidR="00BA6E0D" w:rsidRPr="005A0C5E">
            <w:rPr>
              <w:rFonts w:asciiTheme="minorHAnsi" w:hAnsiTheme="minorHAnsi"/>
              <w:b/>
            </w:rPr>
            <w:br w:type="page"/>
          </w:r>
        </w:sdtContent>
      </w:sdt>
    </w:p>
    <w:sdt>
      <w:sdtPr>
        <w:rPr>
          <w:rFonts w:asciiTheme="minorHAnsi" w:hAnsiTheme="minorHAnsi"/>
          <w:b w:val="0"/>
          <w:caps/>
          <w:color w:val="595959" w:themeColor="text1" w:themeTint="A6"/>
          <w:sz w:val="18"/>
          <w:szCs w:val="18"/>
        </w:rPr>
        <w:id w:val="703371794"/>
        <w:docPartObj>
          <w:docPartGallery w:val="Table of Contents"/>
          <w:docPartUnique/>
        </w:docPartObj>
      </w:sdtPr>
      <w:sdtEndPr>
        <w:rPr>
          <w:caps w:val="0"/>
          <w:noProof/>
          <w:color w:val="262626" w:themeColor="text1" w:themeTint="D9"/>
          <w:sz w:val="22"/>
          <w:szCs w:val="22"/>
        </w:rPr>
      </w:sdtEndPr>
      <w:sdtContent>
        <w:p w14:paraId="1680B04C" w14:textId="77777777" w:rsidR="00A172C1" w:rsidRPr="00016335" w:rsidRDefault="00A172C1" w:rsidP="00A172C1">
          <w:pPr>
            <w:pStyle w:val="TOCHeading"/>
            <w:rPr>
              <w:rFonts w:asciiTheme="minorHAnsi" w:hAnsiTheme="minorHAnsi"/>
            </w:rPr>
          </w:pPr>
          <w:r w:rsidRPr="00016335">
            <w:rPr>
              <w:rFonts w:asciiTheme="minorHAnsi" w:hAnsiTheme="minorHAnsi"/>
            </w:rPr>
            <w:t>Contents</w:t>
          </w:r>
        </w:p>
        <w:p w14:paraId="1561D7CE" w14:textId="320F68CC" w:rsidR="006C059E" w:rsidRDefault="00A172C1">
          <w:pPr>
            <w:pStyle w:val="TOC1"/>
            <w:rPr>
              <w:rFonts w:asciiTheme="minorHAnsi" w:eastAsiaTheme="minorEastAsia" w:hAnsiTheme="minorHAnsi" w:cstheme="minorBidi"/>
              <w:b w:val="0"/>
              <w:color w:val="auto"/>
              <w:kern w:val="2"/>
              <w:szCs w:val="22"/>
              <w:lang w:val="en-IE" w:eastAsia="en-IE"/>
              <w14:ligatures w14:val="standardContextual"/>
            </w:rPr>
          </w:pPr>
          <w:r w:rsidRPr="008B7A29">
            <w:rPr>
              <w:rFonts w:asciiTheme="minorHAnsi" w:hAnsiTheme="minorHAnsi"/>
            </w:rPr>
            <w:fldChar w:fldCharType="begin"/>
          </w:r>
          <w:r>
            <w:instrText xml:space="preserve"> TOC \o "1-3" \h \z \u </w:instrText>
          </w:r>
          <w:r w:rsidRPr="008B7A29">
            <w:rPr>
              <w:rFonts w:asciiTheme="minorHAnsi" w:hAnsiTheme="minorHAnsi"/>
            </w:rPr>
            <w:fldChar w:fldCharType="separate"/>
          </w:r>
          <w:hyperlink w:anchor="_Toc220486518" w:history="1">
            <w:r w:rsidR="006C059E" w:rsidRPr="00EB45C2">
              <w:rPr>
                <w:rStyle w:val="Hyperlink"/>
                <w:lang w:val="en-GB"/>
              </w:rPr>
              <w:t>1</w:t>
            </w:r>
            <w:r w:rsidR="006C059E">
              <w:rPr>
                <w:rFonts w:asciiTheme="minorHAnsi" w:eastAsiaTheme="minorEastAsia" w:hAnsiTheme="minorHAnsi" w:cstheme="minorBidi"/>
                <w:b w:val="0"/>
                <w:color w:val="auto"/>
                <w:kern w:val="2"/>
                <w:szCs w:val="22"/>
                <w:lang w:val="en-IE" w:eastAsia="en-IE"/>
                <w14:ligatures w14:val="standardContextual"/>
              </w:rPr>
              <w:tab/>
            </w:r>
            <w:r w:rsidR="006C059E" w:rsidRPr="00EB45C2">
              <w:rPr>
                <w:rStyle w:val="Hyperlink"/>
                <w:lang w:val="en-GB"/>
              </w:rPr>
              <w:t>Interpretive note explaining how the data points listed in Annex 1 to the Draft RTSs should be understood.</w:t>
            </w:r>
            <w:r w:rsidR="006C059E">
              <w:rPr>
                <w:webHidden/>
              </w:rPr>
              <w:tab/>
            </w:r>
            <w:r w:rsidR="006C059E">
              <w:rPr>
                <w:webHidden/>
              </w:rPr>
              <w:fldChar w:fldCharType="begin"/>
            </w:r>
            <w:r w:rsidR="006C059E">
              <w:rPr>
                <w:webHidden/>
              </w:rPr>
              <w:instrText xml:space="preserve"> PAGEREF _Toc220486518 \h </w:instrText>
            </w:r>
            <w:r w:rsidR="006C059E">
              <w:rPr>
                <w:webHidden/>
              </w:rPr>
            </w:r>
            <w:r w:rsidR="006C059E">
              <w:rPr>
                <w:webHidden/>
              </w:rPr>
              <w:fldChar w:fldCharType="separate"/>
            </w:r>
            <w:r w:rsidR="006C059E">
              <w:rPr>
                <w:webHidden/>
              </w:rPr>
              <w:t>3</w:t>
            </w:r>
            <w:r w:rsidR="006C059E">
              <w:rPr>
                <w:webHidden/>
              </w:rPr>
              <w:fldChar w:fldCharType="end"/>
            </w:r>
          </w:hyperlink>
        </w:p>
        <w:p w14:paraId="65A0A930" w14:textId="292F99A5" w:rsidR="006C059E" w:rsidRDefault="006C059E">
          <w:pPr>
            <w:pStyle w:val="TOC2"/>
            <w:rPr>
              <w:rFonts w:asciiTheme="minorHAnsi" w:eastAsiaTheme="minorEastAsia" w:hAnsiTheme="minorHAnsi" w:cstheme="minorBidi"/>
              <w:color w:val="auto"/>
              <w:kern w:val="2"/>
              <w:szCs w:val="22"/>
              <w:lang w:val="en-IE" w:eastAsia="en-IE"/>
              <w14:ligatures w14:val="standardContextual"/>
            </w:rPr>
          </w:pPr>
          <w:hyperlink w:anchor="_Toc220486519" w:history="1">
            <w:r w:rsidRPr="00EB45C2">
              <w:rPr>
                <w:rStyle w:val="Hyperlink"/>
                <w:lang w:val="en-GB"/>
              </w:rPr>
              <w:t>1.1</w:t>
            </w:r>
            <w:r>
              <w:rPr>
                <w:rFonts w:asciiTheme="minorHAnsi" w:eastAsiaTheme="minorEastAsia" w:hAnsiTheme="minorHAnsi" w:cstheme="minorBidi"/>
                <w:color w:val="auto"/>
                <w:kern w:val="2"/>
                <w:szCs w:val="22"/>
                <w:lang w:val="en-IE" w:eastAsia="en-IE"/>
                <w14:ligatures w14:val="standardContextual"/>
              </w:rPr>
              <w:tab/>
            </w:r>
            <w:r w:rsidRPr="00EB45C2">
              <w:rPr>
                <w:rStyle w:val="Hyperlink"/>
                <w:lang w:val="en-GB"/>
              </w:rPr>
              <w:t>General instructions</w:t>
            </w:r>
            <w:r>
              <w:rPr>
                <w:webHidden/>
              </w:rPr>
              <w:tab/>
            </w:r>
            <w:r>
              <w:rPr>
                <w:webHidden/>
              </w:rPr>
              <w:fldChar w:fldCharType="begin"/>
            </w:r>
            <w:r>
              <w:rPr>
                <w:webHidden/>
              </w:rPr>
              <w:instrText xml:space="preserve"> PAGEREF _Toc220486519 \h </w:instrText>
            </w:r>
            <w:r>
              <w:rPr>
                <w:webHidden/>
              </w:rPr>
            </w:r>
            <w:r>
              <w:rPr>
                <w:webHidden/>
              </w:rPr>
              <w:fldChar w:fldCharType="separate"/>
            </w:r>
            <w:r>
              <w:rPr>
                <w:webHidden/>
              </w:rPr>
              <w:t>3</w:t>
            </w:r>
            <w:r>
              <w:rPr>
                <w:webHidden/>
              </w:rPr>
              <w:fldChar w:fldCharType="end"/>
            </w:r>
          </w:hyperlink>
        </w:p>
        <w:p w14:paraId="5F878ED8" w14:textId="11B5F8C7" w:rsidR="006C059E" w:rsidRDefault="006C059E">
          <w:pPr>
            <w:pStyle w:val="TOC2"/>
            <w:rPr>
              <w:rFonts w:asciiTheme="minorHAnsi" w:eastAsiaTheme="minorEastAsia" w:hAnsiTheme="minorHAnsi" w:cstheme="minorBidi"/>
              <w:color w:val="auto"/>
              <w:kern w:val="2"/>
              <w:szCs w:val="22"/>
              <w:lang w:val="en-IE" w:eastAsia="en-IE"/>
              <w14:ligatures w14:val="standardContextual"/>
            </w:rPr>
          </w:pPr>
          <w:hyperlink w:anchor="_Toc220486520" w:history="1">
            <w:r w:rsidRPr="00EB45C2">
              <w:rPr>
                <w:rStyle w:val="Hyperlink"/>
              </w:rPr>
              <w:t>SECTION 0: Cover Page</w:t>
            </w:r>
            <w:r>
              <w:rPr>
                <w:webHidden/>
              </w:rPr>
              <w:tab/>
            </w:r>
            <w:r>
              <w:rPr>
                <w:webHidden/>
              </w:rPr>
              <w:fldChar w:fldCharType="begin"/>
            </w:r>
            <w:r>
              <w:rPr>
                <w:webHidden/>
              </w:rPr>
              <w:instrText xml:space="preserve"> PAGEREF _Toc220486520 \h </w:instrText>
            </w:r>
            <w:r>
              <w:rPr>
                <w:webHidden/>
              </w:rPr>
            </w:r>
            <w:r>
              <w:rPr>
                <w:webHidden/>
              </w:rPr>
              <w:fldChar w:fldCharType="separate"/>
            </w:r>
            <w:r>
              <w:rPr>
                <w:webHidden/>
              </w:rPr>
              <w:t>4</w:t>
            </w:r>
            <w:r>
              <w:rPr>
                <w:webHidden/>
              </w:rPr>
              <w:fldChar w:fldCharType="end"/>
            </w:r>
          </w:hyperlink>
        </w:p>
        <w:p w14:paraId="6E7FF0B3" w14:textId="0A3F0AE3" w:rsidR="006C059E" w:rsidRDefault="006C059E">
          <w:pPr>
            <w:pStyle w:val="TOC2"/>
            <w:rPr>
              <w:rFonts w:asciiTheme="minorHAnsi" w:eastAsiaTheme="minorEastAsia" w:hAnsiTheme="minorHAnsi" w:cstheme="minorBidi"/>
              <w:color w:val="auto"/>
              <w:kern w:val="2"/>
              <w:szCs w:val="22"/>
              <w:lang w:val="en-IE" w:eastAsia="en-IE"/>
              <w14:ligatures w14:val="standardContextual"/>
            </w:rPr>
          </w:pPr>
          <w:hyperlink w:anchor="_Toc220486521" w:history="1">
            <w:r w:rsidRPr="00EB45C2">
              <w:rPr>
                <w:rStyle w:val="Hyperlink"/>
                <w:lang w:val="en-GB"/>
              </w:rPr>
              <w:t>AML.01.01 Basic Information</w:t>
            </w:r>
            <w:r>
              <w:rPr>
                <w:webHidden/>
              </w:rPr>
              <w:tab/>
            </w:r>
            <w:r>
              <w:rPr>
                <w:webHidden/>
              </w:rPr>
              <w:fldChar w:fldCharType="begin"/>
            </w:r>
            <w:r>
              <w:rPr>
                <w:webHidden/>
              </w:rPr>
              <w:instrText xml:space="preserve"> PAGEREF _Toc220486521 \h </w:instrText>
            </w:r>
            <w:r>
              <w:rPr>
                <w:webHidden/>
              </w:rPr>
            </w:r>
            <w:r>
              <w:rPr>
                <w:webHidden/>
              </w:rPr>
              <w:fldChar w:fldCharType="separate"/>
            </w:r>
            <w:r>
              <w:rPr>
                <w:webHidden/>
              </w:rPr>
              <w:t>4</w:t>
            </w:r>
            <w:r>
              <w:rPr>
                <w:webHidden/>
              </w:rPr>
              <w:fldChar w:fldCharType="end"/>
            </w:r>
          </w:hyperlink>
        </w:p>
        <w:p w14:paraId="3D41E303" w14:textId="0EA115B4" w:rsidR="006C059E" w:rsidRDefault="006C059E">
          <w:pPr>
            <w:pStyle w:val="TOC2"/>
            <w:rPr>
              <w:rFonts w:asciiTheme="minorHAnsi" w:eastAsiaTheme="minorEastAsia" w:hAnsiTheme="minorHAnsi" w:cstheme="minorBidi"/>
              <w:color w:val="auto"/>
              <w:kern w:val="2"/>
              <w:szCs w:val="22"/>
              <w:lang w:val="en-IE" w:eastAsia="en-IE"/>
              <w14:ligatures w14:val="standardContextual"/>
            </w:rPr>
          </w:pPr>
          <w:hyperlink w:anchor="_Toc220486522" w:history="1">
            <w:r w:rsidRPr="00EB45C2">
              <w:rPr>
                <w:rStyle w:val="Hyperlink"/>
                <w:lang w:val="en-GB"/>
              </w:rPr>
              <w:t>AML.01.02 Comments</w:t>
            </w:r>
            <w:r>
              <w:rPr>
                <w:webHidden/>
              </w:rPr>
              <w:tab/>
            </w:r>
            <w:r>
              <w:rPr>
                <w:webHidden/>
              </w:rPr>
              <w:fldChar w:fldCharType="begin"/>
            </w:r>
            <w:r>
              <w:rPr>
                <w:webHidden/>
              </w:rPr>
              <w:instrText xml:space="preserve"> PAGEREF _Toc220486522 \h </w:instrText>
            </w:r>
            <w:r>
              <w:rPr>
                <w:webHidden/>
              </w:rPr>
            </w:r>
            <w:r>
              <w:rPr>
                <w:webHidden/>
              </w:rPr>
              <w:fldChar w:fldCharType="separate"/>
            </w:r>
            <w:r>
              <w:rPr>
                <w:webHidden/>
              </w:rPr>
              <w:t>6</w:t>
            </w:r>
            <w:r>
              <w:rPr>
                <w:webHidden/>
              </w:rPr>
              <w:fldChar w:fldCharType="end"/>
            </w:r>
          </w:hyperlink>
        </w:p>
        <w:p w14:paraId="23AEB7CB" w14:textId="051A4701" w:rsidR="006C059E" w:rsidRDefault="006C059E">
          <w:pPr>
            <w:pStyle w:val="TOC2"/>
            <w:rPr>
              <w:rFonts w:asciiTheme="minorHAnsi" w:eastAsiaTheme="minorEastAsia" w:hAnsiTheme="minorHAnsi" w:cstheme="minorBidi"/>
              <w:color w:val="auto"/>
              <w:kern w:val="2"/>
              <w:szCs w:val="22"/>
              <w:lang w:val="en-IE" w:eastAsia="en-IE"/>
              <w14:ligatures w14:val="standardContextual"/>
            </w:rPr>
          </w:pPr>
          <w:hyperlink w:anchor="_Toc220486523" w:history="1">
            <w:r w:rsidRPr="00EB45C2">
              <w:rPr>
                <w:rStyle w:val="Hyperlink"/>
              </w:rPr>
              <w:t>SECTION A: AML/CFT INHERENT RISK DATA POINTS</w:t>
            </w:r>
            <w:r>
              <w:rPr>
                <w:webHidden/>
              </w:rPr>
              <w:tab/>
            </w:r>
            <w:r>
              <w:rPr>
                <w:webHidden/>
              </w:rPr>
              <w:fldChar w:fldCharType="begin"/>
            </w:r>
            <w:r>
              <w:rPr>
                <w:webHidden/>
              </w:rPr>
              <w:instrText xml:space="preserve"> PAGEREF _Toc220486523 \h </w:instrText>
            </w:r>
            <w:r>
              <w:rPr>
                <w:webHidden/>
              </w:rPr>
            </w:r>
            <w:r>
              <w:rPr>
                <w:webHidden/>
              </w:rPr>
              <w:fldChar w:fldCharType="separate"/>
            </w:r>
            <w:r>
              <w:rPr>
                <w:webHidden/>
              </w:rPr>
              <w:t>7</w:t>
            </w:r>
            <w:r>
              <w:rPr>
                <w:webHidden/>
              </w:rPr>
              <w:fldChar w:fldCharType="end"/>
            </w:r>
          </w:hyperlink>
        </w:p>
        <w:p w14:paraId="00CDA816" w14:textId="1BAEE596" w:rsidR="006C059E" w:rsidRDefault="006C059E">
          <w:pPr>
            <w:pStyle w:val="TOC2"/>
            <w:rPr>
              <w:rFonts w:asciiTheme="minorHAnsi" w:eastAsiaTheme="minorEastAsia" w:hAnsiTheme="minorHAnsi" w:cstheme="minorBidi"/>
              <w:color w:val="auto"/>
              <w:kern w:val="2"/>
              <w:szCs w:val="22"/>
              <w:lang w:val="en-IE" w:eastAsia="en-IE"/>
              <w14:ligatures w14:val="standardContextual"/>
            </w:rPr>
          </w:pPr>
          <w:hyperlink w:anchor="_Toc220486524" w:history="1">
            <w:r w:rsidRPr="00EB45C2">
              <w:rPr>
                <w:rStyle w:val="Hyperlink"/>
                <w:lang w:val="en-GB"/>
              </w:rPr>
              <w:t>1.2</w:t>
            </w:r>
            <w:r>
              <w:rPr>
                <w:rFonts w:asciiTheme="minorHAnsi" w:eastAsiaTheme="minorEastAsia" w:hAnsiTheme="minorHAnsi" w:cstheme="minorBidi"/>
                <w:color w:val="auto"/>
                <w:kern w:val="2"/>
                <w:szCs w:val="22"/>
                <w:lang w:val="en-IE" w:eastAsia="en-IE"/>
                <w14:ligatures w14:val="standardContextual"/>
              </w:rPr>
              <w:tab/>
            </w:r>
            <w:r w:rsidRPr="00EB45C2">
              <w:rPr>
                <w:rStyle w:val="Hyperlink"/>
                <w:lang w:val="en-GB"/>
              </w:rPr>
              <w:t>AML.02.01 CUSTOMERS TEMPLATE INSTRUCTIONS</w:t>
            </w:r>
            <w:r>
              <w:rPr>
                <w:webHidden/>
              </w:rPr>
              <w:tab/>
            </w:r>
            <w:r>
              <w:rPr>
                <w:webHidden/>
              </w:rPr>
              <w:fldChar w:fldCharType="begin"/>
            </w:r>
            <w:r>
              <w:rPr>
                <w:webHidden/>
              </w:rPr>
              <w:instrText xml:space="preserve"> PAGEREF _Toc220486524 \h </w:instrText>
            </w:r>
            <w:r>
              <w:rPr>
                <w:webHidden/>
              </w:rPr>
            </w:r>
            <w:r>
              <w:rPr>
                <w:webHidden/>
              </w:rPr>
              <w:fldChar w:fldCharType="separate"/>
            </w:r>
            <w:r>
              <w:rPr>
                <w:webHidden/>
              </w:rPr>
              <w:t>7</w:t>
            </w:r>
            <w:r>
              <w:rPr>
                <w:webHidden/>
              </w:rPr>
              <w:fldChar w:fldCharType="end"/>
            </w:r>
          </w:hyperlink>
        </w:p>
        <w:p w14:paraId="6CB61674" w14:textId="5C7B9D16" w:rsidR="006C059E" w:rsidRDefault="006C059E">
          <w:pPr>
            <w:pStyle w:val="TOC2"/>
            <w:rPr>
              <w:rFonts w:asciiTheme="minorHAnsi" w:eastAsiaTheme="minorEastAsia" w:hAnsiTheme="minorHAnsi" w:cstheme="minorBidi"/>
              <w:color w:val="auto"/>
              <w:kern w:val="2"/>
              <w:szCs w:val="22"/>
              <w:lang w:val="en-IE" w:eastAsia="en-IE"/>
              <w14:ligatures w14:val="standardContextual"/>
            </w:rPr>
          </w:pPr>
          <w:hyperlink w:anchor="_Toc220486525" w:history="1">
            <w:r w:rsidRPr="00EB45C2">
              <w:rPr>
                <w:rStyle w:val="Hyperlink"/>
                <w:lang w:val="en-GB"/>
              </w:rPr>
              <w:t>1.3</w:t>
            </w:r>
            <w:r>
              <w:rPr>
                <w:rFonts w:asciiTheme="minorHAnsi" w:eastAsiaTheme="minorEastAsia" w:hAnsiTheme="minorHAnsi" w:cstheme="minorBidi"/>
                <w:color w:val="auto"/>
                <w:kern w:val="2"/>
                <w:szCs w:val="22"/>
                <w:lang w:val="en-IE" w:eastAsia="en-IE"/>
                <w14:ligatures w14:val="standardContextual"/>
              </w:rPr>
              <w:tab/>
            </w:r>
            <w:r w:rsidRPr="00EB45C2">
              <w:rPr>
                <w:rStyle w:val="Hyperlink"/>
                <w:lang w:val="en-GB"/>
              </w:rPr>
              <w:t>Products and Services template instructions</w:t>
            </w:r>
            <w:r>
              <w:rPr>
                <w:webHidden/>
              </w:rPr>
              <w:tab/>
            </w:r>
            <w:r>
              <w:rPr>
                <w:webHidden/>
              </w:rPr>
              <w:fldChar w:fldCharType="begin"/>
            </w:r>
            <w:r>
              <w:rPr>
                <w:webHidden/>
              </w:rPr>
              <w:instrText xml:space="preserve"> PAGEREF _Toc220486525 \h </w:instrText>
            </w:r>
            <w:r>
              <w:rPr>
                <w:webHidden/>
              </w:rPr>
            </w:r>
            <w:r>
              <w:rPr>
                <w:webHidden/>
              </w:rPr>
              <w:fldChar w:fldCharType="separate"/>
            </w:r>
            <w:r>
              <w:rPr>
                <w:webHidden/>
              </w:rPr>
              <w:t>11</w:t>
            </w:r>
            <w:r>
              <w:rPr>
                <w:webHidden/>
              </w:rPr>
              <w:fldChar w:fldCharType="end"/>
            </w:r>
          </w:hyperlink>
        </w:p>
        <w:p w14:paraId="20883E67" w14:textId="37D6EB7F" w:rsidR="006C059E" w:rsidRDefault="006C059E">
          <w:pPr>
            <w:pStyle w:val="TOC3"/>
            <w:rPr>
              <w:rFonts w:asciiTheme="minorHAnsi" w:eastAsiaTheme="minorEastAsia" w:hAnsiTheme="minorHAnsi" w:cstheme="minorBidi"/>
              <w:noProof/>
              <w:color w:val="auto"/>
              <w:kern w:val="2"/>
              <w:szCs w:val="22"/>
              <w:lang w:val="en-IE" w:eastAsia="en-IE"/>
              <w14:ligatures w14:val="standardContextual"/>
            </w:rPr>
          </w:pPr>
          <w:hyperlink w:anchor="_Toc220486526" w:history="1">
            <w:r w:rsidRPr="00EB45C2">
              <w:rPr>
                <w:rStyle w:val="Hyperlink"/>
                <w:noProof/>
                <w:lang w:val="en-GB"/>
              </w:rPr>
              <w:t>1.3.1</w:t>
            </w:r>
            <w:r>
              <w:rPr>
                <w:rFonts w:asciiTheme="minorHAnsi" w:eastAsiaTheme="minorEastAsia" w:hAnsiTheme="minorHAnsi" w:cstheme="minorBidi"/>
                <w:noProof/>
                <w:color w:val="auto"/>
                <w:kern w:val="2"/>
                <w:szCs w:val="22"/>
                <w:lang w:val="en-IE" w:eastAsia="en-IE"/>
                <w14:ligatures w14:val="standardContextual"/>
              </w:rPr>
              <w:tab/>
            </w:r>
            <w:r w:rsidRPr="00EB45C2">
              <w:rPr>
                <w:rStyle w:val="Hyperlink"/>
                <w:noProof/>
                <w:lang w:val="en-GB"/>
              </w:rPr>
              <w:t>AML.03.01 Payment accounts</w:t>
            </w:r>
            <w:r>
              <w:rPr>
                <w:noProof/>
                <w:webHidden/>
              </w:rPr>
              <w:tab/>
            </w:r>
            <w:r>
              <w:rPr>
                <w:noProof/>
                <w:webHidden/>
              </w:rPr>
              <w:fldChar w:fldCharType="begin"/>
            </w:r>
            <w:r>
              <w:rPr>
                <w:noProof/>
                <w:webHidden/>
              </w:rPr>
              <w:instrText xml:space="preserve"> PAGEREF _Toc220486526 \h </w:instrText>
            </w:r>
            <w:r>
              <w:rPr>
                <w:noProof/>
                <w:webHidden/>
              </w:rPr>
            </w:r>
            <w:r>
              <w:rPr>
                <w:noProof/>
                <w:webHidden/>
              </w:rPr>
              <w:fldChar w:fldCharType="separate"/>
            </w:r>
            <w:r>
              <w:rPr>
                <w:noProof/>
                <w:webHidden/>
              </w:rPr>
              <w:t>11</w:t>
            </w:r>
            <w:r>
              <w:rPr>
                <w:noProof/>
                <w:webHidden/>
              </w:rPr>
              <w:fldChar w:fldCharType="end"/>
            </w:r>
          </w:hyperlink>
        </w:p>
        <w:p w14:paraId="25CEC7C4" w14:textId="31C82FFD" w:rsidR="006C059E" w:rsidRDefault="006C059E">
          <w:pPr>
            <w:pStyle w:val="TOC3"/>
            <w:rPr>
              <w:rFonts w:asciiTheme="minorHAnsi" w:eastAsiaTheme="minorEastAsia" w:hAnsiTheme="minorHAnsi" w:cstheme="minorBidi"/>
              <w:noProof/>
              <w:color w:val="auto"/>
              <w:kern w:val="2"/>
              <w:szCs w:val="22"/>
              <w:lang w:val="en-IE" w:eastAsia="en-IE"/>
              <w14:ligatures w14:val="standardContextual"/>
            </w:rPr>
          </w:pPr>
          <w:hyperlink w:anchor="_Toc220486527" w:history="1">
            <w:r w:rsidRPr="00EB45C2">
              <w:rPr>
                <w:rStyle w:val="Hyperlink"/>
                <w:noProof/>
                <w:lang w:val="en-GB"/>
              </w:rPr>
              <w:t>1.3.2</w:t>
            </w:r>
            <w:r>
              <w:rPr>
                <w:rFonts w:asciiTheme="minorHAnsi" w:eastAsiaTheme="minorEastAsia" w:hAnsiTheme="minorHAnsi" w:cstheme="minorBidi"/>
                <w:noProof/>
                <w:color w:val="auto"/>
                <w:kern w:val="2"/>
                <w:szCs w:val="22"/>
                <w:lang w:val="en-IE" w:eastAsia="en-IE"/>
                <w14:ligatures w14:val="standardContextual"/>
              </w:rPr>
              <w:tab/>
            </w:r>
            <w:r w:rsidRPr="00EB45C2">
              <w:rPr>
                <w:rStyle w:val="Hyperlink"/>
                <w:noProof/>
                <w:lang w:val="en-GB"/>
              </w:rPr>
              <w:t>AML.03.02 Virtual IBANs</w:t>
            </w:r>
            <w:r>
              <w:rPr>
                <w:noProof/>
                <w:webHidden/>
              </w:rPr>
              <w:tab/>
            </w:r>
            <w:r>
              <w:rPr>
                <w:noProof/>
                <w:webHidden/>
              </w:rPr>
              <w:fldChar w:fldCharType="begin"/>
            </w:r>
            <w:r>
              <w:rPr>
                <w:noProof/>
                <w:webHidden/>
              </w:rPr>
              <w:instrText xml:space="preserve"> PAGEREF _Toc220486527 \h </w:instrText>
            </w:r>
            <w:r>
              <w:rPr>
                <w:noProof/>
                <w:webHidden/>
              </w:rPr>
            </w:r>
            <w:r>
              <w:rPr>
                <w:noProof/>
                <w:webHidden/>
              </w:rPr>
              <w:fldChar w:fldCharType="separate"/>
            </w:r>
            <w:r>
              <w:rPr>
                <w:noProof/>
                <w:webHidden/>
              </w:rPr>
              <w:t>13</w:t>
            </w:r>
            <w:r>
              <w:rPr>
                <w:noProof/>
                <w:webHidden/>
              </w:rPr>
              <w:fldChar w:fldCharType="end"/>
            </w:r>
          </w:hyperlink>
        </w:p>
        <w:p w14:paraId="08D27596" w14:textId="2020D4B7" w:rsidR="006C059E" w:rsidRDefault="006C059E">
          <w:pPr>
            <w:pStyle w:val="TOC3"/>
            <w:rPr>
              <w:rFonts w:asciiTheme="minorHAnsi" w:eastAsiaTheme="minorEastAsia" w:hAnsiTheme="minorHAnsi" w:cstheme="minorBidi"/>
              <w:noProof/>
              <w:color w:val="auto"/>
              <w:kern w:val="2"/>
              <w:szCs w:val="22"/>
              <w:lang w:val="en-IE" w:eastAsia="en-IE"/>
              <w14:ligatures w14:val="standardContextual"/>
            </w:rPr>
          </w:pPr>
          <w:hyperlink w:anchor="_Toc220486528" w:history="1">
            <w:r w:rsidRPr="00EB45C2">
              <w:rPr>
                <w:rStyle w:val="Hyperlink"/>
                <w:noProof/>
                <w:lang w:val="en-GB"/>
              </w:rPr>
              <w:t>1.3.3</w:t>
            </w:r>
            <w:r>
              <w:rPr>
                <w:rFonts w:asciiTheme="minorHAnsi" w:eastAsiaTheme="minorEastAsia" w:hAnsiTheme="minorHAnsi" w:cstheme="minorBidi"/>
                <w:noProof/>
                <w:color w:val="auto"/>
                <w:kern w:val="2"/>
                <w:szCs w:val="22"/>
                <w:lang w:val="en-IE" w:eastAsia="en-IE"/>
                <w14:ligatures w14:val="standardContextual"/>
              </w:rPr>
              <w:tab/>
            </w:r>
            <w:r w:rsidRPr="00EB45C2">
              <w:rPr>
                <w:rStyle w:val="Hyperlink"/>
                <w:noProof/>
                <w:lang w:val="en-GB"/>
              </w:rPr>
              <w:t>AML.03.03 Prepaid cards</w:t>
            </w:r>
            <w:r>
              <w:rPr>
                <w:noProof/>
                <w:webHidden/>
              </w:rPr>
              <w:tab/>
            </w:r>
            <w:r>
              <w:rPr>
                <w:noProof/>
                <w:webHidden/>
              </w:rPr>
              <w:fldChar w:fldCharType="begin"/>
            </w:r>
            <w:r>
              <w:rPr>
                <w:noProof/>
                <w:webHidden/>
              </w:rPr>
              <w:instrText xml:space="preserve"> PAGEREF _Toc220486528 \h </w:instrText>
            </w:r>
            <w:r>
              <w:rPr>
                <w:noProof/>
                <w:webHidden/>
              </w:rPr>
            </w:r>
            <w:r>
              <w:rPr>
                <w:noProof/>
                <w:webHidden/>
              </w:rPr>
              <w:fldChar w:fldCharType="separate"/>
            </w:r>
            <w:r>
              <w:rPr>
                <w:noProof/>
                <w:webHidden/>
              </w:rPr>
              <w:t>14</w:t>
            </w:r>
            <w:r>
              <w:rPr>
                <w:noProof/>
                <w:webHidden/>
              </w:rPr>
              <w:fldChar w:fldCharType="end"/>
            </w:r>
          </w:hyperlink>
        </w:p>
        <w:p w14:paraId="0CF5A4A2" w14:textId="747F1D8E" w:rsidR="006C059E" w:rsidRDefault="006C059E">
          <w:pPr>
            <w:pStyle w:val="TOC3"/>
            <w:rPr>
              <w:rFonts w:asciiTheme="minorHAnsi" w:eastAsiaTheme="minorEastAsia" w:hAnsiTheme="minorHAnsi" w:cstheme="minorBidi"/>
              <w:noProof/>
              <w:color w:val="auto"/>
              <w:kern w:val="2"/>
              <w:szCs w:val="22"/>
              <w:lang w:val="en-IE" w:eastAsia="en-IE"/>
              <w14:ligatures w14:val="standardContextual"/>
            </w:rPr>
          </w:pPr>
          <w:hyperlink w:anchor="_Toc220486529" w:history="1">
            <w:r w:rsidRPr="00EB45C2">
              <w:rPr>
                <w:rStyle w:val="Hyperlink"/>
                <w:noProof/>
                <w:lang w:val="en-GB"/>
              </w:rPr>
              <w:t>1.3.4</w:t>
            </w:r>
            <w:r>
              <w:rPr>
                <w:rFonts w:asciiTheme="minorHAnsi" w:eastAsiaTheme="minorEastAsia" w:hAnsiTheme="minorHAnsi" w:cstheme="minorBidi"/>
                <w:noProof/>
                <w:color w:val="auto"/>
                <w:kern w:val="2"/>
                <w:szCs w:val="22"/>
                <w:lang w:val="en-IE" w:eastAsia="en-IE"/>
                <w14:ligatures w14:val="standardContextual"/>
              </w:rPr>
              <w:tab/>
            </w:r>
            <w:r w:rsidRPr="00EB45C2">
              <w:rPr>
                <w:rStyle w:val="Hyperlink"/>
                <w:noProof/>
                <w:lang w:val="en-GB"/>
              </w:rPr>
              <w:t>AML.03.04 LENDING and Factoring</w:t>
            </w:r>
            <w:r>
              <w:rPr>
                <w:noProof/>
                <w:webHidden/>
              </w:rPr>
              <w:tab/>
            </w:r>
            <w:r>
              <w:rPr>
                <w:noProof/>
                <w:webHidden/>
              </w:rPr>
              <w:fldChar w:fldCharType="begin"/>
            </w:r>
            <w:r>
              <w:rPr>
                <w:noProof/>
                <w:webHidden/>
              </w:rPr>
              <w:instrText xml:space="preserve"> PAGEREF _Toc220486529 \h </w:instrText>
            </w:r>
            <w:r>
              <w:rPr>
                <w:noProof/>
                <w:webHidden/>
              </w:rPr>
            </w:r>
            <w:r>
              <w:rPr>
                <w:noProof/>
                <w:webHidden/>
              </w:rPr>
              <w:fldChar w:fldCharType="separate"/>
            </w:r>
            <w:r>
              <w:rPr>
                <w:noProof/>
                <w:webHidden/>
              </w:rPr>
              <w:t>14</w:t>
            </w:r>
            <w:r>
              <w:rPr>
                <w:noProof/>
                <w:webHidden/>
              </w:rPr>
              <w:fldChar w:fldCharType="end"/>
            </w:r>
          </w:hyperlink>
        </w:p>
        <w:p w14:paraId="46B9839D" w14:textId="41DB35FB" w:rsidR="006C059E" w:rsidRDefault="006C059E">
          <w:pPr>
            <w:pStyle w:val="TOC3"/>
            <w:rPr>
              <w:rFonts w:asciiTheme="minorHAnsi" w:eastAsiaTheme="minorEastAsia" w:hAnsiTheme="minorHAnsi" w:cstheme="minorBidi"/>
              <w:noProof/>
              <w:color w:val="auto"/>
              <w:kern w:val="2"/>
              <w:szCs w:val="22"/>
              <w:lang w:val="en-IE" w:eastAsia="en-IE"/>
              <w14:ligatures w14:val="standardContextual"/>
            </w:rPr>
          </w:pPr>
          <w:hyperlink w:anchor="_Toc220486530" w:history="1">
            <w:r w:rsidRPr="00EB45C2">
              <w:rPr>
                <w:rStyle w:val="Hyperlink"/>
                <w:noProof/>
                <w:lang w:val="en-GB"/>
              </w:rPr>
              <w:t>1.3.5</w:t>
            </w:r>
            <w:r>
              <w:rPr>
                <w:rFonts w:asciiTheme="minorHAnsi" w:eastAsiaTheme="minorEastAsia" w:hAnsiTheme="minorHAnsi" w:cstheme="minorBidi"/>
                <w:noProof/>
                <w:color w:val="auto"/>
                <w:kern w:val="2"/>
                <w:szCs w:val="22"/>
                <w:lang w:val="en-IE" w:eastAsia="en-IE"/>
                <w14:ligatures w14:val="standardContextual"/>
              </w:rPr>
              <w:tab/>
            </w:r>
            <w:r w:rsidRPr="00EB45C2">
              <w:rPr>
                <w:rStyle w:val="Hyperlink"/>
                <w:noProof/>
                <w:lang w:val="en-GB"/>
              </w:rPr>
              <w:t>AML.03.05 LIFE INSURANCE CONTRACTS</w:t>
            </w:r>
            <w:r>
              <w:rPr>
                <w:noProof/>
                <w:webHidden/>
              </w:rPr>
              <w:tab/>
            </w:r>
            <w:r>
              <w:rPr>
                <w:noProof/>
                <w:webHidden/>
              </w:rPr>
              <w:fldChar w:fldCharType="begin"/>
            </w:r>
            <w:r>
              <w:rPr>
                <w:noProof/>
                <w:webHidden/>
              </w:rPr>
              <w:instrText xml:space="preserve"> PAGEREF _Toc220486530 \h </w:instrText>
            </w:r>
            <w:r>
              <w:rPr>
                <w:noProof/>
                <w:webHidden/>
              </w:rPr>
            </w:r>
            <w:r>
              <w:rPr>
                <w:noProof/>
                <w:webHidden/>
              </w:rPr>
              <w:fldChar w:fldCharType="separate"/>
            </w:r>
            <w:r>
              <w:rPr>
                <w:noProof/>
                <w:webHidden/>
              </w:rPr>
              <w:t>16</w:t>
            </w:r>
            <w:r>
              <w:rPr>
                <w:noProof/>
                <w:webHidden/>
              </w:rPr>
              <w:fldChar w:fldCharType="end"/>
            </w:r>
          </w:hyperlink>
        </w:p>
        <w:p w14:paraId="55FAF0AE" w14:textId="6C3080E5" w:rsidR="006C059E" w:rsidRDefault="006C059E">
          <w:pPr>
            <w:pStyle w:val="TOC3"/>
            <w:rPr>
              <w:rFonts w:asciiTheme="minorHAnsi" w:eastAsiaTheme="minorEastAsia" w:hAnsiTheme="minorHAnsi" w:cstheme="minorBidi"/>
              <w:noProof/>
              <w:color w:val="auto"/>
              <w:kern w:val="2"/>
              <w:szCs w:val="22"/>
              <w:lang w:val="en-IE" w:eastAsia="en-IE"/>
              <w14:ligatures w14:val="standardContextual"/>
            </w:rPr>
          </w:pPr>
          <w:hyperlink w:anchor="_Toc220486531" w:history="1">
            <w:r w:rsidRPr="00EB45C2">
              <w:rPr>
                <w:rStyle w:val="Hyperlink"/>
                <w:noProof/>
                <w:lang w:val="en-GB"/>
              </w:rPr>
              <w:t>1.3.6</w:t>
            </w:r>
            <w:r>
              <w:rPr>
                <w:rFonts w:asciiTheme="minorHAnsi" w:eastAsiaTheme="minorEastAsia" w:hAnsiTheme="minorHAnsi" w:cstheme="minorBidi"/>
                <w:noProof/>
                <w:color w:val="auto"/>
                <w:kern w:val="2"/>
                <w:szCs w:val="22"/>
                <w:lang w:val="en-IE" w:eastAsia="en-IE"/>
                <w14:ligatures w14:val="standardContextual"/>
              </w:rPr>
              <w:tab/>
            </w:r>
            <w:r w:rsidRPr="00EB45C2">
              <w:rPr>
                <w:rStyle w:val="Hyperlink"/>
                <w:noProof/>
                <w:lang w:val="en-GB"/>
              </w:rPr>
              <w:t>AML.03.06 CURRENCY EXCHANGE (INvolving cash)</w:t>
            </w:r>
            <w:r>
              <w:rPr>
                <w:noProof/>
                <w:webHidden/>
              </w:rPr>
              <w:tab/>
            </w:r>
            <w:r>
              <w:rPr>
                <w:noProof/>
                <w:webHidden/>
              </w:rPr>
              <w:fldChar w:fldCharType="begin"/>
            </w:r>
            <w:r>
              <w:rPr>
                <w:noProof/>
                <w:webHidden/>
              </w:rPr>
              <w:instrText xml:space="preserve"> PAGEREF _Toc220486531 \h </w:instrText>
            </w:r>
            <w:r>
              <w:rPr>
                <w:noProof/>
                <w:webHidden/>
              </w:rPr>
            </w:r>
            <w:r>
              <w:rPr>
                <w:noProof/>
                <w:webHidden/>
              </w:rPr>
              <w:fldChar w:fldCharType="separate"/>
            </w:r>
            <w:r>
              <w:rPr>
                <w:noProof/>
                <w:webHidden/>
              </w:rPr>
              <w:t>17</w:t>
            </w:r>
            <w:r>
              <w:rPr>
                <w:noProof/>
                <w:webHidden/>
              </w:rPr>
              <w:fldChar w:fldCharType="end"/>
            </w:r>
          </w:hyperlink>
        </w:p>
        <w:p w14:paraId="16F02A77" w14:textId="343D97AF" w:rsidR="006C059E" w:rsidRDefault="006C059E">
          <w:pPr>
            <w:pStyle w:val="TOC3"/>
            <w:rPr>
              <w:rFonts w:asciiTheme="minorHAnsi" w:eastAsiaTheme="minorEastAsia" w:hAnsiTheme="minorHAnsi" w:cstheme="minorBidi"/>
              <w:noProof/>
              <w:color w:val="auto"/>
              <w:kern w:val="2"/>
              <w:szCs w:val="22"/>
              <w:lang w:val="en-IE" w:eastAsia="en-IE"/>
              <w14:ligatures w14:val="standardContextual"/>
            </w:rPr>
          </w:pPr>
          <w:hyperlink w:anchor="_Toc220486532" w:history="1">
            <w:r w:rsidRPr="00EB45C2">
              <w:rPr>
                <w:rStyle w:val="Hyperlink"/>
                <w:noProof/>
                <w:lang w:val="en-GB"/>
              </w:rPr>
              <w:t>1.3.7</w:t>
            </w:r>
            <w:r>
              <w:rPr>
                <w:rFonts w:asciiTheme="minorHAnsi" w:eastAsiaTheme="minorEastAsia" w:hAnsiTheme="minorHAnsi" w:cstheme="minorBidi"/>
                <w:noProof/>
                <w:color w:val="auto"/>
                <w:kern w:val="2"/>
                <w:szCs w:val="22"/>
                <w:lang w:val="en-IE" w:eastAsia="en-IE"/>
                <w14:ligatures w14:val="standardContextual"/>
              </w:rPr>
              <w:tab/>
            </w:r>
            <w:r w:rsidRPr="00EB45C2">
              <w:rPr>
                <w:rStyle w:val="Hyperlink"/>
                <w:noProof/>
                <w:lang w:val="en-GB"/>
              </w:rPr>
              <w:t>AML.04.01 InvestMENt Services and Activities</w:t>
            </w:r>
            <w:r>
              <w:rPr>
                <w:noProof/>
                <w:webHidden/>
              </w:rPr>
              <w:tab/>
            </w:r>
            <w:r>
              <w:rPr>
                <w:noProof/>
                <w:webHidden/>
              </w:rPr>
              <w:fldChar w:fldCharType="begin"/>
            </w:r>
            <w:r>
              <w:rPr>
                <w:noProof/>
                <w:webHidden/>
              </w:rPr>
              <w:instrText xml:space="preserve"> PAGEREF _Toc220486532 \h </w:instrText>
            </w:r>
            <w:r>
              <w:rPr>
                <w:noProof/>
                <w:webHidden/>
              </w:rPr>
            </w:r>
            <w:r>
              <w:rPr>
                <w:noProof/>
                <w:webHidden/>
              </w:rPr>
              <w:fldChar w:fldCharType="separate"/>
            </w:r>
            <w:r>
              <w:rPr>
                <w:noProof/>
                <w:webHidden/>
              </w:rPr>
              <w:t>18</w:t>
            </w:r>
            <w:r>
              <w:rPr>
                <w:noProof/>
                <w:webHidden/>
              </w:rPr>
              <w:fldChar w:fldCharType="end"/>
            </w:r>
          </w:hyperlink>
        </w:p>
        <w:p w14:paraId="1699D63F" w14:textId="6A70CA9F" w:rsidR="006C059E" w:rsidRDefault="006C059E">
          <w:pPr>
            <w:pStyle w:val="TOC3"/>
            <w:rPr>
              <w:rFonts w:asciiTheme="minorHAnsi" w:eastAsiaTheme="minorEastAsia" w:hAnsiTheme="minorHAnsi" w:cstheme="minorBidi"/>
              <w:noProof/>
              <w:color w:val="auto"/>
              <w:kern w:val="2"/>
              <w:szCs w:val="22"/>
              <w:lang w:val="en-IE" w:eastAsia="en-IE"/>
              <w14:ligatures w14:val="standardContextual"/>
            </w:rPr>
          </w:pPr>
          <w:hyperlink w:anchor="_Toc220486533" w:history="1">
            <w:r w:rsidRPr="00EB45C2">
              <w:rPr>
                <w:rStyle w:val="Hyperlink"/>
                <w:noProof/>
                <w:lang w:val="en-GB"/>
              </w:rPr>
              <w:t>Invest.Services and Activities – transmission of orders</w:t>
            </w:r>
            <w:r>
              <w:rPr>
                <w:noProof/>
                <w:webHidden/>
              </w:rPr>
              <w:tab/>
            </w:r>
            <w:r>
              <w:rPr>
                <w:noProof/>
                <w:webHidden/>
              </w:rPr>
              <w:fldChar w:fldCharType="begin"/>
            </w:r>
            <w:r>
              <w:rPr>
                <w:noProof/>
                <w:webHidden/>
              </w:rPr>
              <w:instrText xml:space="preserve"> PAGEREF _Toc220486533 \h </w:instrText>
            </w:r>
            <w:r>
              <w:rPr>
                <w:noProof/>
                <w:webHidden/>
              </w:rPr>
            </w:r>
            <w:r>
              <w:rPr>
                <w:noProof/>
                <w:webHidden/>
              </w:rPr>
              <w:fldChar w:fldCharType="separate"/>
            </w:r>
            <w:r>
              <w:rPr>
                <w:noProof/>
                <w:webHidden/>
              </w:rPr>
              <w:t>18</w:t>
            </w:r>
            <w:r>
              <w:rPr>
                <w:noProof/>
                <w:webHidden/>
              </w:rPr>
              <w:fldChar w:fldCharType="end"/>
            </w:r>
          </w:hyperlink>
        </w:p>
        <w:p w14:paraId="26BCFF83" w14:textId="2440AE6A" w:rsidR="006C059E" w:rsidRDefault="006C059E">
          <w:pPr>
            <w:pStyle w:val="TOC3"/>
            <w:rPr>
              <w:rFonts w:asciiTheme="minorHAnsi" w:eastAsiaTheme="minorEastAsia" w:hAnsiTheme="minorHAnsi" w:cstheme="minorBidi"/>
              <w:noProof/>
              <w:color w:val="auto"/>
              <w:kern w:val="2"/>
              <w:szCs w:val="22"/>
              <w:lang w:val="en-IE" w:eastAsia="en-IE"/>
              <w14:ligatures w14:val="standardContextual"/>
            </w:rPr>
          </w:pPr>
          <w:hyperlink w:anchor="_Toc220486534" w:history="1">
            <w:r w:rsidRPr="00EB45C2">
              <w:rPr>
                <w:rStyle w:val="Hyperlink"/>
                <w:noProof/>
                <w:lang w:val="en-GB"/>
              </w:rPr>
              <w:t>Invest. Services and Activities - custody account keeping</w:t>
            </w:r>
            <w:r>
              <w:rPr>
                <w:noProof/>
                <w:webHidden/>
              </w:rPr>
              <w:tab/>
            </w:r>
            <w:r>
              <w:rPr>
                <w:noProof/>
                <w:webHidden/>
              </w:rPr>
              <w:fldChar w:fldCharType="begin"/>
            </w:r>
            <w:r>
              <w:rPr>
                <w:noProof/>
                <w:webHidden/>
              </w:rPr>
              <w:instrText xml:space="preserve"> PAGEREF _Toc220486534 \h </w:instrText>
            </w:r>
            <w:r>
              <w:rPr>
                <w:noProof/>
                <w:webHidden/>
              </w:rPr>
            </w:r>
            <w:r>
              <w:rPr>
                <w:noProof/>
                <w:webHidden/>
              </w:rPr>
              <w:fldChar w:fldCharType="separate"/>
            </w:r>
            <w:r>
              <w:rPr>
                <w:noProof/>
                <w:webHidden/>
              </w:rPr>
              <w:t>19</w:t>
            </w:r>
            <w:r>
              <w:rPr>
                <w:noProof/>
                <w:webHidden/>
              </w:rPr>
              <w:fldChar w:fldCharType="end"/>
            </w:r>
          </w:hyperlink>
        </w:p>
        <w:p w14:paraId="3BA30926" w14:textId="45D33ABC" w:rsidR="006C059E" w:rsidRDefault="006C059E">
          <w:pPr>
            <w:pStyle w:val="TOC3"/>
            <w:rPr>
              <w:rFonts w:asciiTheme="minorHAnsi" w:eastAsiaTheme="minorEastAsia" w:hAnsiTheme="minorHAnsi" w:cstheme="minorBidi"/>
              <w:noProof/>
              <w:color w:val="auto"/>
              <w:kern w:val="2"/>
              <w:szCs w:val="22"/>
              <w:lang w:val="en-IE" w:eastAsia="en-IE"/>
              <w14:ligatures w14:val="standardContextual"/>
            </w:rPr>
          </w:pPr>
          <w:hyperlink w:anchor="_Toc220486535" w:history="1">
            <w:r w:rsidRPr="00EB45C2">
              <w:rPr>
                <w:rStyle w:val="Hyperlink"/>
                <w:noProof/>
                <w:lang w:val="en-GB"/>
              </w:rPr>
              <w:t>Invest. Services and Activities - Portfolio management</w:t>
            </w:r>
            <w:r>
              <w:rPr>
                <w:noProof/>
                <w:webHidden/>
              </w:rPr>
              <w:tab/>
            </w:r>
            <w:r>
              <w:rPr>
                <w:noProof/>
                <w:webHidden/>
              </w:rPr>
              <w:fldChar w:fldCharType="begin"/>
            </w:r>
            <w:r>
              <w:rPr>
                <w:noProof/>
                <w:webHidden/>
              </w:rPr>
              <w:instrText xml:space="preserve"> PAGEREF _Toc220486535 \h </w:instrText>
            </w:r>
            <w:r>
              <w:rPr>
                <w:noProof/>
                <w:webHidden/>
              </w:rPr>
            </w:r>
            <w:r>
              <w:rPr>
                <w:noProof/>
                <w:webHidden/>
              </w:rPr>
              <w:fldChar w:fldCharType="separate"/>
            </w:r>
            <w:r>
              <w:rPr>
                <w:noProof/>
                <w:webHidden/>
              </w:rPr>
              <w:t>19</w:t>
            </w:r>
            <w:r>
              <w:rPr>
                <w:noProof/>
                <w:webHidden/>
              </w:rPr>
              <w:fldChar w:fldCharType="end"/>
            </w:r>
          </w:hyperlink>
        </w:p>
        <w:p w14:paraId="78A2D85C" w14:textId="7981974F" w:rsidR="006C059E" w:rsidRDefault="006C059E">
          <w:pPr>
            <w:pStyle w:val="TOC3"/>
            <w:rPr>
              <w:rFonts w:asciiTheme="minorHAnsi" w:eastAsiaTheme="minorEastAsia" w:hAnsiTheme="minorHAnsi" w:cstheme="minorBidi"/>
              <w:noProof/>
              <w:color w:val="auto"/>
              <w:kern w:val="2"/>
              <w:szCs w:val="22"/>
              <w:lang w:val="en-IE" w:eastAsia="en-IE"/>
              <w14:ligatures w14:val="standardContextual"/>
            </w:rPr>
          </w:pPr>
          <w:hyperlink w:anchor="_Toc220486536" w:history="1">
            <w:r w:rsidRPr="00EB45C2">
              <w:rPr>
                <w:rStyle w:val="Hyperlink"/>
                <w:noProof/>
                <w:lang w:val="en-GB"/>
              </w:rPr>
              <w:t>1.3.8</w:t>
            </w:r>
            <w:r>
              <w:rPr>
                <w:rFonts w:asciiTheme="minorHAnsi" w:eastAsiaTheme="minorEastAsia" w:hAnsiTheme="minorHAnsi" w:cstheme="minorBidi"/>
                <w:noProof/>
                <w:color w:val="auto"/>
                <w:kern w:val="2"/>
                <w:szCs w:val="22"/>
                <w:lang w:val="en-IE" w:eastAsia="en-IE"/>
                <w14:ligatures w14:val="standardContextual"/>
              </w:rPr>
              <w:tab/>
            </w:r>
            <w:r w:rsidRPr="00EB45C2">
              <w:rPr>
                <w:rStyle w:val="Hyperlink"/>
                <w:noProof/>
                <w:lang w:val="en-GB"/>
              </w:rPr>
              <w:t>AML.04.02 Money Remittance</w:t>
            </w:r>
            <w:r>
              <w:rPr>
                <w:noProof/>
                <w:webHidden/>
              </w:rPr>
              <w:tab/>
            </w:r>
            <w:r>
              <w:rPr>
                <w:noProof/>
                <w:webHidden/>
              </w:rPr>
              <w:fldChar w:fldCharType="begin"/>
            </w:r>
            <w:r>
              <w:rPr>
                <w:noProof/>
                <w:webHidden/>
              </w:rPr>
              <w:instrText xml:space="preserve"> PAGEREF _Toc220486536 \h </w:instrText>
            </w:r>
            <w:r>
              <w:rPr>
                <w:noProof/>
                <w:webHidden/>
              </w:rPr>
            </w:r>
            <w:r>
              <w:rPr>
                <w:noProof/>
                <w:webHidden/>
              </w:rPr>
              <w:fldChar w:fldCharType="separate"/>
            </w:r>
            <w:r>
              <w:rPr>
                <w:noProof/>
                <w:webHidden/>
              </w:rPr>
              <w:t>20</w:t>
            </w:r>
            <w:r>
              <w:rPr>
                <w:noProof/>
                <w:webHidden/>
              </w:rPr>
              <w:fldChar w:fldCharType="end"/>
            </w:r>
          </w:hyperlink>
        </w:p>
        <w:p w14:paraId="1A532E4C" w14:textId="6E4F00EA" w:rsidR="006C059E" w:rsidRDefault="006C059E">
          <w:pPr>
            <w:pStyle w:val="TOC3"/>
            <w:rPr>
              <w:rFonts w:asciiTheme="minorHAnsi" w:eastAsiaTheme="minorEastAsia" w:hAnsiTheme="minorHAnsi" w:cstheme="minorBidi"/>
              <w:noProof/>
              <w:color w:val="auto"/>
              <w:kern w:val="2"/>
              <w:szCs w:val="22"/>
              <w:lang w:val="en-IE" w:eastAsia="en-IE"/>
              <w14:ligatures w14:val="standardContextual"/>
            </w:rPr>
          </w:pPr>
          <w:hyperlink w:anchor="_Toc220486537" w:history="1">
            <w:r w:rsidRPr="00EB45C2">
              <w:rPr>
                <w:rStyle w:val="Hyperlink"/>
                <w:noProof/>
                <w:lang w:val="en-GB"/>
              </w:rPr>
              <w:t>1.3.9</w:t>
            </w:r>
            <w:r>
              <w:rPr>
                <w:rFonts w:asciiTheme="minorHAnsi" w:eastAsiaTheme="minorEastAsia" w:hAnsiTheme="minorHAnsi" w:cstheme="minorBidi"/>
                <w:noProof/>
                <w:color w:val="auto"/>
                <w:kern w:val="2"/>
                <w:szCs w:val="22"/>
                <w:lang w:val="en-IE" w:eastAsia="en-IE"/>
                <w14:ligatures w14:val="standardContextual"/>
              </w:rPr>
              <w:tab/>
            </w:r>
            <w:r w:rsidRPr="00EB45C2">
              <w:rPr>
                <w:rStyle w:val="Hyperlink"/>
                <w:noProof/>
                <w:lang w:val="en-GB"/>
              </w:rPr>
              <w:t>AML.04.03 Wealth Management</w:t>
            </w:r>
            <w:r>
              <w:rPr>
                <w:noProof/>
                <w:webHidden/>
              </w:rPr>
              <w:tab/>
            </w:r>
            <w:r>
              <w:rPr>
                <w:noProof/>
                <w:webHidden/>
              </w:rPr>
              <w:fldChar w:fldCharType="begin"/>
            </w:r>
            <w:r>
              <w:rPr>
                <w:noProof/>
                <w:webHidden/>
              </w:rPr>
              <w:instrText xml:space="preserve"> PAGEREF _Toc220486537 \h </w:instrText>
            </w:r>
            <w:r>
              <w:rPr>
                <w:noProof/>
                <w:webHidden/>
              </w:rPr>
            </w:r>
            <w:r>
              <w:rPr>
                <w:noProof/>
                <w:webHidden/>
              </w:rPr>
              <w:fldChar w:fldCharType="separate"/>
            </w:r>
            <w:r>
              <w:rPr>
                <w:noProof/>
                <w:webHidden/>
              </w:rPr>
              <w:t>21</w:t>
            </w:r>
            <w:r>
              <w:rPr>
                <w:noProof/>
                <w:webHidden/>
              </w:rPr>
              <w:fldChar w:fldCharType="end"/>
            </w:r>
          </w:hyperlink>
        </w:p>
        <w:p w14:paraId="0423CA3E" w14:textId="3D90BEA6" w:rsidR="006C059E" w:rsidRDefault="006C059E">
          <w:pPr>
            <w:pStyle w:val="TOC3"/>
            <w:rPr>
              <w:rFonts w:asciiTheme="minorHAnsi" w:eastAsiaTheme="minorEastAsia" w:hAnsiTheme="minorHAnsi" w:cstheme="minorBidi"/>
              <w:noProof/>
              <w:color w:val="auto"/>
              <w:kern w:val="2"/>
              <w:szCs w:val="22"/>
              <w:lang w:val="en-IE" w:eastAsia="en-IE"/>
              <w14:ligatures w14:val="standardContextual"/>
            </w:rPr>
          </w:pPr>
          <w:hyperlink w:anchor="_Toc220486538" w:history="1">
            <w:r w:rsidRPr="00EB45C2">
              <w:rPr>
                <w:rStyle w:val="Hyperlink"/>
                <w:noProof/>
                <w:lang w:val="en-GB"/>
              </w:rPr>
              <w:t>1.3.10</w:t>
            </w:r>
            <w:r>
              <w:rPr>
                <w:rFonts w:asciiTheme="minorHAnsi" w:eastAsiaTheme="minorEastAsia" w:hAnsiTheme="minorHAnsi" w:cstheme="minorBidi"/>
                <w:noProof/>
                <w:color w:val="auto"/>
                <w:kern w:val="2"/>
                <w:szCs w:val="22"/>
                <w:lang w:val="en-IE" w:eastAsia="en-IE"/>
                <w14:ligatures w14:val="standardContextual"/>
              </w:rPr>
              <w:tab/>
            </w:r>
            <w:r w:rsidRPr="00EB45C2">
              <w:rPr>
                <w:rStyle w:val="Hyperlink"/>
                <w:noProof/>
                <w:lang w:val="en-GB"/>
              </w:rPr>
              <w:t>AML.04.04 Correspondent Services</w:t>
            </w:r>
            <w:r>
              <w:rPr>
                <w:noProof/>
                <w:webHidden/>
              </w:rPr>
              <w:tab/>
            </w:r>
            <w:r>
              <w:rPr>
                <w:noProof/>
                <w:webHidden/>
              </w:rPr>
              <w:fldChar w:fldCharType="begin"/>
            </w:r>
            <w:r>
              <w:rPr>
                <w:noProof/>
                <w:webHidden/>
              </w:rPr>
              <w:instrText xml:space="preserve"> PAGEREF _Toc220486538 \h </w:instrText>
            </w:r>
            <w:r>
              <w:rPr>
                <w:noProof/>
                <w:webHidden/>
              </w:rPr>
            </w:r>
            <w:r>
              <w:rPr>
                <w:noProof/>
                <w:webHidden/>
              </w:rPr>
              <w:fldChar w:fldCharType="separate"/>
            </w:r>
            <w:r>
              <w:rPr>
                <w:noProof/>
                <w:webHidden/>
              </w:rPr>
              <w:t>22</w:t>
            </w:r>
            <w:r>
              <w:rPr>
                <w:noProof/>
                <w:webHidden/>
              </w:rPr>
              <w:fldChar w:fldCharType="end"/>
            </w:r>
          </w:hyperlink>
        </w:p>
        <w:p w14:paraId="6C125B93" w14:textId="6FB4CFD5" w:rsidR="006C059E" w:rsidRDefault="006C059E">
          <w:pPr>
            <w:pStyle w:val="TOC3"/>
            <w:rPr>
              <w:rFonts w:asciiTheme="minorHAnsi" w:eastAsiaTheme="minorEastAsia" w:hAnsiTheme="minorHAnsi" w:cstheme="minorBidi"/>
              <w:noProof/>
              <w:color w:val="auto"/>
              <w:kern w:val="2"/>
              <w:szCs w:val="22"/>
              <w:lang w:val="en-IE" w:eastAsia="en-IE"/>
              <w14:ligatures w14:val="standardContextual"/>
            </w:rPr>
          </w:pPr>
          <w:hyperlink w:anchor="_Toc220486539" w:history="1">
            <w:r w:rsidRPr="00EB45C2">
              <w:rPr>
                <w:rStyle w:val="Hyperlink"/>
                <w:noProof/>
                <w:lang w:val="en-GB"/>
              </w:rPr>
              <w:t>1.3.11</w:t>
            </w:r>
            <w:r>
              <w:rPr>
                <w:rFonts w:asciiTheme="minorHAnsi" w:eastAsiaTheme="minorEastAsia" w:hAnsiTheme="minorHAnsi" w:cstheme="minorBidi"/>
                <w:noProof/>
                <w:color w:val="auto"/>
                <w:kern w:val="2"/>
                <w:szCs w:val="22"/>
                <w:lang w:val="en-IE" w:eastAsia="en-IE"/>
                <w14:ligatures w14:val="standardContextual"/>
              </w:rPr>
              <w:tab/>
            </w:r>
            <w:r w:rsidRPr="00EB45C2">
              <w:rPr>
                <w:rStyle w:val="Hyperlink"/>
                <w:noProof/>
                <w:lang w:val="en-GB"/>
              </w:rPr>
              <w:t>AML.04.05 Trade Finance</w:t>
            </w:r>
            <w:r>
              <w:rPr>
                <w:noProof/>
                <w:webHidden/>
              </w:rPr>
              <w:tab/>
            </w:r>
            <w:r>
              <w:rPr>
                <w:noProof/>
                <w:webHidden/>
              </w:rPr>
              <w:fldChar w:fldCharType="begin"/>
            </w:r>
            <w:r>
              <w:rPr>
                <w:noProof/>
                <w:webHidden/>
              </w:rPr>
              <w:instrText xml:space="preserve"> PAGEREF _Toc220486539 \h </w:instrText>
            </w:r>
            <w:r>
              <w:rPr>
                <w:noProof/>
                <w:webHidden/>
              </w:rPr>
            </w:r>
            <w:r>
              <w:rPr>
                <w:noProof/>
                <w:webHidden/>
              </w:rPr>
              <w:fldChar w:fldCharType="separate"/>
            </w:r>
            <w:r>
              <w:rPr>
                <w:noProof/>
                <w:webHidden/>
              </w:rPr>
              <w:t>23</w:t>
            </w:r>
            <w:r>
              <w:rPr>
                <w:noProof/>
                <w:webHidden/>
              </w:rPr>
              <w:fldChar w:fldCharType="end"/>
            </w:r>
          </w:hyperlink>
        </w:p>
        <w:p w14:paraId="1750194E" w14:textId="78CAD416" w:rsidR="006C059E" w:rsidRDefault="006C059E">
          <w:pPr>
            <w:pStyle w:val="TOC3"/>
            <w:rPr>
              <w:rFonts w:asciiTheme="minorHAnsi" w:eastAsiaTheme="minorEastAsia" w:hAnsiTheme="minorHAnsi" w:cstheme="minorBidi"/>
              <w:noProof/>
              <w:color w:val="auto"/>
              <w:kern w:val="2"/>
              <w:szCs w:val="22"/>
              <w:lang w:val="en-IE" w:eastAsia="en-IE"/>
              <w14:ligatures w14:val="standardContextual"/>
            </w:rPr>
          </w:pPr>
          <w:hyperlink w:anchor="_Toc220486540" w:history="1">
            <w:r w:rsidRPr="00EB45C2">
              <w:rPr>
                <w:rStyle w:val="Hyperlink"/>
                <w:noProof/>
                <w:lang w:val="en-GB"/>
              </w:rPr>
              <w:t>1.3.12</w:t>
            </w:r>
            <w:r>
              <w:rPr>
                <w:rFonts w:asciiTheme="minorHAnsi" w:eastAsiaTheme="minorEastAsia" w:hAnsiTheme="minorHAnsi" w:cstheme="minorBidi"/>
                <w:noProof/>
                <w:color w:val="auto"/>
                <w:kern w:val="2"/>
                <w:szCs w:val="22"/>
                <w:lang w:val="en-IE" w:eastAsia="en-IE"/>
                <w14:ligatures w14:val="standardContextual"/>
              </w:rPr>
              <w:tab/>
            </w:r>
            <w:r w:rsidRPr="00EB45C2">
              <w:rPr>
                <w:rStyle w:val="Hyperlink"/>
                <w:noProof/>
                <w:lang w:val="en-GB"/>
              </w:rPr>
              <w:t>AML.04.06 E-Money</w:t>
            </w:r>
            <w:r>
              <w:rPr>
                <w:noProof/>
                <w:webHidden/>
              </w:rPr>
              <w:tab/>
            </w:r>
            <w:r>
              <w:rPr>
                <w:noProof/>
                <w:webHidden/>
              </w:rPr>
              <w:fldChar w:fldCharType="begin"/>
            </w:r>
            <w:r>
              <w:rPr>
                <w:noProof/>
                <w:webHidden/>
              </w:rPr>
              <w:instrText xml:space="preserve"> PAGEREF _Toc220486540 \h </w:instrText>
            </w:r>
            <w:r>
              <w:rPr>
                <w:noProof/>
                <w:webHidden/>
              </w:rPr>
            </w:r>
            <w:r>
              <w:rPr>
                <w:noProof/>
                <w:webHidden/>
              </w:rPr>
              <w:fldChar w:fldCharType="separate"/>
            </w:r>
            <w:r>
              <w:rPr>
                <w:noProof/>
                <w:webHidden/>
              </w:rPr>
              <w:t>24</w:t>
            </w:r>
            <w:r>
              <w:rPr>
                <w:noProof/>
                <w:webHidden/>
              </w:rPr>
              <w:fldChar w:fldCharType="end"/>
            </w:r>
          </w:hyperlink>
        </w:p>
        <w:p w14:paraId="76E78566" w14:textId="61864267" w:rsidR="006C059E" w:rsidRDefault="006C059E">
          <w:pPr>
            <w:pStyle w:val="TOC3"/>
            <w:rPr>
              <w:rFonts w:asciiTheme="minorHAnsi" w:eastAsiaTheme="minorEastAsia" w:hAnsiTheme="minorHAnsi" w:cstheme="minorBidi"/>
              <w:noProof/>
              <w:color w:val="auto"/>
              <w:kern w:val="2"/>
              <w:szCs w:val="22"/>
              <w:lang w:val="en-IE" w:eastAsia="en-IE"/>
              <w14:ligatures w14:val="standardContextual"/>
            </w:rPr>
          </w:pPr>
          <w:hyperlink w:anchor="_Toc220486541" w:history="1">
            <w:r w:rsidRPr="00EB45C2">
              <w:rPr>
                <w:rStyle w:val="Hyperlink"/>
                <w:noProof/>
                <w:lang w:val="en-GB"/>
              </w:rPr>
              <w:t>1.3.13</w:t>
            </w:r>
            <w:r>
              <w:rPr>
                <w:rFonts w:asciiTheme="minorHAnsi" w:eastAsiaTheme="minorEastAsia" w:hAnsiTheme="minorHAnsi" w:cstheme="minorBidi"/>
                <w:noProof/>
                <w:color w:val="auto"/>
                <w:kern w:val="2"/>
                <w:szCs w:val="22"/>
                <w:lang w:val="en-IE" w:eastAsia="en-IE"/>
                <w14:ligatures w14:val="standardContextual"/>
              </w:rPr>
              <w:tab/>
            </w:r>
            <w:r w:rsidRPr="00EB45C2">
              <w:rPr>
                <w:rStyle w:val="Hyperlink"/>
                <w:noProof/>
                <w:lang w:val="en-GB"/>
              </w:rPr>
              <w:t>AML.04.07 TCSP Services</w:t>
            </w:r>
            <w:r>
              <w:rPr>
                <w:noProof/>
                <w:webHidden/>
              </w:rPr>
              <w:tab/>
            </w:r>
            <w:r>
              <w:rPr>
                <w:noProof/>
                <w:webHidden/>
              </w:rPr>
              <w:fldChar w:fldCharType="begin"/>
            </w:r>
            <w:r>
              <w:rPr>
                <w:noProof/>
                <w:webHidden/>
              </w:rPr>
              <w:instrText xml:space="preserve"> PAGEREF _Toc220486541 \h </w:instrText>
            </w:r>
            <w:r>
              <w:rPr>
                <w:noProof/>
                <w:webHidden/>
              </w:rPr>
            </w:r>
            <w:r>
              <w:rPr>
                <w:noProof/>
                <w:webHidden/>
              </w:rPr>
              <w:fldChar w:fldCharType="separate"/>
            </w:r>
            <w:r>
              <w:rPr>
                <w:noProof/>
                <w:webHidden/>
              </w:rPr>
              <w:t>24</w:t>
            </w:r>
            <w:r>
              <w:rPr>
                <w:noProof/>
                <w:webHidden/>
              </w:rPr>
              <w:fldChar w:fldCharType="end"/>
            </w:r>
          </w:hyperlink>
        </w:p>
        <w:p w14:paraId="2AF57F82" w14:textId="36278ED9" w:rsidR="006C059E" w:rsidRDefault="006C059E">
          <w:pPr>
            <w:pStyle w:val="TOC3"/>
            <w:rPr>
              <w:rFonts w:asciiTheme="minorHAnsi" w:eastAsiaTheme="minorEastAsia" w:hAnsiTheme="minorHAnsi" w:cstheme="minorBidi"/>
              <w:noProof/>
              <w:color w:val="auto"/>
              <w:kern w:val="2"/>
              <w:szCs w:val="22"/>
              <w:lang w:val="en-IE" w:eastAsia="en-IE"/>
              <w14:ligatures w14:val="standardContextual"/>
            </w:rPr>
          </w:pPr>
          <w:hyperlink w:anchor="_Toc220486542" w:history="1">
            <w:r w:rsidRPr="00EB45C2">
              <w:rPr>
                <w:rStyle w:val="Hyperlink"/>
                <w:noProof/>
                <w:lang w:val="en-GB"/>
              </w:rPr>
              <w:t>1.3.14</w:t>
            </w:r>
            <w:r>
              <w:rPr>
                <w:rFonts w:asciiTheme="minorHAnsi" w:eastAsiaTheme="minorEastAsia" w:hAnsiTheme="minorHAnsi" w:cstheme="minorBidi"/>
                <w:noProof/>
                <w:color w:val="auto"/>
                <w:kern w:val="2"/>
                <w:szCs w:val="22"/>
                <w:lang w:val="en-IE" w:eastAsia="en-IE"/>
                <w14:ligatures w14:val="standardContextual"/>
              </w:rPr>
              <w:tab/>
            </w:r>
            <w:r w:rsidRPr="00EB45C2">
              <w:rPr>
                <w:rStyle w:val="Hyperlink"/>
                <w:noProof/>
                <w:lang w:val="en-GB"/>
              </w:rPr>
              <w:t>AML.04.08 Crypto FIAT Cards</w:t>
            </w:r>
            <w:r>
              <w:rPr>
                <w:noProof/>
                <w:webHidden/>
              </w:rPr>
              <w:tab/>
            </w:r>
            <w:r>
              <w:rPr>
                <w:noProof/>
                <w:webHidden/>
              </w:rPr>
              <w:fldChar w:fldCharType="begin"/>
            </w:r>
            <w:r>
              <w:rPr>
                <w:noProof/>
                <w:webHidden/>
              </w:rPr>
              <w:instrText xml:space="preserve"> PAGEREF _Toc220486542 \h </w:instrText>
            </w:r>
            <w:r>
              <w:rPr>
                <w:noProof/>
                <w:webHidden/>
              </w:rPr>
            </w:r>
            <w:r>
              <w:rPr>
                <w:noProof/>
                <w:webHidden/>
              </w:rPr>
              <w:fldChar w:fldCharType="separate"/>
            </w:r>
            <w:r>
              <w:rPr>
                <w:noProof/>
                <w:webHidden/>
              </w:rPr>
              <w:t>25</w:t>
            </w:r>
            <w:r>
              <w:rPr>
                <w:noProof/>
                <w:webHidden/>
              </w:rPr>
              <w:fldChar w:fldCharType="end"/>
            </w:r>
          </w:hyperlink>
        </w:p>
        <w:p w14:paraId="272975F8" w14:textId="4F1A0B86" w:rsidR="006C059E" w:rsidRDefault="006C059E">
          <w:pPr>
            <w:pStyle w:val="TOC3"/>
            <w:rPr>
              <w:rFonts w:asciiTheme="minorHAnsi" w:eastAsiaTheme="minorEastAsia" w:hAnsiTheme="minorHAnsi" w:cstheme="minorBidi"/>
              <w:noProof/>
              <w:color w:val="auto"/>
              <w:kern w:val="2"/>
              <w:szCs w:val="22"/>
              <w:lang w:val="en-IE" w:eastAsia="en-IE"/>
              <w14:ligatures w14:val="standardContextual"/>
            </w:rPr>
          </w:pPr>
          <w:hyperlink w:anchor="_Toc220486543" w:history="1">
            <w:r w:rsidRPr="00EB45C2">
              <w:rPr>
                <w:rStyle w:val="Hyperlink"/>
                <w:noProof/>
                <w:lang w:val="en-GB"/>
              </w:rPr>
              <w:t>1.3.15</w:t>
            </w:r>
            <w:r>
              <w:rPr>
                <w:rFonts w:asciiTheme="minorHAnsi" w:eastAsiaTheme="minorEastAsia" w:hAnsiTheme="minorHAnsi" w:cstheme="minorBidi"/>
                <w:noProof/>
                <w:color w:val="auto"/>
                <w:kern w:val="2"/>
                <w:szCs w:val="22"/>
                <w:lang w:val="en-IE" w:eastAsia="en-IE"/>
                <w14:ligatures w14:val="standardContextual"/>
              </w:rPr>
              <w:tab/>
            </w:r>
            <w:r w:rsidRPr="00EB45C2">
              <w:rPr>
                <w:rStyle w:val="Hyperlink"/>
                <w:noProof/>
                <w:lang w:val="en-GB"/>
              </w:rPr>
              <w:t>AML.04.09 providing custody and administration of crypto-assets on behalf of clients</w:t>
            </w:r>
            <w:r>
              <w:rPr>
                <w:noProof/>
                <w:webHidden/>
              </w:rPr>
              <w:tab/>
            </w:r>
            <w:r>
              <w:rPr>
                <w:noProof/>
                <w:webHidden/>
              </w:rPr>
              <w:fldChar w:fldCharType="begin"/>
            </w:r>
            <w:r>
              <w:rPr>
                <w:noProof/>
                <w:webHidden/>
              </w:rPr>
              <w:instrText xml:space="preserve"> PAGEREF _Toc220486543 \h </w:instrText>
            </w:r>
            <w:r>
              <w:rPr>
                <w:noProof/>
                <w:webHidden/>
              </w:rPr>
            </w:r>
            <w:r>
              <w:rPr>
                <w:noProof/>
                <w:webHidden/>
              </w:rPr>
              <w:fldChar w:fldCharType="separate"/>
            </w:r>
            <w:r>
              <w:rPr>
                <w:noProof/>
                <w:webHidden/>
              </w:rPr>
              <w:t>25</w:t>
            </w:r>
            <w:r>
              <w:rPr>
                <w:noProof/>
                <w:webHidden/>
              </w:rPr>
              <w:fldChar w:fldCharType="end"/>
            </w:r>
          </w:hyperlink>
        </w:p>
        <w:p w14:paraId="7C9F7977" w14:textId="07B7B44E" w:rsidR="006C059E" w:rsidRDefault="006C059E">
          <w:pPr>
            <w:pStyle w:val="TOC3"/>
            <w:rPr>
              <w:rFonts w:asciiTheme="minorHAnsi" w:eastAsiaTheme="minorEastAsia" w:hAnsiTheme="minorHAnsi" w:cstheme="minorBidi"/>
              <w:noProof/>
              <w:color w:val="auto"/>
              <w:kern w:val="2"/>
              <w:szCs w:val="22"/>
              <w:lang w:val="en-IE" w:eastAsia="en-IE"/>
              <w14:ligatures w14:val="standardContextual"/>
            </w:rPr>
          </w:pPr>
          <w:hyperlink w:anchor="_Toc220486544" w:history="1">
            <w:r w:rsidRPr="00EB45C2">
              <w:rPr>
                <w:rStyle w:val="Hyperlink"/>
                <w:noProof/>
                <w:lang w:val="en-GB"/>
              </w:rPr>
              <w:t>1.3.16</w:t>
            </w:r>
            <w:r>
              <w:rPr>
                <w:rFonts w:asciiTheme="minorHAnsi" w:eastAsiaTheme="minorEastAsia" w:hAnsiTheme="minorHAnsi" w:cstheme="minorBidi"/>
                <w:noProof/>
                <w:color w:val="auto"/>
                <w:kern w:val="2"/>
                <w:szCs w:val="22"/>
                <w:lang w:val="en-IE" w:eastAsia="en-IE"/>
                <w14:ligatures w14:val="standardContextual"/>
              </w:rPr>
              <w:tab/>
            </w:r>
            <w:r w:rsidRPr="00EB45C2">
              <w:rPr>
                <w:rStyle w:val="Hyperlink"/>
                <w:noProof/>
                <w:lang w:val="en-GB"/>
              </w:rPr>
              <w:t>AML.04.10 CRYPTO SERVICES</w:t>
            </w:r>
            <w:r>
              <w:rPr>
                <w:noProof/>
                <w:webHidden/>
              </w:rPr>
              <w:tab/>
            </w:r>
            <w:r>
              <w:rPr>
                <w:noProof/>
                <w:webHidden/>
              </w:rPr>
              <w:fldChar w:fldCharType="begin"/>
            </w:r>
            <w:r>
              <w:rPr>
                <w:noProof/>
                <w:webHidden/>
              </w:rPr>
              <w:instrText xml:space="preserve"> PAGEREF _Toc220486544 \h </w:instrText>
            </w:r>
            <w:r>
              <w:rPr>
                <w:noProof/>
                <w:webHidden/>
              </w:rPr>
            </w:r>
            <w:r>
              <w:rPr>
                <w:noProof/>
                <w:webHidden/>
              </w:rPr>
              <w:fldChar w:fldCharType="separate"/>
            </w:r>
            <w:r>
              <w:rPr>
                <w:noProof/>
                <w:webHidden/>
              </w:rPr>
              <w:t>25</w:t>
            </w:r>
            <w:r>
              <w:rPr>
                <w:noProof/>
                <w:webHidden/>
              </w:rPr>
              <w:fldChar w:fldCharType="end"/>
            </w:r>
          </w:hyperlink>
        </w:p>
        <w:p w14:paraId="0D03CA49" w14:textId="40743F25" w:rsidR="006C059E" w:rsidRDefault="006C059E">
          <w:pPr>
            <w:pStyle w:val="TOC3"/>
            <w:rPr>
              <w:rFonts w:asciiTheme="minorHAnsi" w:eastAsiaTheme="minorEastAsia" w:hAnsiTheme="minorHAnsi" w:cstheme="minorBidi"/>
              <w:noProof/>
              <w:color w:val="auto"/>
              <w:kern w:val="2"/>
              <w:szCs w:val="22"/>
              <w:lang w:val="en-IE" w:eastAsia="en-IE"/>
              <w14:ligatures w14:val="standardContextual"/>
            </w:rPr>
          </w:pPr>
          <w:hyperlink w:anchor="_Toc220486545" w:history="1">
            <w:r w:rsidRPr="00EB45C2">
              <w:rPr>
                <w:rStyle w:val="Hyperlink"/>
                <w:noProof/>
                <w:lang w:val="en-GB"/>
              </w:rPr>
              <w:t>Exchange funds for crypto-ASSETS</w:t>
            </w:r>
            <w:r>
              <w:rPr>
                <w:noProof/>
                <w:webHidden/>
              </w:rPr>
              <w:tab/>
            </w:r>
            <w:r>
              <w:rPr>
                <w:noProof/>
                <w:webHidden/>
              </w:rPr>
              <w:fldChar w:fldCharType="begin"/>
            </w:r>
            <w:r>
              <w:rPr>
                <w:noProof/>
                <w:webHidden/>
              </w:rPr>
              <w:instrText xml:space="preserve"> PAGEREF _Toc220486545 \h </w:instrText>
            </w:r>
            <w:r>
              <w:rPr>
                <w:noProof/>
                <w:webHidden/>
              </w:rPr>
            </w:r>
            <w:r>
              <w:rPr>
                <w:noProof/>
                <w:webHidden/>
              </w:rPr>
              <w:fldChar w:fldCharType="separate"/>
            </w:r>
            <w:r>
              <w:rPr>
                <w:noProof/>
                <w:webHidden/>
              </w:rPr>
              <w:t>25</w:t>
            </w:r>
            <w:r>
              <w:rPr>
                <w:noProof/>
                <w:webHidden/>
              </w:rPr>
              <w:fldChar w:fldCharType="end"/>
            </w:r>
          </w:hyperlink>
        </w:p>
        <w:p w14:paraId="65741654" w14:textId="34B6D022" w:rsidR="006C059E" w:rsidRDefault="006C059E">
          <w:pPr>
            <w:pStyle w:val="TOC3"/>
            <w:rPr>
              <w:rFonts w:asciiTheme="minorHAnsi" w:eastAsiaTheme="minorEastAsia" w:hAnsiTheme="minorHAnsi" w:cstheme="minorBidi"/>
              <w:noProof/>
              <w:color w:val="auto"/>
              <w:kern w:val="2"/>
              <w:szCs w:val="22"/>
              <w:lang w:val="en-IE" w:eastAsia="en-IE"/>
              <w14:ligatures w14:val="standardContextual"/>
            </w:rPr>
          </w:pPr>
          <w:hyperlink w:anchor="_Toc220486546" w:history="1">
            <w:r w:rsidRPr="00EB45C2">
              <w:rPr>
                <w:rStyle w:val="Hyperlink"/>
                <w:noProof/>
                <w:lang w:val="en-GB"/>
              </w:rPr>
              <w:t>Exchange crypto-Assets for funds</w:t>
            </w:r>
            <w:r>
              <w:rPr>
                <w:noProof/>
                <w:webHidden/>
              </w:rPr>
              <w:tab/>
            </w:r>
            <w:r>
              <w:rPr>
                <w:noProof/>
                <w:webHidden/>
              </w:rPr>
              <w:fldChar w:fldCharType="begin"/>
            </w:r>
            <w:r>
              <w:rPr>
                <w:noProof/>
                <w:webHidden/>
              </w:rPr>
              <w:instrText xml:space="preserve"> PAGEREF _Toc220486546 \h </w:instrText>
            </w:r>
            <w:r>
              <w:rPr>
                <w:noProof/>
                <w:webHidden/>
              </w:rPr>
            </w:r>
            <w:r>
              <w:rPr>
                <w:noProof/>
                <w:webHidden/>
              </w:rPr>
              <w:fldChar w:fldCharType="separate"/>
            </w:r>
            <w:r>
              <w:rPr>
                <w:noProof/>
                <w:webHidden/>
              </w:rPr>
              <w:t>26</w:t>
            </w:r>
            <w:r>
              <w:rPr>
                <w:noProof/>
                <w:webHidden/>
              </w:rPr>
              <w:fldChar w:fldCharType="end"/>
            </w:r>
          </w:hyperlink>
        </w:p>
        <w:p w14:paraId="31897D1E" w14:textId="375C0AE1" w:rsidR="006C059E" w:rsidRDefault="006C059E">
          <w:pPr>
            <w:pStyle w:val="TOC3"/>
            <w:rPr>
              <w:rFonts w:asciiTheme="minorHAnsi" w:eastAsiaTheme="minorEastAsia" w:hAnsiTheme="minorHAnsi" w:cstheme="minorBidi"/>
              <w:noProof/>
              <w:color w:val="auto"/>
              <w:kern w:val="2"/>
              <w:szCs w:val="22"/>
              <w:lang w:val="en-IE" w:eastAsia="en-IE"/>
              <w14:ligatures w14:val="standardContextual"/>
            </w:rPr>
          </w:pPr>
          <w:hyperlink w:anchor="_Toc220486547" w:history="1">
            <w:r w:rsidRPr="00EB45C2">
              <w:rPr>
                <w:rStyle w:val="Hyperlink"/>
                <w:noProof/>
                <w:lang w:val="en-GB"/>
              </w:rPr>
              <w:t>Exchange of crypto-assets for other crypto-assets</w:t>
            </w:r>
            <w:r>
              <w:rPr>
                <w:noProof/>
                <w:webHidden/>
              </w:rPr>
              <w:tab/>
            </w:r>
            <w:r>
              <w:rPr>
                <w:noProof/>
                <w:webHidden/>
              </w:rPr>
              <w:fldChar w:fldCharType="begin"/>
            </w:r>
            <w:r>
              <w:rPr>
                <w:noProof/>
                <w:webHidden/>
              </w:rPr>
              <w:instrText xml:space="preserve"> PAGEREF _Toc220486547 \h </w:instrText>
            </w:r>
            <w:r>
              <w:rPr>
                <w:noProof/>
                <w:webHidden/>
              </w:rPr>
            </w:r>
            <w:r>
              <w:rPr>
                <w:noProof/>
                <w:webHidden/>
              </w:rPr>
              <w:fldChar w:fldCharType="separate"/>
            </w:r>
            <w:r>
              <w:rPr>
                <w:noProof/>
                <w:webHidden/>
              </w:rPr>
              <w:t>27</w:t>
            </w:r>
            <w:r>
              <w:rPr>
                <w:noProof/>
                <w:webHidden/>
              </w:rPr>
              <w:fldChar w:fldCharType="end"/>
            </w:r>
          </w:hyperlink>
        </w:p>
        <w:p w14:paraId="0291B142" w14:textId="6499CDC3" w:rsidR="006C059E" w:rsidRDefault="006C059E">
          <w:pPr>
            <w:pStyle w:val="TOC3"/>
            <w:rPr>
              <w:rFonts w:asciiTheme="minorHAnsi" w:eastAsiaTheme="minorEastAsia" w:hAnsiTheme="minorHAnsi" w:cstheme="minorBidi"/>
              <w:noProof/>
              <w:color w:val="auto"/>
              <w:kern w:val="2"/>
              <w:szCs w:val="22"/>
              <w:lang w:val="en-IE" w:eastAsia="en-IE"/>
              <w14:ligatures w14:val="standardContextual"/>
            </w:rPr>
          </w:pPr>
          <w:hyperlink w:anchor="_Toc220486548" w:history="1">
            <w:r w:rsidRPr="00EB45C2">
              <w:rPr>
                <w:rStyle w:val="Hyperlink"/>
                <w:noProof/>
                <w:lang w:val="en-GB"/>
              </w:rPr>
              <w:t>providing transfer services for crypto-assets on behalf of clients</w:t>
            </w:r>
            <w:r>
              <w:rPr>
                <w:noProof/>
                <w:webHidden/>
              </w:rPr>
              <w:tab/>
            </w:r>
            <w:r>
              <w:rPr>
                <w:noProof/>
                <w:webHidden/>
              </w:rPr>
              <w:fldChar w:fldCharType="begin"/>
            </w:r>
            <w:r>
              <w:rPr>
                <w:noProof/>
                <w:webHidden/>
              </w:rPr>
              <w:instrText xml:space="preserve"> PAGEREF _Toc220486548 \h </w:instrText>
            </w:r>
            <w:r>
              <w:rPr>
                <w:noProof/>
                <w:webHidden/>
              </w:rPr>
            </w:r>
            <w:r>
              <w:rPr>
                <w:noProof/>
                <w:webHidden/>
              </w:rPr>
              <w:fldChar w:fldCharType="separate"/>
            </w:r>
            <w:r>
              <w:rPr>
                <w:noProof/>
                <w:webHidden/>
              </w:rPr>
              <w:t>27</w:t>
            </w:r>
            <w:r>
              <w:rPr>
                <w:noProof/>
                <w:webHidden/>
              </w:rPr>
              <w:fldChar w:fldCharType="end"/>
            </w:r>
          </w:hyperlink>
        </w:p>
        <w:p w14:paraId="2A49DDC9" w14:textId="6E50CDF5" w:rsidR="006C059E" w:rsidRDefault="006C059E">
          <w:pPr>
            <w:pStyle w:val="TOC3"/>
            <w:rPr>
              <w:rFonts w:asciiTheme="minorHAnsi" w:eastAsiaTheme="minorEastAsia" w:hAnsiTheme="minorHAnsi" w:cstheme="minorBidi"/>
              <w:noProof/>
              <w:color w:val="auto"/>
              <w:kern w:val="2"/>
              <w:szCs w:val="22"/>
              <w:lang w:val="en-IE" w:eastAsia="en-IE"/>
              <w14:ligatures w14:val="standardContextual"/>
            </w:rPr>
          </w:pPr>
          <w:hyperlink w:anchor="_Toc220486549" w:history="1">
            <w:r w:rsidRPr="00EB45C2">
              <w:rPr>
                <w:rStyle w:val="Hyperlink"/>
                <w:noProof/>
                <w:lang w:val="en-GB"/>
              </w:rPr>
              <w:t>1.3.17</w:t>
            </w:r>
            <w:r>
              <w:rPr>
                <w:rFonts w:asciiTheme="minorHAnsi" w:eastAsiaTheme="minorEastAsia" w:hAnsiTheme="minorHAnsi" w:cstheme="minorBidi"/>
                <w:noProof/>
                <w:color w:val="auto"/>
                <w:kern w:val="2"/>
                <w:szCs w:val="22"/>
                <w:lang w:val="en-IE" w:eastAsia="en-IE"/>
                <w14:ligatures w14:val="standardContextual"/>
              </w:rPr>
              <w:tab/>
            </w:r>
            <w:r w:rsidRPr="00EB45C2">
              <w:rPr>
                <w:rStyle w:val="Hyperlink"/>
                <w:noProof/>
                <w:lang w:val="en-GB"/>
              </w:rPr>
              <w:t>AML.04.11 Management of UCITS AND AIFs</w:t>
            </w:r>
            <w:r>
              <w:rPr>
                <w:noProof/>
                <w:webHidden/>
              </w:rPr>
              <w:tab/>
            </w:r>
            <w:r>
              <w:rPr>
                <w:noProof/>
                <w:webHidden/>
              </w:rPr>
              <w:fldChar w:fldCharType="begin"/>
            </w:r>
            <w:r>
              <w:rPr>
                <w:noProof/>
                <w:webHidden/>
              </w:rPr>
              <w:instrText xml:space="preserve"> PAGEREF _Toc220486549 \h </w:instrText>
            </w:r>
            <w:r>
              <w:rPr>
                <w:noProof/>
                <w:webHidden/>
              </w:rPr>
            </w:r>
            <w:r>
              <w:rPr>
                <w:noProof/>
                <w:webHidden/>
              </w:rPr>
              <w:fldChar w:fldCharType="separate"/>
            </w:r>
            <w:r>
              <w:rPr>
                <w:noProof/>
                <w:webHidden/>
              </w:rPr>
              <w:t>28</w:t>
            </w:r>
            <w:r>
              <w:rPr>
                <w:noProof/>
                <w:webHidden/>
              </w:rPr>
              <w:fldChar w:fldCharType="end"/>
            </w:r>
          </w:hyperlink>
        </w:p>
        <w:p w14:paraId="6ECE3353" w14:textId="05F176F7" w:rsidR="006C059E" w:rsidRDefault="006C059E">
          <w:pPr>
            <w:pStyle w:val="TOC3"/>
            <w:rPr>
              <w:rFonts w:asciiTheme="minorHAnsi" w:eastAsiaTheme="minorEastAsia" w:hAnsiTheme="minorHAnsi" w:cstheme="minorBidi"/>
              <w:noProof/>
              <w:color w:val="auto"/>
              <w:kern w:val="2"/>
              <w:szCs w:val="22"/>
              <w:lang w:val="en-IE" w:eastAsia="en-IE"/>
              <w14:ligatures w14:val="standardContextual"/>
            </w:rPr>
          </w:pPr>
          <w:hyperlink w:anchor="_Toc220486550" w:history="1">
            <w:r w:rsidRPr="00EB45C2">
              <w:rPr>
                <w:rStyle w:val="Hyperlink"/>
                <w:noProof/>
                <w:lang w:val="en-GB"/>
              </w:rPr>
              <w:t>Management of UCITS</w:t>
            </w:r>
            <w:r>
              <w:rPr>
                <w:noProof/>
                <w:webHidden/>
              </w:rPr>
              <w:tab/>
            </w:r>
            <w:r>
              <w:rPr>
                <w:noProof/>
                <w:webHidden/>
              </w:rPr>
              <w:fldChar w:fldCharType="begin"/>
            </w:r>
            <w:r>
              <w:rPr>
                <w:noProof/>
                <w:webHidden/>
              </w:rPr>
              <w:instrText xml:space="preserve"> PAGEREF _Toc220486550 \h </w:instrText>
            </w:r>
            <w:r>
              <w:rPr>
                <w:noProof/>
                <w:webHidden/>
              </w:rPr>
            </w:r>
            <w:r>
              <w:rPr>
                <w:noProof/>
                <w:webHidden/>
              </w:rPr>
              <w:fldChar w:fldCharType="separate"/>
            </w:r>
            <w:r>
              <w:rPr>
                <w:noProof/>
                <w:webHidden/>
              </w:rPr>
              <w:t>28</w:t>
            </w:r>
            <w:r>
              <w:rPr>
                <w:noProof/>
                <w:webHidden/>
              </w:rPr>
              <w:fldChar w:fldCharType="end"/>
            </w:r>
          </w:hyperlink>
        </w:p>
        <w:p w14:paraId="7793D6AF" w14:textId="571BEE22" w:rsidR="006C059E" w:rsidRDefault="006C059E">
          <w:pPr>
            <w:pStyle w:val="TOC3"/>
            <w:rPr>
              <w:rFonts w:asciiTheme="minorHAnsi" w:eastAsiaTheme="minorEastAsia" w:hAnsiTheme="minorHAnsi" w:cstheme="minorBidi"/>
              <w:noProof/>
              <w:color w:val="auto"/>
              <w:kern w:val="2"/>
              <w:szCs w:val="22"/>
              <w:lang w:val="en-IE" w:eastAsia="en-IE"/>
              <w14:ligatures w14:val="standardContextual"/>
            </w:rPr>
          </w:pPr>
          <w:hyperlink w:anchor="_Toc220486551" w:history="1">
            <w:r w:rsidRPr="00EB45C2">
              <w:rPr>
                <w:rStyle w:val="Hyperlink"/>
                <w:noProof/>
                <w:lang w:val="en-GB"/>
              </w:rPr>
              <w:t>Management of AIFs</w:t>
            </w:r>
            <w:r>
              <w:rPr>
                <w:noProof/>
                <w:webHidden/>
              </w:rPr>
              <w:tab/>
            </w:r>
            <w:r>
              <w:rPr>
                <w:noProof/>
                <w:webHidden/>
              </w:rPr>
              <w:fldChar w:fldCharType="begin"/>
            </w:r>
            <w:r>
              <w:rPr>
                <w:noProof/>
                <w:webHidden/>
              </w:rPr>
              <w:instrText xml:space="preserve"> PAGEREF _Toc220486551 \h </w:instrText>
            </w:r>
            <w:r>
              <w:rPr>
                <w:noProof/>
                <w:webHidden/>
              </w:rPr>
            </w:r>
            <w:r>
              <w:rPr>
                <w:noProof/>
                <w:webHidden/>
              </w:rPr>
              <w:fldChar w:fldCharType="separate"/>
            </w:r>
            <w:r>
              <w:rPr>
                <w:noProof/>
                <w:webHidden/>
              </w:rPr>
              <w:t>29</w:t>
            </w:r>
            <w:r>
              <w:rPr>
                <w:noProof/>
                <w:webHidden/>
              </w:rPr>
              <w:fldChar w:fldCharType="end"/>
            </w:r>
          </w:hyperlink>
        </w:p>
        <w:p w14:paraId="7D9FE830" w14:textId="1B504399" w:rsidR="006C059E" w:rsidRDefault="006C059E">
          <w:pPr>
            <w:pStyle w:val="TOC3"/>
            <w:rPr>
              <w:rFonts w:asciiTheme="minorHAnsi" w:eastAsiaTheme="minorEastAsia" w:hAnsiTheme="minorHAnsi" w:cstheme="minorBidi"/>
              <w:noProof/>
              <w:color w:val="auto"/>
              <w:kern w:val="2"/>
              <w:szCs w:val="22"/>
              <w:lang w:val="en-IE" w:eastAsia="en-IE"/>
              <w14:ligatures w14:val="standardContextual"/>
            </w:rPr>
          </w:pPr>
          <w:hyperlink w:anchor="_Toc220486552" w:history="1">
            <w:r w:rsidRPr="00EB45C2">
              <w:rPr>
                <w:rStyle w:val="Hyperlink"/>
                <w:noProof/>
                <w:lang w:val="en-GB"/>
              </w:rPr>
              <w:t>1.3.18</w:t>
            </w:r>
            <w:r>
              <w:rPr>
                <w:rFonts w:asciiTheme="minorHAnsi" w:eastAsiaTheme="minorEastAsia" w:hAnsiTheme="minorHAnsi" w:cstheme="minorBidi"/>
                <w:noProof/>
                <w:color w:val="auto"/>
                <w:kern w:val="2"/>
                <w:szCs w:val="22"/>
                <w:lang w:val="en-IE" w:eastAsia="en-IE"/>
                <w14:ligatures w14:val="standardContextual"/>
              </w:rPr>
              <w:tab/>
            </w:r>
            <w:r w:rsidRPr="00EB45C2">
              <w:rPr>
                <w:rStyle w:val="Hyperlink"/>
                <w:noProof/>
                <w:lang w:val="en-GB"/>
              </w:rPr>
              <w:t>AML.04.12 Safe custody Services</w:t>
            </w:r>
            <w:r>
              <w:rPr>
                <w:noProof/>
                <w:webHidden/>
              </w:rPr>
              <w:tab/>
            </w:r>
            <w:r>
              <w:rPr>
                <w:noProof/>
                <w:webHidden/>
              </w:rPr>
              <w:fldChar w:fldCharType="begin"/>
            </w:r>
            <w:r>
              <w:rPr>
                <w:noProof/>
                <w:webHidden/>
              </w:rPr>
              <w:instrText xml:space="preserve"> PAGEREF _Toc220486552 \h </w:instrText>
            </w:r>
            <w:r>
              <w:rPr>
                <w:noProof/>
                <w:webHidden/>
              </w:rPr>
            </w:r>
            <w:r>
              <w:rPr>
                <w:noProof/>
                <w:webHidden/>
              </w:rPr>
              <w:fldChar w:fldCharType="separate"/>
            </w:r>
            <w:r>
              <w:rPr>
                <w:noProof/>
                <w:webHidden/>
              </w:rPr>
              <w:t>30</w:t>
            </w:r>
            <w:r>
              <w:rPr>
                <w:noProof/>
                <w:webHidden/>
              </w:rPr>
              <w:fldChar w:fldCharType="end"/>
            </w:r>
          </w:hyperlink>
        </w:p>
        <w:p w14:paraId="7A9B79F0" w14:textId="166D96F0" w:rsidR="006C059E" w:rsidRDefault="006C059E">
          <w:pPr>
            <w:pStyle w:val="TOC3"/>
            <w:rPr>
              <w:rFonts w:asciiTheme="minorHAnsi" w:eastAsiaTheme="minorEastAsia" w:hAnsiTheme="minorHAnsi" w:cstheme="minorBidi"/>
              <w:noProof/>
              <w:color w:val="auto"/>
              <w:kern w:val="2"/>
              <w:szCs w:val="22"/>
              <w:lang w:val="en-IE" w:eastAsia="en-IE"/>
              <w14:ligatures w14:val="standardContextual"/>
            </w:rPr>
          </w:pPr>
          <w:hyperlink w:anchor="_Toc220486553" w:history="1">
            <w:r w:rsidRPr="00EB45C2">
              <w:rPr>
                <w:rStyle w:val="Hyperlink"/>
                <w:noProof/>
                <w:lang w:val="en-GB"/>
              </w:rPr>
              <w:t>1.3.19</w:t>
            </w:r>
            <w:r>
              <w:rPr>
                <w:rFonts w:asciiTheme="minorHAnsi" w:eastAsiaTheme="minorEastAsia" w:hAnsiTheme="minorHAnsi" w:cstheme="minorBidi"/>
                <w:noProof/>
                <w:color w:val="auto"/>
                <w:kern w:val="2"/>
                <w:szCs w:val="22"/>
                <w:lang w:val="en-IE" w:eastAsia="en-IE"/>
                <w14:ligatures w14:val="standardContextual"/>
              </w:rPr>
              <w:tab/>
            </w:r>
            <w:r w:rsidRPr="00EB45C2">
              <w:rPr>
                <w:rStyle w:val="Hyperlink"/>
                <w:noProof/>
                <w:lang w:val="en-GB"/>
              </w:rPr>
              <w:t>AML.04.13 Crowdfunding</w:t>
            </w:r>
            <w:r>
              <w:rPr>
                <w:noProof/>
                <w:webHidden/>
              </w:rPr>
              <w:tab/>
            </w:r>
            <w:r>
              <w:rPr>
                <w:noProof/>
                <w:webHidden/>
              </w:rPr>
              <w:fldChar w:fldCharType="begin"/>
            </w:r>
            <w:r>
              <w:rPr>
                <w:noProof/>
                <w:webHidden/>
              </w:rPr>
              <w:instrText xml:space="preserve"> PAGEREF _Toc220486553 \h </w:instrText>
            </w:r>
            <w:r>
              <w:rPr>
                <w:noProof/>
                <w:webHidden/>
              </w:rPr>
            </w:r>
            <w:r>
              <w:rPr>
                <w:noProof/>
                <w:webHidden/>
              </w:rPr>
              <w:fldChar w:fldCharType="separate"/>
            </w:r>
            <w:r>
              <w:rPr>
                <w:noProof/>
                <w:webHidden/>
              </w:rPr>
              <w:t>30</w:t>
            </w:r>
            <w:r>
              <w:rPr>
                <w:noProof/>
                <w:webHidden/>
              </w:rPr>
              <w:fldChar w:fldCharType="end"/>
            </w:r>
          </w:hyperlink>
        </w:p>
        <w:p w14:paraId="39A1D9CF" w14:textId="3D6BA87D" w:rsidR="006C059E" w:rsidRDefault="006C059E">
          <w:pPr>
            <w:pStyle w:val="TOC3"/>
            <w:rPr>
              <w:rFonts w:asciiTheme="minorHAnsi" w:eastAsiaTheme="minorEastAsia" w:hAnsiTheme="minorHAnsi" w:cstheme="minorBidi"/>
              <w:noProof/>
              <w:color w:val="auto"/>
              <w:kern w:val="2"/>
              <w:szCs w:val="22"/>
              <w:lang w:val="en-IE" w:eastAsia="en-IE"/>
              <w14:ligatures w14:val="standardContextual"/>
            </w:rPr>
          </w:pPr>
          <w:hyperlink w:anchor="_Toc220486554" w:history="1">
            <w:r w:rsidRPr="00EB45C2">
              <w:rPr>
                <w:rStyle w:val="Hyperlink"/>
                <w:noProof/>
                <w:lang w:val="en-GB"/>
              </w:rPr>
              <w:t>1.3.20</w:t>
            </w:r>
            <w:r>
              <w:rPr>
                <w:rFonts w:asciiTheme="minorHAnsi" w:eastAsiaTheme="minorEastAsia" w:hAnsiTheme="minorHAnsi" w:cstheme="minorBidi"/>
                <w:noProof/>
                <w:color w:val="auto"/>
                <w:kern w:val="2"/>
                <w:szCs w:val="22"/>
                <w:lang w:val="en-IE" w:eastAsia="en-IE"/>
                <w14:ligatures w14:val="standardContextual"/>
              </w:rPr>
              <w:tab/>
            </w:r>
            <w:r w:rsidRPr="00EB45C2">
              <w:rPr>
                <w:rStyle w:val="Hyperlink"/>
                <w:noProof/>
                <w:lang w:val="en-GB"/>
              </w:rPr>
              <w:t>AML.04.14 Cash Transactions</w:t>
            </w:r>
            <w:r>
              <w:rPr>
                <w:noProof/>
                <w:webHidden/>
              </w:rPr>
              <w:tab/>
            </w:r>
            <w:r>
              <w:rPr>
                <w:noProof/>
                <w:webHidden/>
              </w:rPr>
              <w:fldChar w:fldCharType="begin"/>
            </w:r>
            <w:r>
              <w:rPr>
                <w:noProof/>
                <w:webHidden/>
              </w:rPr>
              <w:instrText xml:space="preserve"> PAGEREF _Toc220486554 \h </w:instrText>
            </w:r>
            <w:r>
              <w:rPr>
                <w:noProof/>
                <w:webHidden/>
              </w:rPr>
            </w:r>
            <w:r>
              <w:rPr>
                <w:noProof/>
                <w:webHidden/>
              </w:rPr>
              <w:fldChar w:fldCharType="separate"/>
            </w:r>
            <w:r>
              <w:rPr>
                <w:noProof/>
                <w:webHidden/>
              </w:rPr>
              <w:t>31</w:t>
            </w:r>
            <w:r>
              <w:rPr>
                <w:noProof/>
                <w:webHidden/>
              </w:rPr>
              <w:fldChar w:fldCharType="end"/>
            </w:r>
          </w:hyperlink>
        </w:p>
        <w:p w14:paraId="112DAA27" w14:textId="5BE42BB3" w:rsidR="006C059E" w:rsidRDefault="006C059E">
          <w:pPr>
            <w:pStyle w:val="TOC2"/>
            <w:rPr>
              <w:rFonts w:asciiTheme="minorHAnsi" w:eastAsiaTheme="minorEastAsia" w:hAnsiTheme="minorHAnsi" w:cstheme="minorBidi"/>
              <w:color w:val="auto"/>
              <w:kern w:val="2"/>
              <w:szCs w:val="22"/>
              <w:lang w:val="en-IE" w:eastAsia="en-IE"/>
              <w14:ligatures w14:val="standardContextual"/>
            </w:rPr>
          </w:pPr>
          <w:hyperlink w:anchor="_Toc220486555" w:history="1">
            <w:r w:rsidRPr="00EB45C2">
              <w:rPr>
                <w:rStyle w:val="Hyperlink"/>
                <w:lang w:val="en-IE"/>
              </w:rPr>
              <w:t>1.4</w:t>
            </w:r>
            <w:r>
              <w:rPr>
                <w:rFonts w:asciiTheme="minorHAnsi" w:eastAsiaTheme="minorEastAsia" w:hAnsiTheme="minorHAnsi" w:cstheme="minorBidi"/>
                <w:color w:val="auto"/>
                <w:kern w:val="2"/>
                <w:szCs w:val="22"/>
                <w:lang w:val="en-IE" w:eastAsia="en-IE"/>
                <w14:ligatures w14:val="standardContextual"/>
              </w:rPr>
              <w:tab/>
            </w:r>
            <w:r w:rsidRPr="00EB45C2">
              <w:rPr>
                <w:rStyle w:val="Hyperlink"/>
                <w:lang w:val="en-IE"/>
              </w:rPr>
              <w:t>AML.05.01 Geographies</w:t>
            </w:r>
            <w:r>
              <w:rPr>
                <w:webHidden/>
              </w:rPr>
              <w:tab/>
            </w:r>
            <w:r>
              <w:rPr>
                <w:webHidden/>
              </w:rPr>
              <w:fldChar w:fldCharType="begin"/>
            </w:r>
            <w:r>
              <w:rPr>
                <w:webHidden/>
              </w:rPr>
              <w:instrText xml:space="preserve"> PAGEREF _Toc220486555 \h </w:instrText>
            </w:r>
            <w:r>
              <w:rPr>
                <w:webHidden/>
              </w:rPr>
            </w:r>
            <w:r>
              <w:rPr>
                <w:webHidden/>
              </w:rPr>
              <w:fldChar w:fldCharType="separate"/>
            </w:r>
            <w:r>
              <w:rPr>
                <w:webHidden/>
              </w:rPr>
              <w:t>31</w:t>
            </w:r>
            <w:r>
              <w:rPr>
                <w:webHidden/>
              </w:rPr>
              <w:fldChar w:fldCharType="end"/>
            </w:r>
          </w:hyperlink>
        </w:p>
        <w:p w14:paraId="1FE54661" w14:textId="30583507" w:rsidR="006C059E" w:rsidRDefault="006C059E">
          <w:pPr>
            <w:pStyle w:val="TOC2"/>
            <w:rPr>
              <w:rFonts w:asciiTheme="minorHAnsi" w:eastAsiaTheme="minorEastAsia" w:hAnsiTheme="minorHAnsi" w:cstheme="minorBidi"/>
              <w:color w:val="auto"/>
              <w:kern w:val="2"/>
              <w:szCs w:val="22"/>
              <w:lang w:val="en-IE" w:eastAsia="en-IE"/>
              <w14:ligatures w14:val="standardContextual"/>
            </w:rPr>
          </w:pPr>
          <w:hyperlink w:anchor="_Toc220486556" w:history="1">
            <w:r w:rsidRPr="00EB45C2">
              <w:rPr>
                <w:rStyle w:val="Hyperlink"/>
                <w:lang w:val="en-IE"/>
              </w:rPr>
              <w:t>1.5</w:t>
            </w:r>
            <w:r>
              <w:rPr>
                <w:rFonts w:asciiTheme="minorHAnsi" w:eastAsiaTheme="minorEastAsia" w:hAnsiTheme="minorHAnsi" w:cstheme="minorBidi"/>
                <w:color w:val="auto"/>
                <w:kern w:val="2"/>
                <w:szCs w:val="22"/>
                <w:lang w:val="en-IE" w:eastAsia="en-IE"/>
                <w14:ligatures w14:val="standardContextual"/>
              </w:rPr>
              <w:tab/>
            </w:r>
            <w:r w:rsidRPr="00EB45C2">
              <w:rPr>
                <w:rStyle w:val="Hyperlink"/>
                <w:lang w:val="en-IE"/>
              </w:rPr>
              <w:t>AML.06.01 Distribution Channels</w:t>
            </w:r>
            <w:r>
              <w:rPr>
                <w:webHidden/>
              </w:rPr>
              <w:tab/>
            </w:r>
            <w:r>
              <w:rPr>
                <w:webHidden/>
              </w:rPr>
              <w:fldChar w:fldCharType="begin"/>
            </w:r>
            <w:r>
              <w:rPr>
                <w:webHidden/>
              </w:rPr>
              <w:instrText xml:space="preserve"> PAGEREF _Toc220486556 \h </w:instrText>
            </w:r>
            <w:r>
              <w:rPr>
                <w:webHidden/>
              </w:rPr>
            </w:r>
            <w:r>
              <w:rPr>
                <w:webHidden/>
              </w:rPr>
              <w:fldChar w:fldCharType="separate"/>
            </w:r>
            <w:r>
              <w:rPr>
                <w:webHidden/>
              </w:rPr>
              <w:t>34</w:t>
            </w:r>
            <w:r>
              <w:rPr>
                <w:webHidden/>
              </w:rPr>
              <w:fldChar w:fldCharType="end"/>
            </w:r>
          </w:hyperlink>
        </w:p>
        <w:p w14:paraId="39C9B129" w14:textId="0CE4E1FD" w:rsidR="006C059E" w:rsidRDefault="006C059E">
          <w:pPr>
            <w:pStyle w:val="TOC2"/>
            <w:rPr>
              <w:rFonts w:asciiTheme="minorHAnsi" w:eastAsiaTheme="minorEastAsia" w:hAnsiTheme="minorHAnsi" w:cstheme="minorBidi"/>
              <w:color w:val="auto"/>
              <w:kern w:val="2"/>
              <w:szCs w:val="22"/>
              <w:lang w:val="en-IE" w:eastAsia="en-IE"/>
              <w14:ligatures w14:val="standardContextual"/>
            </w:rPr>
          </w:pPr>
          <w:hyperlink w:anchor="_Toc220486557" w:history="1">
            <w:r w:rsidRPr="00EB45C2">
              <w:rPr>
                <w:rStyle w:val="Hyperlink"/>
              </w:rPr>
              <w:t>Section B – AML/CFT Controls data points</w:t>
            </w:r>
            <w:r>
              <w:rPr>
                <w:webHidden/>
              </w:rPr>
              <w:tab/>
            </w:r>
            <w:r>
              <w:rPr>
                <w:webHidden/>
              </w:rPr>
              <w:fldChar w:fldCharType="begin"/>
            </w:r>
            <w:r>
              <w:rPr>
                <w:webHidden/>
              </w:rPr>
              <w:instrText xml:space="preserve"> PAGEREF _Toc220486557 \h </w:instrText>
            </w:r>
            <w:r>
              <w:rPr>
                <w:webHidden/>
              </w:rPr>
            </w:r>
            <w:r>
              <w:rPr>
                <w:webHidden/>
              </w:rPr>
              <w:fldChar w:fldCharType="separate"/>
            </w:r>
            <w:r>
              <w:rPr>
                <w:webHidden/>
              </w:rPr>
              <w:t>36</w:t>
            </w:r>
            <w:r>
              <w:rPr>
                <w:webHidden/>
              </w:rPr>
              <w:fldChar w:fldCharType="end"/>
            </w:r>
          </w:hyperlink>
        </w:p>
        <w:p w14:paraId="099E3509" w14:textId="1CFC5A6C" w:rsidR="006C059E" w:rsidRDefault="006C059E">
          <w:pPr>
            <w:pStyle w:val="TOC2"/>
            <w:rPr>
              <w:rFonts w:asciiTheme="minorHAnsi" w:eastAsiaTheme="minorEastAsia" w:hAnsiTheme="minorHAnsi" w:cstheme="minorBidi"/>
              <w:color w:val="auto"/>
              <w:kern w:val="2"/>
              <w:szCs w:val="22"/>
              <w:lang w:val="en-IE" w:eastAsia="en-IE"/>
              <w14:ligatures w14:val="standardContextual"/>
            </w:rPr>
          </w:pPr>
          <w:hyperlink w:anchor="_Toc220486558" w:history="1">
            <w:r w:rsidRPr="00EB45C2">
              <w:rPr>
                <w:rStyle w:val="Hyperlink"/>
                <w:lang w:val="en-IE"/>
              </w:rPr>
              <w:t>1.6</w:t>
            </w:r>
            <w:r>
              <w:rPr>
                <w:rFonts w:asciiTheme="minorHAnsi" w:eastAsiaTheme="minorEastAsia" w:hAnsiTheme="minorHAnsi" w:cstheme="minorBidi"/>
                <w:color w:val="auto"/>
                <w:kern w:val="2"/>
                <w:szCs w:val="22"/>
                <w:lang w:val="en-IE" w:eastAsia="en-IE"/>
                <w14:ligatures w14:val="standardContextual"/>
              </w:rPr>
              <w:tab/>
            </w:r>
            <w:r w:rsidRPr="00EB45C2">
              <w:rPr>
                <w:rStyle w:val="Hyperlink"/>
                <w:lang w:val="en-IE"/>
              </w:rPr>
              <w:t>AML.07.01 Governance/Culture and Compliance Function</w:t>
            </w:r>
            <w:r>
              <w:rPr>
                <w:webHidden/>
              </w:rPr>
              <w:tab/>
            </w:r>
            <w:r>
              <w:rPr>
                <w:webHidden/>
              </w:rPr>
              <w:fldChar w:fldCharType="begin"/>
            </w:r>
            <w:r>
              <w:rPr>
                <w:webHidden/>
              </w:rPr>
              <w:instrText xml:space="preserve"> PAGEREF _Toc220486558 \h </w:instrText>
            </w:r>
            <w:r>
              <w:rPr>
                <w:webHidden/>
              </w:rPr>
            </w:r>
            <w:r>
              <w:rPr>
                <w:webHidden/>
              </w:rPr>
              <w:fldChar w:fldCharType="separate"/>
            </w:r>
            <w:r>
              <w:rPr>
                <w:webHidden/>
              </w:rPr>
              <w:t>36</w:t>
            </w:r>
            <w:r>
              <w:rPr>
                <w:webHidden/>
              </w:rPr>
              <w:fldChar w:fldCharType="end"/>
            </w:r>
          </w:hyperlink>
        </w:p>
        <w:p w14:paraId="15654428" w14:textId="2114B4B1" w:rsidR="006C059E" w:rsidRDefault="006C059E">
          <w:pPr>
            <w:pStyle w:val="TOC2"/>
            <w:rPr>
              <w:rFonts w:asciiTheme="minorHAnsi" w:eastAsiaTheme="minorEastAsia" w:hAnsiTheme="minorHAnsi" w:cstheme="minorBidi"/>
              <w:color w:val="auto"/>
              <w:kern w:val="2"/>
              <w:szCs w:val="22"/>
              <w:lang w:val="en-IE" w:eastAsia="en-IE"/>
              <w14:ligatures w14:val="standardContextual"/>
            </w:rPr>
          </w:pPr>
          <w:hyperlink w:anchor="_Toc220486559" w:history="1">
            <w:r w:rsidRPr="00EB45C2">
              <w:rPr>
                <w:rStyle w:val="Hyperlink"/>
                <w:lang w:val="en-IE"/>
              </w:rPr>
              <w:t>1.7</w:t>
            </w:r>
            <w:r>
              <w:rPr>
                <w:rFonts w:asciiTheme="minorHAnsi" w:eastAsiaTheme="minorEastAsia" w:hAnsiTheme="minorHAnsi" w:cstheme="minorBidi"/>
                <w:color w:val="auto"/>
                <w:kern w:val="2"/>
                <w:szCs w:val="22"/>
                <w:lang w:val="en-IE" w:eastAsia="en-IE"/>
                <w14:ligatures w14:val="standardContextual"/>
              </w:rPr>
              <w:tab/>
            </w:r>
            <w:r w:rsidRPr="00EB45C2">
              <w:rPr>
                <w:rStyle w:val="Hyperlink"/>
                <w:lang w:val="en-IE"/>
              </w:rPr>
              <w:t>AML.07.02 Internal compliance reporting, - outsourcing and - audit</w:t>
            </w:r>
            <w:r>
              <w:rPr>
                <w:webHidden/>
              </w:rPr>
              <w:tab/>
            </w:r>
            <w:r>
              <w:rPr>
                <w:webHidden/>
              </w:rPr>
              <w:fldChar w:fldCharType="begin"/>
            </w:r>
            <w:r>
              <w:rPr>
                <w:webHidden/>
              </w:rPr>
              <w:instrText xml:space="preserve"> PAGEREF _Toc220486559 \h </w:instrText>
            </w:r>
            <w:r>
              <w:rPr>
                <w:webHidden/>
              </w:rPr>
            </w:r>
            <w:r>
              <w:rPr>
                <w:webHidden/>
              </w:rPr>
              <w:fldChar w:fldCharType="separate"/>
            </w:r>
            <w:r>
              <w:rPr>
                <w:webHidden/>
              </w:rPr>
              <w:t>38</w:t>
            </w:r>
            <w:r>
              <w:rPr>
                <w:webHidden/>
              </w:rPr>
              <w:fldChar w:fldCharType="end"/>
            </w:r>
          </w:hyperlink>
        </w:p>
        <w:p w14:paraId="68F47A9C" w14:textId="43983880" w:rsidR="006C059E" w:rsidRDefault="006C059E">
          <w:pPr>
            <w:pStyle w:val="TOC2"/>
            <w:rPr>
              <w:rFonts w:asciiTheme="minorHAnsi" w:eastAsiaTheme="minorEastAsia" w:hAnsiTheme="minorHAnsi" w:cstheme="minorBidi"/>
              <w:color w:val="auto"/>
              <w:kern w:val="2"/>
              <w:szCs w:val="22"/>
              <w:lang w:val="en-IE" w:eastAsia="en-IE"/>
              <w14:ligatures w14:val="standardContextual"/>
            </w:rPr>
          </w:pPr>
          <w:hyperlink w:anchor="_Toc220486560" w:history="1">
            <w:r w:rsidRPr="00EB45C2">
              <w:rPr>
                <w:rStyle w:val="Hyperlink"/>
                <w:lang w:val="en-IE"/>
              </w:rPr>
              <w:t>1.8</w:t>
            </w:r>
            <w:r>
              <w:rPr>
                <w:rFonts w:asciiTheme="minorHAnsi" w:eastAsiaTheme="minorEastAsia" w:hAnsiTheme="minorHAnsi" w:cstheme="minorBidi"/>
                <w:color w:val="auto"/>
                <w:kern w:val="2"/>
                <w:szCs w:val="22"/>
                <w:lang w:val="en-IE" w:eastAsia="en-IE"/>
                <w14:ligatures w14:val="standardContextual"/>
              </w:rPr>
              <w:tab/>
            </w:r>
            <w:r w:rsidRPr="00EB45C2">
              <w:rPr>
                <w:rStyle w:val="Hyperlink"/>
                <w:lang w:val="en-IE"/>
              </w:rPr>
              <w:t>AML.07.03 Risk Assessment</w:t>
            </w:r>
            <w:r>
              <w:rPr>
                <w:webHidden/>
              </w:rPr>
              <w:tab/>
            </w:r>
            <w:r>
              <w:rPr>
                <w:webHidden/>
              </w:rPr>
              <w:fldChar w:fldCharType="begin"/>
            </w:r>
            <w:r>
              <w:rPr>
                <w:webHidden/>
              </w:rPr>
              <w:instrText xml:space="preserve"> PAGEREF _Toc220486560 \h </w:instrText>
            </w:r>
            <w:r>
              <w:rPr>
                <w:webHidden/>
              </w:rPr>
            </w:r>
            <w:r>
              <w:rPr>
                <w:webHidden/>
              </w:rPr>
              <w:fldChar w:fldCharType="separate"/>
            </w:r>
            <w:r>
              <w:rPr>
                <w:webHidden/>
              </w:rPr>
              <w:t>40</w:t>
            </w:r>
            <w:r>
              <w:rPr>
                <w:webHidden/>
              </w:rPr>
              <w:fldChar w:fldCharType="end"/>
            </w:r>
          </w:hyperlink>
        </w:p>
        <w:p w14:paraId="0610A8D6" w14:textId="2959E404" w:rsidR="006C059E" w:rsidRDefault="006C059E">
          <w:pPr>
            <w:pStyle w:val="TOC2"/>
            <w:rPr>
              <w:rFonts w:asciiTheme="minorHAnsi" w:eastAsiaTheme="minorEastAsia" w:hAnsiTheme="minorHAnsi" w:cstheme="minorBidi"/>
              <w:color w:val="auto"/>
              <w:kern w:val="2"/>
              <w:szCs w:val="22"/>
              <w:lang w:val="en-IE" w:eastAsia="en-IE"/>
              <w14:ligatures w14:val="standardContextual"/>
            </w:rPr>
          </w:pPr>
          <w:hyperlink w:anchor="_Toc220486561" w:history="1">
            <w:r w:rsidRPr="00EB45C2">
              <w:rPr>
                <w:rStyle w:val="Hyperlink"/>
                <w:lang w:val="en-IE"/>
              </w:rPr>
              <w:t>1.9</w:t>
            </w:r>
            <w:r>
              <w:rPr>
                <w:rFonts w:asciiTheme="minorHAnsi" w:eastAsiaTheme="minorEastAsia" w:hAnsiTheme="minorHAnsi" w:cstheme="minorBidi"/>
                <w:color w:val="auto"/>
                <w:kern w:val="2"/>
                <w:szCs w:val="22"/>
                <w:lang w:val="en-IE" w:eastAsia="en-IE"/>
                <w14:ligatures w14:val="standardContextual"/>
              </w:rPr>
              <w:tab/>
            </w:r>
            <w:r w:rsidRPr="00EB45C2">
              <w:rPr>
                <w:rStyle w:val="Hyperlink"/>
                <w:lang w:val="en-IE"/>
              </w:rPr>
              <w:t>AML.07.04 Customer Due Diligence and Monitoring</w:t>
            </w:r>
            <w:r>
              <w:rPr>
                <w:webHidden/>
              </w:rPr>
              <w:tab/>
            </w:r>
            <w:r>
              <w:rPr>
                <w:webHidden/>
              </w:rPr>
              <w:fldChar w:fldCharType="begin"/>
            </w:r>
            <w:r>
              <w:rPr>
                <w:webHidden/>
              </w:rPr>
              <w:instrText xml:space="preserve"> PAGEREF _Toc220486561 \h </w:instrText>
            </w:r>
            <w:r>
              <w:rPr>
                <w:webHidden/>
              </w:rPr>
            </w:r>
            <w:r>
              <w:rPr>
                <w:webHidden/>
              </w:rPr>
              <w:fldChar w:fldCharType="separate"/>
            </w:r>
            <w:r>
              <w:rPr>
                <w:webHidden/>
              </w:rPr>
              <w:t>41</w:t>
            </w:r>
            <w:r>
              <w:rPr>
                <w:webHidden/>
              </w:rPr>
              <w:fldChar w:fldCharType="end"/>
            </w:r>
          </w:hyperlink>
        </w:p>
        <w:p w14:paraId="4829DE60" w14:textId="4B562BC7" w:rsidR="006C059E" w:rsidRDefault="006C059E">
          <w:pPr>
            <w:pStyle w:val="TOC2"/>
            <w:rPr>
              <w:rFonts w:asciiTheme="minorHAnsi" w:eastAsiaTheme="minorEastAsia" w:hAnsiTheme="minorHAnsi" w:cstheme="minorBidi"/>
              <w:color w:val="auto"/>
              <w:kern w:val="2"/>
              <w:szCs w:val="22"/>
              <w:lang w:val="en-IE" w:eastAsia="en-IE"/>
              <w14:ligatures w14:val="standardContextual"/>
            </w:rPr>
          </w:pPr>
          <w:hyperlink w:anchor="_Toc220486562" w:history="1">
            <w:r w:rsidRPr="00EB45C2">
              <w:rPr>
                <w:rStyle w:val="Hyperlink"/>
                <w:lang w:val="en-IE"/>
              </w:rPr>
              <w:t>1.10</w:t>
            </w:r>
            <w:r>
              <w:rPr>
                <w:rFonts w:asciiTheme="minorHAnsi" w:eastAsiaTheme="minorEastAsia" w:hAnsiTheme="minorHAnsi" w:cstheme="minorBidi"/>
                <w:color w:val="auto"/>
                <w:kern w:val="2"/>
                <w:szCs w:val="22"/>
                <w:lang w:val="en-IE" w:eastAsia="en-IE"/>
                <w14:ligatures w14:val="standardContextual"/>
              </w:rPr>
              <w:tab/>
            </w:r>
            <w:r w:rsidRPr="00EB45C2">
              <w:rPr>
                <w:rStyle w:val="Hyperlink"/>
                <w:lang w:val="en-IE"/>
              </w:rPr>
              <w:t>AML.07.05 Transaction Monitoring and Suspicious Activity Monitoring</w:t>
            </w:r>
            <w:r>
              <w:rPr>
                <w:webHidden/>
              </w:rPr>
              <w:tab/>
            </w:r>
            <w:r>
              <w:rPr>
                <w:webHidden/>
              </w:rPr>
              <w:fldChar w:fldCharType="begin"/>
            </w:r>
            <w:r>
              <w:rPr>
                <w:webHidden/>
              </w:rPr>
              <w:instrText xml:space="preserve"> PAGEREF _Toc220486562 \h </w:instrText>
            </w:r>
            <w:r>
              <w:rPr>
                <w:webHidden/>
              </w:rPr>
            </w:r>
            <w:r>
              <w:rPr>
                <w:webHidden/>
              </w:rPr>
              <w:fldChar w:fldCharType="separate"/>
            </w:r>
            <w:r>
              <w:rPr>
                <w:webHidden/>
              </w:rPr>
              <w:t>42</w:t>
            </w:r>
            <w:r>
              <w:rPr>
                <w:webHidden/>
              </w:rPr>
              <w:fldChar w:fldCharType="end"/>
            </w:r>
          </w:hyperlink>
        </w:p>
        <w:p w14:paraId="0944F167" w14:textId="2F30648F" w:rsidR="006C059E" w:rsidRDefault="006C059E">
          <w:pPr>
            <w:pStyle w:val="TOC2"/>
            <w:rPr>
              <w:rFonts w:asciiTheme="minorHAnsi" w:eastAsiaTheme="minorEastAsia" w:hAnsiTheme="minorHAnsi" w:cstheme="minorBidi"/>
              <w:color w:val="auto"/>
              <w:kern w:val="2"/>
              <w:szCs w:val="22"/>
              <w:lang w:val="en-IE" w:eastAsia="en-IE"/>
              <w14:ligatures w14:val="standardContextual"/>
            </w:rPr>
          </w:pPr>
          <w:hyperlink w:anchor="_Toc220486563" w:history="1">
            <w:r w:rsidRPr="00EB45C2">
              <w:rPr>
                <w:rStyle w:val="Hyperlink"/>
                <w:lang w:val="en-IE"/>
              </w:rPr>
              <w:t>1.11</w:t>
            </w:r>
            <w:r>
              <w:rPr>
                <w:rFonts w:asciiTheme="minorHAnsi" w:eastAsiaTheme="minorEastAsia" w:hAnsiTheme="minorHAnsi" w:cstheme="minorBidi"/>
                <w:color w:val="auto"/>
                <w:kern w:val="2"/>
                <w:szCs w:val="22"/>
                <w:lang w:val="en-IE" w:eastAsia="en-IE"/>
                <w14:ligatures w14:val="standardContextual"/>
              </w:rPr>
              <w:tab/>
            </w:r>
            <w:r w:rsidRPr="00EB45C2">
              <w:rPr>
                <w:rStyle w:val="Hyperlink"/>
                <w:lang w:val="en-IE"/>
              </w:rPr>
              <w:t>AML.07.06 Targeted Financial Sanctions and Compliance with Fund Transfers Regulation</w:t>
            </w:r>
            <w:r>
              <w:rPr>
                <w:webHidden/>
              </w:rPr>
              <w:tab/>
            </w:r>
            <w:r>
              <w:rPr>
                <w:webHidden/>
              </w:rPr>
              <w:fldChar w:fldCharType="begin"/>
            </w:r>
            <w:r>
              <w:rPr>
                <w:webHidden/>
              </w:rPr>
              <w:instrText xml:space="preserve"> PAGEREF _Toc220486563 \h </w:instrText>
            </w:r>
            <w:r>
              <w:rPr>
                <w:webHidden/>
              </w:rPr>
            </w:r>
            <w:r>
              <w:rPr>
                <w:webHidden/>
              </w:rPr>
              <w:fldChar w:fldCharType="separate"/>
            </w:r>
            <w:r>
              <w:rPr>
                <w:webHidden/>
              </w:rPr>
              <w:t>44</w:t>
            </w:r>
            <w:r>
              <w:rPr>
                <w:webHidden/>
              </w:rPr>
              <w:fldChar w:fldCharType="end"/>
            </w:r>
          </w:hyperlink>
        </w:p>
        <w:p w14:paraId="34EDBECE" w14:textId="3EB4DB7C" w:rsidR="006C059E" w:rsidRDefault="006C059E">
          <w:pPr>
            <w:pStyle w:val="TOC2"/>
            <w:rPr>
              <w:rFonts w:asciiTheme="minorHAnsi" w:eastAsiaTheme="minorEastAsia" w:hAnsiTheme="minorHAnsi" w:cstheme="minorBidi"/>
              <w:color w:val="auto"/>
              <w:kern w:val="2"/>
              <w:szCs w:val="22"/>
              <w:lang w:val="en-IE" w:eastAsia="en-IE"/>
              <w14:ligatures w14:val="standardContextual"/>
            </w:rPr>
          </w:pPr>
          <w:hyperlink w:anchor="_Toc220486564" w:history="1">
            <w:r w:rsidRPr="00EB45C2">
              <w:rPr>
                <w:rStyle w:val="Hyperlink"/>
                <w:lang w:val="en-IE"/>
              </w:rPr>
              <w:t>1.12</w:t>
            </w:r>
            <w:r>
              <w:rPr>
                <w:rFonts w:asciiTheme="minorHAnsi" w:eastAsiaTheme="minorEastAsia" w:hAnsiTheme="minorHAnsi" w:cstheme="minorBidi"/>
                <w:color w:val="auto"/>
                <w:kern w:val="2"/>
                <w:szCs w:val="22"/>
                <w:lang w:val="en-IE" w:eastAsia="en-IE"/>
                <w14:ligatures w14:val="standardContextual"/>
              </w:rPr>
              <w:tab/>
            </w:r>
            <w:r w:rsidRPr="00EB45C2">
              <w:rPr>
                <w:rStyle w:val="Hyperlink"/>
                <w:lang w:val="en-IE"/>
              </w:rPr>
              <w:t>AML.07.07 Group-wide AML/CFT Framework</w:t>
            </w:r>
            <w:r>
              <w:rPr>
                <w:webHidden/>
              </w:rPr>
              <w:tab/>
            </w:r>
            <w:r>
              <w:rPr>
                <w:webHidden/>
              </w:rPr>
              <w:fldChar w:fldCharType="begin"/>
            </w:r>
            <w:r>
              <w:rPr>
                <w:webHidden/>
              </w:rPr>
              <w:instrText xml:space="preserve"> PAGEREF _Toc220486564 \h </w:instrText>
            </w:r>
            <w:r>
              <w:rPr>
                <w:webHidden/>
              </w:rPr>
            </w:r>
            <w:r>
              <w:rPr>
                <w:webHidden/>
              </w:rPr>
              <w:fldChar w:fldCharType="separate"/>
            </w:r>
            <w:r>
              <w:rPr>
                <w:webHidden/>
              </w:rPr>
              <w:t>45</w:t>
            </w:r>
            <w:r>
              <w:rPr>
                <w:webHidden/>
              </w:rPr>
              <w:fldChar w:fldCharType="end"/>
            </w:r>
          </w:hyperlink>
        </w:p>
        <w:p w14:paraId="5DC4B1A4" w14:textId="1FBDBC21" w:rsidR="0056452B" w:rsidRPr="008B7A29" w:rsidRDefault="00A172C1" w:rsidP="0056452B">
          <w:pPr>
            <w:rPr>
              <w:rFonts w:asciiTheme="minorHAnsi" w:hAnsiTheme="minorHAnsi"/>
              <w:bCs/>
              <w:noProof/>
            </w:rPr>
          </w:pPr>
          <w:r w:rsidRPr="008B7A29">
            <w:rPr>
              <w:rFonts w:asciiTheme="minorHAnsi" w:hAnsiTheme="minorHAnsi"/>
              <w:b/>
              <w:noProof/>
            </w:rPr>
            <w:fldChar w:fldCharType="end"/>
          </w:r>
        </w:p>
      </w:sdtContent>
    </w:sdt>
    <w:p w14:paraId="5DDFD085" w14:textId="77777777" w:rsidR="00FF427C" w:rsidRPr="008B7A29" w:rsidRDefault="00FF427C">
      <w:pPr>
        <w:spacing w:before="0" w:after="0" w:line="240" w:lineRule="auto"/>
        <w:rPr>
          <w:rFonts w:asciiTheme="minorHAnsi" w:hAnsiTheme="minorHAnsi"/>
        </w:rPr>
      </w:pPr>
      <w:r w:rsidRPr="008B7A29">
        <w:rPr>
          <w:rFonts w:asciiTheme="minorHAnsi" w:hAnsiTheme="minorHAnsi"/>
        </w:rPr>
        <w:br w:type="page"/>
      </w:r>
    </w:p>
    <w:p w14:paraId="554A7230" w14:textId="331DEF45" w:rsidR="00A801D7" w:rsidRPr="008B7A29" w:rsidRDefault="00A801D7" w:rsidP="00A801D7">
      <w:pPr>
        <w:pStyle w:val="Heading1"/>
        <w:jc w:val="both"/>
        <w:rPr>
          <w:rFonts w:asciiTheme="minorHAnsi" w:hAnsiTheme="minorHAnsi"/>
          <w:lang w:val="en-GB"/>
        </w:rPr>
      </w:pPr>
      <w:bookmarkStart w:id="0" w:name="_Toc220486518"/>
      <w:r w:rsidRPr="008B7A29">
        <w:rPr>
          <w:rFonts w:asciiTheme="minorHAnsi" w:hAnsiTheme="minorHAnsi"/>
          <w:lang w:val="en-GB"/>
        </w:rPr>
        <w:t xml:space="preserve">Interpretive note explaining how the data points listed in Annex 1 to the Draft RTSs should be </w:t>
      </w:r>
      <w:r w:rsidR="00DE629E" w:rsidRPr="008B7A29">
        <w:rPr>
          <w:rFonts w:asciiTheme="minorHAnsi" w:hAnsiTheme="minorHAnsi"/>
          <w:lang w:val="en-GB"/>
        </w:rPr>
        <w:t>understood.</w:t>
      </w:r>
      <w:bookmarkEnd w:id="0"/>
    </w:p>
    <w:p w14:paraId="12CB67EF" w14:textId="77777777" w:rsidR="001B32AE" w:rsidRPr="008B7A29" w:rsidRDefault="001B32AE" w:rsidP="001B32AE">
      <w:pPr>
        <w:rPr>
          <w:rFonts w:asciiTheme="minorHAnsi" w:hAnsiTheme="minorHAnsi"/>
          <w:lang w:val="en-GB"/>
        </w:rPr>
      </w:pPr>
    </w:p>
    <w:p w14:paraId="75E3E512" w14:textId="57C076BC" w:rsidR="001B32AE" w:rsidRPr="008B7A29" w:rsidRDefault="00F23125" w:rsidP="00F23125">
      <w:pPr>
        <w:pStyle w:val="Heading2"/>
        <w:rPr>
          <w:rFonts w:asciiTheme="minorHAnsi" w:hAnsiTheme="minorHAnsi"/>
          <w:lang w:val="en-GB"/>
        </w:rPr>
      </w:pPr>
      <w:bookmarkStart w:id="1" w:name="_Toc220486519"/>
      <w:r w:rsidRPr="008B7A29">
        <w:rPr>
          <w:rFonts w:asciiTheme="minorHAnsi" w:hAnsiTheme="minorHAnsi"/>
          <w:lang w:val="en-GB"/>
        </w:rPr>
        <w:t>General instructions</w:t>
      </w:r>
      <w:bookmarkEnd w:id="1"/>
    </w:p>
    <w:p w14:paraId="07951385" w14:textId="7C354564" w:rsidR="003A5D87" w:rsidRPr="008B7A29" w:rsidRDefault="003A5D87" w:rsidP="002A49AE">
      <w:pPr>
        <w:rPr>
          <w:rFonts w:asciiTheme="minorHAnsi" w:hAnsiTheme="minorHAnsi"/>
          <w:b/>
          <w:bCs/>
          <w:lang w:val="en-GB"/>
        </w:rPr>
      </w:pPr>
      <w:r w:rsidRPr="008B7A29">
        <w:rPr>
          <w:rFonts w:asciiTheme="minorHAnsi" w:hAnsiTheme="minorHAnsi"/>
          <w:b/>
          <w:bCs/>
          <w:lang w:val="en-GB"/>
        </w:rPr>
        <w:t>General</w:t>
      </w:r>
      <w:r w:rsidR="005F2028" w:rsidRPr="008B7A29">
        <w:rPr>
          <w:rFonts w:asciiTheme="minorHAnsi" w:hAnsiTheme="minorHAnsi"/>
          <w:b/>
          <w:bCs/>
          <w:lang w:val="en-GB"/>
        </w:rPr>
        <w:t>/</w:t>
      </w:r>
      <w:r w:rsidR="00BB09EF" w:rsidRPr="008B7A29">
        <w:rPr>
          <w:rFonts w:asciiTheme="minorHAnsi" w:hAnsiTheme="minorHAnsi"/>
          <w:b/>
          <w:bCs/>
          <w:lang w:val="en-GB"/>
        </w:rPr>
        <w:t>Disclaimer</w:t>
      </w:r>
      <w:r w:rsidRPr="008B7A29">
        <w:rPr>
          <w:rFonts w:asciiTheme="minorHAnsi" w:hAnsiTheme="minorHAnsi"/>
          <w:b/>
          <w:bCs/>
          <w:lang w:val="en-GB"/>
        </w:rPr>
        <w:t>:</w:t>
      </w:r>
    </w:p>
    <w:p w14:paraId="52C06629" w14:textId="65706690" w:rsidR="003A5D87" w:rsidRPr="00016335" w:rsidRDefault="00FE527E" w:rsidP="5100B5D6">
      <w:pPr>
        <w:jc w:val="both"/>
        <w:rPr>
          <w:rFonts w:asciiTheme="minorHAnsi" w:hAnsiTheme="minorHAnsi"/>
          <w:lang w:val="en-GB"/>
        </w:rPr>
      </w:pPr>
      <w:r w:rsidRPr="467A3946">
        <w:rPr>
          <w:rFonts w:asciiTheme="minorHAnsi" w:hAnsiTheme="minorHAnsi"/>
        </w:rPr>
        <w:t>Th</w:t>
      </w:r>
      <w:r w:rsidR="1CBBE67F" w:rsidRPr="467A3946">
        <w:rPr>
          <w:rFonts w:asciiTheme="minorHAnsi" w:hAnsiTheme="minorHAnsi"/>
        </w:rPr>
        <w:t>e</w:t>
      </w:r>
      <w:r w:rsidR="00F2561E" w:rsidRPr="00016335">
        <w:rPr>
          <w:rFonts w:asciiTheme="minorHAnsi" w:hAnsiTheme="minorHAnsi"/>
        </w:rPr>
        <w:t xml:space="preserve"> aim of this </w:t>
      </w:r>
      <w:r w:rsidRPr="00016335">
        <w:rPr>
          <w:rFonts w:asciiTheme="minorHAnsi" w:hAnsiTheme="minorHAnsi"/>
        </w:rPr>
        <w:t xml:space="preserve">interpretative note is </w:t>
      </w:r>
      <w:r w:rsidR="00E54F86" w:rsidRPr="00016335">
        <w:rPr>
          <w:rFonts w:asciiTheme="minorHAnsi" w:hAnsiTheme="minorHAnsi"/>
        </w:rPr>
        <w:t>to</w:t>
      </w:r>
      <w:r w:rsidR="008C71D8" w:rsidRPr="00016335">
        <w:rPr>
          <w:rFonts w:asciiTheme="minorHAnsi" w:hAnsiTheme="minorHAnsi"/>
        </w:rPr>
        <w:t xml:space="preserve"> </w:t>
      </w:r>
      <w:r w:rsidR="00BC782D" w:rsidRPr="00016335">
        <w:rPr>
          <w:rFonts w:asciiTheme="minorHAnsi" w:hAnsiTheme="minorHAnsi"/>
        </w:rPr>
        <w:t xml:space="preserve">give </w:t>
      </w:r>
      <w:r w:rsidR="001C5F8B" w:rsidRPr="00016335">
        <w:rPr>
          <w:rFonts w:asciiTheme="minorHAnsi" w:hAnsiTheme="minorHAnsi"/>
        </w:rPr>
        <w:t>a general explanation to</w:t>
      </w:r>
      <w:r w:rsidR="00E54F86" w:rsidRPr="00016335">
        <w:rPr>
          <w:rFonts w:asciiTheme="minorHAnsi" w:hAnsiTheme="minorHAnsi"/>
        </w:rPr>
        <w:t xml:space="preserve"> </w:t>
      </w:r>
      <w:r w:rsidR="008C71D8" w:rsidRPr="00016335">
        <w:rPr>
          <w:rFonts w:asciiTheme="minorHAnsi" w:hAnsiTheme="minorHAnsi"/>
        </w:rPr>
        <w:t xml:space="preserve">the obliged entities </w:t>
      </w:r>
      <w:r w:rsidR="00722169" w:rsidRPr="00016335">
        <w:rPr>
          <w:rFonts w:asciiTheme="minorHAnsi" w:hAnsiTheme="minorHAnsi"/>
        </w:rPr>
        <w:t xml:space="preserve">on the </w:t>
      </w:r>
      <w:r w:rsidR="003C29C0" w:rsidRPr="00016335">
        <w:rPr>
          <w:rFonts w:asciiTheme="minorHAnsi" w:hAnsiTheme="minorHAnsi"/>
        </w:rPr>
        <w:t>datapoints</w:t>
      </w:r>
      <w:r w:rsidR="00E54F86" w:rsidRPr="00016335">
        <w:rPr>
          <w:rFonts w:asciiTheme="minorHAnsi" w:hAnsiTheme="minorHAnsi"/>
        </w:rPr>
        <w:t xml:space="preserve"> to report</w:t>
      </w:r>
      <w:r w:rsidR="00652581" w:rsidRPr="00016335">
        <w:rPr>
          <w:rFonts w:asciiTheme="minorHAnsi" w:hAnsiTheme="minorHAnsi"/>
        </w:rPr>
        <w:t xml:space="preserve">. </w:t>
      </w:r>
      <w:r w:rsidR="00A95356">
        <w:rPr>
          <w:rFonts w:asciiTheme="minorHAnsi" w:hAnsiTheme="minorHAnsi"/>
        </w:rPr>
        <w:t xml:space="preserve"> </w:t>
      </w:r>
      <w:r w:rsidR="009A7297">
        <w:rPr>
          <w:rFonts w:asciiTheme="minorHAnsi" w:hAnsiTheme="minorHAnsi"/>
        </w:rPr>
        <w:t xml:space="preserve">This means that obliged entities need to </w:t>
      </w:r>
      <w:r w:rsidR="00005845">
        <w:rPr>
          <w:rFonts w:asciiTheme="minorHAnsi" w:hAnsiTheme="minorHAnsi"/>
        </w:rPr>
        <w:t xml:space="preserve">adhere to this explanation </w:t>
      </w:r>
      <w:r w:rsidR="008F7955">
        <w:rPr>
          <w:rFonts w:asciiTheme="minorHAnsi" w:hAnsiTheme="minorHAnsi"/>
        </w:rPr>
        <w:t xml:space="preserve">to </w:t>
      </w:r>
      <w:r w:rsidR="009E6BB4">
        <w:rPr>
          <w:rFonts w:asciiTheme="minorHAnsi" w:hAnsiTheme="minorHAnsi"/>
        </w:rPr>
        <w:t>e</w:t>
      </w:r>
      <w:r w:rsidR="008F7955">
        <w:rPr>
          <w:rFonts w:asciiTheme="minorHAnsi" w:hAnsiTheme="minorHAnsi"/>
        </w:rPr>
        <w:t>nsure consistency of the dataset</w:t>
      </w:r>
      <w:r w:rsidR="009E6BB4">
        <w:rPr>
          <w:rFonts w:asciiTheme="minorHAnsi" w:hAnsiTheme="minorHAnsi"/>
        </w:rPr>
        <w:t>.</w:t>
      </w:r>
      <w:r w:rsidR="008F7955">
        <w:rPr>
          <w:rFonts w:asciiTheme="minorHAnsi" w:hAnsiTheme="minorHAnsi"/>
        </w:rPr>
        <w:t xml:space="preserve"> </w:t>
      </w:r>
      <w:r w:rsidR="00466B06" w:rsidRPr="00016335">
        <w:rPr>
          <w:rFonts w:asciiTheme="minorHAnsi" w:hAnsiTheme="minorHAnsi"/>
        </w:rPr>
        <w:t>Th</w:t>
      </w:r>
      <w:r w:rsidR="009E6BB4">
        <w:rPr>
          <w:rFonts w:asciiTheme="minorHAnsi" w:hAnsiTheme="minorHAnsi"/>
        </w:rPr>
        <w:t>e</w:t>
      </w:r>
      <w:r w:rsidR="00466B06" w:rsidRPr="00016335">
        <w:rPr>
          <w:rFonts w:asciiTheme="minorHAnsi" w:hAnsiTheme="minorHAnsi"/>
        </w:rPr>
        <w:t xml:space="preserve"> </w:t>
      </w:r>
      <w:r w:rsidR="00C7475A" w:rsidRPr="00016335">
        <w:rPr>
          <w:rFonts w:asciiTheme="minorHAnsi" w:hAnsiTheme="minorHAnsi"/>
        </w:rPr>
        <w:t>clarifications</w:t>
      </w:r>
      <w:r w:rsidR="00466B06" w:rsidRPr="00016335">
        <w:rPr>
          <w:rFonts w:asciiTheme="minorHAnsi" w:hAnsiTheme="minorHAnsi"/>
        </w:rPr>
        <w:t xml:space="preserve"> are solely </w:t>
      </w:r>
      <w:r w:rsidR="003C5032" w:rsidRPr="00016335">
        <w:rPr>
          <w:rFonts w:asciiTheme="minorHAnsi" w:hAnsiTheme="minorHAnsi"/>
        </w:rPr>
        <w:t xml:space="preserve">to be </w:t>
      </w:r>
      <w:r w:rsidR="00466B06" w:rsidRPr="00016335">
        <w:rPr>
          <w:rFonts w:asciiTheme="minorHAnsi" w:hAnsiTheme="minorHAnsi"/>
        </w:rPr>
        <w:t xml:space="preserve">used for this purpose and </w:t>
      </w:r>
      <w:r w:rsidR="009A5A15" w:rsidRPr="00016335">
        <w:rPr>
          <w:rFonts w:asciiTheme="minorHAnsi" w:hAnsiTheme="minorHAnsi"/>
        </w:rPr>
        <w:t xml:space="preserve">the </w:t>
      </w:r>
      <w:r w:rsidR="00870B3B" w:rsidRPr="00016335">
        <w:rPr>
          <w:rFonts w:asciiTheme="minorHAnsi" w:hAnsiTheme="minorHAnsi"/>
        </w:rPr>
        <w:t xml:space="preserve">notions, </w:t>
      </w:r>
      <w:r w:rsidR="009A5A15" w:rsidRPr="00016335">
        <w:rPr>
          <w:rFonts w:asciiTheme="minorHAnsi" w:hAnsiTheme="minorHAnsi"/>
        </w:rPr>
        <w:t>concepts</w:t>
      </w:r>
      <w:r w:rsidR="00870B3B" w:rsidRPr="00016335">
        <w:rPr>
          <w:rFonts w:asciiTheme="minorHAnsi" w:hAnsiTheme="minorHAnsi"/>
        </w:rPr>
        <w:t xml:space="preserve"> used in these </w:t>
      </w:r>
      <w:r w:rsidR="00C43190" w:rsidRPr="00016335">
        <w:rPr>
          <w:rFonts w:asciiTheme="minorHAnsi" w:hAnsiTheme="minorHAnsi"/>
        </w:rPr>
        <w:t>explanations</w:t>
      </w:r>
      <w:r w:rsidR="00870B3B" w:rsidRPr="00016335">
        <w:rPr>
          <w:rFonts w:asciiTheme="minorHAnsi" w:hAnsiTheme="minorHAnsi"/>
        </w:rPr>
        <w:t xml:space="preserve"> </w:t>
      </w:r>
      <w:r w:rsidR="00292FB0" w:rsidRPr="00016335">
        <w:rPr>
          <w:rFonts w:asciiTheme="minorHAnsi" w:hAnsiTheme="minorHAnsi"/>
        </w:rPr>
        <w:t xml:space="preserve">do not provide any legal </w:t>
      </w:r>
      <w:r w:rsidR="00A50E51" w:rsidRPr="00016335">
        <w:rPr>
          <w:rFonts w:asciiTheme="minorHAnsi" w:hAnsiTheme="minorHAnsi"/>
        </w:rPr>
        <w:t>assurance.</w:t>
      </w:r>
      <w:r w:rsidR="00D20E3A" w:rsidRPr="00016335">
        <w:rPr>
          <w:rFonts w:asciiTheme="minorHAnsi" w:hAnsiTheme="minorHAnsi"/>
        </w:rPr>
        <w:t xml:space="preserve"> </w:t>
      </w:r>
      <w:r w:rsidR="00B0323B" w:rsidRPr="00016335">
        <w:rPr>
          <w:rFonts w:asciiTheme="minorHAnsi" w:hAnsiTheme="minorHAnsi"/>
        </w:rPr>
        <w:t xml:space="preserve">If </w:t>
      </w:r>
      <w:r w:rsidR="002409A8" w:rsidRPr="00016335">
        <w:rPr>
          <w:rFonts w:asciiTheme="minorHAnsi" w:hAnsiTheme="minorHAnsi"/>
        </w:rPr>
        <w:t xml:space="preserve">definitions from </w:t>
      </w:r>
      <w:r w:rsidR="4279E5D6" w:rsidRPr="47715C95">
        <w:rPr>
          <w:rFonts w:asciiTheme="minorHAnsi" w:hAnsiTheme="minorHAnsi"/>
        </w:rPr>
        <w:t>legislation</w:t>
      </w:r>
      <w:r w:rsidR="00F14D31" w:rsidRPr="00016335">
        <w:rPr>
          <w:rFonts w:asciiTheme="minorHAnsi" w:hAnsiTheme="minorHAnsi"/>
        </w:rPr>
        <w:t xml:space="preserve"> are used</w:t>
      </w:r>
      <w:r w:rsidR="00576F6E" w:rsidRPr="00016335">
        <w:rPr>
          <w:rFonts w:asciiTheme="minorHAnsi" w:hAnsiTheme="minorHAnsi"/>
        </w:rPr>
        <w:t xml:space="preserve"> or reference is made to </w:t>
      </w:r>
      <w:r w:rsidR="5B46116B" w:rsidRPr="47715C95">
        <w:rPr>
          <w:rFonts w:asciiTheme="minorHAnsi" w:hAnsiTheme="minorHAnsi"/>
        </w:rPr>
        <w:t>legislative instruments</w:t>
      </w:r>
      <w:r w:rsidR="00B0323B" w:rsidRPr="00016335">
        <w:rPr>
          <w:rFonts w:asciiTheme="minorHAnsi" w:hAnsiTheme="minorHAnsi"/>
        </w:rPr>
        <w:t xml:space="preserve">, the aim is purely </w:t>
      </w:r>
      <w:r w:rsidR="00F14D31" w:rsidRPr="00016335">
        <w:rPr>
          <w:rFonts w:asciiTheme="minorHAnsi" w:hAnsiTheme="minorHAnsi"/>
        </w:rPr>
        <w:t xml:space="preserve">to </w:t>
      </w:r>
      <w:r w:rsidR="005F2128" w:rsidRPr="00016335">
        <w:rPr>
          <w:rFonts w:asciiTheme="minorHAnsi" w:hAnsiTheme="minorHAnsi"/>
        </w:rPr>
        <w:t>clarify the mentioned datapoint</w:t>
      </w:r>
      <w:r w:rsidR="005249F6" w:rsidRPr="00016335">
        <w:rPr>
          <w:rFonts w:asciiTheme="minorHAnsi" w:hAnsiTheme="minorHAnsi"/>
        </w:rPr>
        <w:t xml:space="preserve">s and/or concepts. </w:t>
      </w:r>
      <w:r w:rsidR="009A5A15" w:rsidRPr="00016335">
        <w:rPr>
          <w:rFonts w:asciiTheme="minorHAnsi" w:hAnsiTheme="minorHAnsi"/>
        </w:rPr>
        <w:t xml:space="preserve"> </w:t>
      </w:r>
    </w:p>
    <w:p w14:paraId="1B932A30" w14:textId="77777777" w:rsidR="00D26487" w:rsidRDefault="00D26487" w:rsidP="002A49AE">
      <w:pPr>
        <w:rPr>
          <w:rFonts w:asciiTheme="minorHAnsi" w:hAnsiTheme="minorHAnsi"/>
          <w:b/>
          <w:bCs/>
          <w:lang w:val="en-GB"/>
        </w:rPr>
      </w:pPr>
    </w:p>
    <w:p w14:paraId="27B9DAEE" w14:textId="4E93EA5F" w:rsidR="002A49AE" w:rsidRPr="00016335" w:rsidRDefault="002A49AE" w:rsidP="002A49AE">
      <w:pPr>
        <w:rPr>
          <w:rFonts w:asciiTheme="minorHAnsi" w:hAnsiTheme="minorHAnsi"/>
          <w:b/>
          <w:bCs/>
          <w:lang w:val="en-GB"/>
        </w:rPr>
      </w:pPr>
      <w:r w:rsidRPr="00016335">
        <w:rPr>
          <w:rFonts w:asciiTheme="minorHAnsi" w:hAnsiTheme="minorHAnsi"/>
          <w:b/>
          <w:bCs/>
          <w:lang w:val="en-GB"/>
        </w:rPr>
        <w:t xml:space="preserve">Abbreviations of sectors: </w:t>
      </w:r>
    </w:p>
    <w:p w14:paraId="0F0C7115" w14:textId="33403EAA" w:rsidR="002A49AE" w:rsidRPr="00016335" w:rsidRDefault="002A49AE" w:rsidP="002A49AE">
      <w:pPr>
        <w:rPr>
          <w:rFonts w:asciiTheme="minorHAnsi" w:hAnsiTheme="minorHAnsi"/>
          <w:lang w:val="en-GB"/>
        </w:rPr>
      </w:pPr>
      <w:r w:rsidRPr="00016335">
        <w:rPr>
          <w:rFonts w:asciiTheme="minorHAnsi" w:hAnsiTheme="minorHAnsi"/>
          <w:b/>
          <w:bCs/>
          <w:lang w:val="en-GB"/>
        </w:rPr>
        <w:t xml:space="preserve">CI: </w:t>
      </w:r>
      <w:r w:rsidRPr="00016335">
        <w:rPr>
          <w:rFonts w:asciiTheme="minorHAnsi" w:hAnsiTheme="minorHAnsi"/>
          <w:lang w:val="en-GB"/>
        </w:rPr>
        <w:t>credit institutions</w:t>
      </w:r>
      <w:r w:rsidRPr="00016335">
        <w:rPr>
          <w:rFonts w:asciiTheme="minorHAnsi" w:hAnsiTheme="minorHAnsi"/>
        </w:rPr>
        <w:br/>
      </w:r>
      <w:r w:rsidRPr="00016335">
        <w:rPr>
          <w:rFonts w:asciiTheme="minorHAnsi" w:hAnsiTheme="minorHAnsi"/>
          <w:b/>
          <w:bCs/>
          <w:lang w:val="en-GB"/>
        </w:rPr>
        <w:t xml:space="preserve">CP: </w:t>
      </w:r>
      <w:r w:rsidRPr="00016335">
        <w:rPr>
          <w:rFonts w:asciiTheme="minorHAnsi" w:hAnsiTheme="minorHAnsi"/>
          <w:lang w:val="en-GB"/>
        </w:rPr>
        <w:t>credit providers other than credit institutions</w:t>
      </w:r>
      <w:r w:rsidRPr="00016335">
        <w:rPr>
          <w:rFonts w:asciiTheme="minorHAnsi" w:hAnsiTheme="minorHAnsi"/>
        </w:rPr>
        <w:br/>
      </w:r>
      <w:r w:rsidRPr="00016335">
        <w:rPr>
          <w:rFonts w:asciiTheme="minorHAnsi" w:hAnsiTheme="minorHAnsi"/>
          <w:b/>
          <w:bCs/>
          <w:lang w:val="en-GB"/>
        </w:rPr>
        <w:t xml:space="preserve">LI: </w:t>
      </w:r>
      <w:r w:rsidRPr="00016335">
        <w:rPr>
          <w:rFonts w:asciiTheme="minorHAnsi" w:hAnsiTheme="minorHAnsi"/>
          <w:lang w:val="en-GB"/>
        </w:rPr>
        <w:t>life insurance undertaking and life insurance intermediaries</w:t>
      </w:r>
      <w:r w:rsidRPr="00016335">
        <w:rPr>
          <w:rFonts w:asciiTheme="minorHAnsi" w:hAnsiTheme="minorHAnsi"/>
        </w:rPr>
        <w:br/>
      </w:r>
      <w:r w:rsidRPr="00016335">
        <w:rPr>
          <w:rFonts w:asciiTheme="minorHAnsi" w:hAnsiTheme="minorHAnsi"/>
          <w:b/>
          <w:bCs/>
          <w:lang w:val="en-GB"/>
        </w:rPr>
        <w:t xml:space="preserve">EMI: </w:t>
      </w:r>
      <w:r w:rsidRPr="00016335">
        <w:rPr>
          <w:rFonts w:asciiTheme="minorHAnsi" w:hAnsiTheme="minorHAnsi"/>
          <w:lang w:val="en-GB"/>
        </w:rPr>
        <w:t>e-money institutions</w:t>
      </w:r>
      <w:r w:rsidRPr="00016335">
        <w:rPr>
          <w:rFonts w:asciiTheme="minorHAnsi" w:hAnsiTheme="minorHAnsi"/>
        </w:rPr>
        <w:br/>
      </w:r>
      <w:r w:rsidRPr="00016335">
        <w:rPr>
          <w:rFonts w:asciiTheme="minorHAnsi" w:hAnsiTheme="minorHAnsi"/>
          <w:b/>
          <w:bCs/>
          <w:lang w:val="en-GB"/>
        </w:rPr>
        <w:t xml:space="preserve">PI: </w:t>
      </w:r>
      <w:r w:rsidRPr="00016335">
        <w:rPr>
          <w:rFonts w:asciiTheme="minorHAnsi" w:hAnsiTheme="minorHAnsi"/>
          <w:lang w:val="en-GB"/>
        </w:rPr>
        <w:t>payment institutions</w:t>
      </w:r>
      <w:r w:rsidRPr="00016335">
        <w:rPr>
          <w:rFonts w:asciiTheme="minorHAnsi" w:hAnsiTheme="minorHAnsi"/>
        </w:rPr>
        <w:br/>
      </w:r>
      <w:r w:rsidRPr="00016335">
        <w:rPr>
          <w:rFonts w:asciiTheme="minorHAnsi" w:hAnsiTheme="minorHAnsi"/>
          <w:b/>
          <w:bCs/>
          <w:lang w:val="en-GB"/>
        </w:rPr>
        <w:t xml:space="preserve">BC: </w:t>
      </w:r>
      <w:r w:rsidRPr="00016335">
        <w:rPr>
          <w:rFonts w:asciiTheme="minorHAnsi" w:hAnsiTheme="minorHAnsi"/>
          <w:lang w:val="en-GB"/>
        </w:rPr>
        <w:t>bureaux de change</w:t>
      </w:r>
      <w:r w:rsidRPr="00016335">
        <w:rPr>
          <w:rFonts w:asciiTheme="minorHAnsi" w:hAnsiTheme="minorHAnsi"/>
        </w:rPr>
        <w:br/>
      </w:r>
      <w:r w:rsidRPr="00016335">
        <w:rPr>
          <w:rFonts w:asciiTheme="minorHAnsi" w:hAnsiTheme="minorHAnsi"/>
          <w:b/>
          <w:bCs/>
          <w:lang w:val="en-GB"/>
        </w:rPr>
        <w:t xml:space="preserve">IF: </w:t>
      </w:r>
      <w:r w:rsidRPr="00016335">
        <w:rPr>
          <w:rFonts w:asciiTheme="minorHAnsi" w:hAnsiTheme="minorHAnsi"/>
          <w:lang w:val="en-GB"/>
        </w:rPr>
        <w:t>investment firms</w:t>
      </w:r>
      <w:r w:rsidRPr="00016335">
        <w:rPr>
          <w:rFonts w:asciiTheme="minorHAnsi" w:hAnsiTheme="minorHAnsi"/>
        </w:rPr>
        <w:br/>
      </w:r>
      <w:r w:rsidRPr="00016335">
        <w:rPr>
          <w:rFonts w:asciiTheme="minorHAnsi" w:hAnsiTheme="minorHAnsi"/>
          <w:b/>
          <w:bCs/>
          <w:lang w:val="en-GB"/>
        </w:rPr>
        <w:t xml:space="preserve">AMC: </w:t>
      </w:r>
      <w:r w:rsidRPr="00016335">
        <w:rPr>
          <w:rFonts w:asciiTheme="minorHAnsi" w:hAnsiTheme="minorHAnsi"/>
          <w:lang w:val="en-GB"/>
        </w:rPr>
        <w:t>asset management companies, i.e. companies that manage one or more collective investment undertakings (</w:t>
      </w:r>
      <w:r w:rsidR="004D312E" w:rsidRPr="00016335">
        <w:rPr>
          <w:rFonts w:asciiTheme="minorHAnsi" w:hAnsiTheme="minorHAnsi"/>
        </w:rPr>
        <w:t>undertaking for collective investment in transferable securities (</w:t>
      </w:r>
      <w:r w:rsidRPr="00016335">
        <w:rPr>
          <w:rFonts w:asciiTheme="minorHAnsi" w:hAnsiTheme="minorHAnsi"/>
          <w:lang w:val="en-GB"/>
        </w:rPr>
        <w:t>UCITSs</w:t>
      </w:r>
      <w:r w:rsidR="004D312E" w:rsidRPr="00016335">
        <w:rPr>
          <w:rFonts w:asciiTheme="minorHAnsi" w:hAnsiTheme="minorHAnsi"/>
          <w:lang w:val="en-GB"/>
        </w:rPr>
        <w:t>)</w:t>
      </w:r>
      <w:r w:rsidRPr="00016335">
        <w:rPr>
          <w:rFonts w:asciiTheme="minorHAnsi" w:hAnsiTheme="minorHAnsi"/>
          <w:lang w:val="en-GB"/>
        </w:rPr>
        <w:t xml:space="preserve"> or </w:t>
      </w:r>
      <w:r w:rsidR="00B50D07" w:rsidRPr="00016335">
        <w:rPr>
          <w:rFonts w:asciiTheme="minorHAnsi" w:hAnsiTheme="minorHAnsi"/>
        </w:rPr>
        <w:t>Alternative Investment Funds  (</w:t>
      </w:r>
      <w:r w:rsidRPr="00016335">
        <w:rPr>
          <w:rFonts w:asciiTheme="minorHAnsi" w:hAnsiTheme="minorHAnsi"/>
          <w:lang w:val="en-GB"/>
        </w:rPr>
        <w:t>AIFs</w:t>
      </w:r>
      <w:r w:rsidR="00B50D07" w:rsidRPr="00016335">
        <w:rPr>
          <w:rFonts w:asciiTheme="minorHAnsi" w:hAnsiTheme="minorHAnsi"/>
          <w:lang w:val="en-GB"/>
        </w:rPr>
        <w:t>)</w:t>
      </w:r>
      <w:r w:rsidRPr="00016335">
        <w:rPr>
          <w:rFonts w:asciiTheme="minorHAnsi" w:hAnsiTheme="minorHAnsi"/>
          <w:lang w:val="en-GB"/>
        </w:rPr>
        <w:t>) within the meaning of the UCITS and AIFM directives. Where an AMC manages several UCITSs or AIFs, the assessment should be based on aggregated data covering all such UCITSs and AIFs. Where an UCITS or AIF has not designated a management company, the assessment should be based on data covering only the relevant UCITS or AIF.</w:t>
      </w:r>
      <w:r w:rsidRPr="00016335">
        <w:rPr>
          <w:rFonts w:asciiTheme="minorHAnsi" w:hAnsiTheme="minorHAnsi"/>
        </w:rPr>
        <w:br/>
      </w:r>
      <w:r w:rsidRPr="00016335">
        <w:rPr>
          <w:rFonts w:asciiTheme="minorHAnsi" w:hAnsiTheme="minorHAnsi"/>
          <w:b/>
          <w:bCs/>
          <w:lang w:val="en-GB"/>
        </w:rPr>
        <w:t xml:space="preserve">CASP: </w:t>
      </w:r>
      <w:r w:rsidRPr="00016335">
        <w:rPr>
          <w:rFonts w:asciiTheme="minorHAnsi" w:hAnsiTheme="minorHAnsi"/>
          <w:lang w:val="en-GB"/>
        </w:rPr>
        <w:t>crypto-asset service providers</w:t>
      </w:r>
      <w:r w:rsidRPr="00016335">
        <w:rPr>
          <w:rFonts w:asciiTheme="minorHAnsi" w:hAnsiTheme="minorHAnsi"/>
        </w:rPr>
        <w:br/>
      </w:r>
      <w:r w:rsidRPr="00016335">
        <w:rPr>
          <w:rFonts w:asciiTheme="minorHAnsi" w:hAnsiTheme="minorHAnsi"/>
          <w:b/>
          <w:bCs/>
          <w:lang w:val="en-GB"/>
        </w:rPr>
        <w:t xml:space="preserve">O: </w:t>
      </w:r>
      <w:r w:rsidRPr="00016335">
        <w:rPr>
          <w:rFonts w:asciiTheme="minorHAnsi" w:hAnsiTheme="minorHAnsi"/>
          <w:lang w:val="en-GB"/>
        </w:rPr>
        <w:t>other financial institutions</w:t>
      </w:r>
    </w:p>
    <w:p w14:paraId="0BF0C54D" w14:textId="0543AA11" w:rsidR="002A49AE" w:rsidRPr="00016335" w:rsidRDefault="002A49AE" w:rsidP="002A49AE">
      <w:pPr>
        <w:rPr>
          <w:rFonts w:asciiTheme="minorHAnsi" w:hAnsiTheme="minorHAnsi"/>
          <w:lang w:val="en-GB"/>
        </w:rPr>
      </w:pPr>
      <w:r w:rsidRPr="00016335">
        <w:rPr>
          <w:rFonts w:asciiTheme="minorHAnsi" w:hAnsiTheme="minorHAnsi"/>
          <w:b/>
          <w:bCs/>
          <w:lang w:val="en-GB"/>
        </w:rPr>
        <w:t>Date of reference</w:t>
      </w:r>
      <w:r w:rsidRPr="00016335">
        <w:rPr>
          <w:rFonts w:asciiTheme="minorHAnsi" w:hAnsiTheme="minorHAnsi"/>
          <w:lang w:val="en-GB"/>
        </w:rPr>
        <w:t xml:space="preserve">: The reference point is always the end of the </w:t>
      </w:r>
      <w:r w:rsidR="00970A17" w:rsidRPr="00016335">
        <w:rPr>
          <w:rFonts w:asciiTheme="minorHAnsi" w:hAnsiTheme="minorHAnsi"/>
          <w:lang w:val="en-GB"/>
        </w:rPr>
        <w:t>reporting</w:t>
      </w:r>
      <w:r w:rsidRPr="00016335">
        <w:rPr>
          <w:rFonts w:asciiTheme="minorHAnsi" w:hAnsiTheme="minorHAnsi"/>
          <w:lang w:val="en-GB"/>
        </w:rPr>
        <w:t xml:space="preserve"> year (31 </w:t>
      </w:r>
      <w:r w:rsidR="002438E3" w:rsidRPr="00016335">
        <w:rPr>
          <w:rFonts w:asciiTheme="minorHAnsi" w:hAnsiTheme="minorHAnsi"/>
          <w:lang w:val="en-GB"/>
        </w:rPr>
        <w:t>december)</w:t>
      </w:r>
    </w:p>
    <w:p w14:paraId="70ADFDB1" w14:textId="77777777" w:rsidR="002A49AE" w:rsidRPr="00016335" w:rsidRDefault="002A49AE" w:rsidP="002A49AE">
      <w:pPr>
        <w:rPr>
          <w:rFonts w:asciiTheme="minorHAnsi" w:hAnsiTheme="minorHAnsi"/>
          <w:lang w:val="en-GB"/>
        </w:rPr>
      </w:pPr>
    </w:p>
    <w:p w14:paraId="1068A14C" w14:textId="4BB88ADE" w:rsidR="005A767C" w:rsidRPr="00016335" w:rsidRDefault="005A767C" w:rsidP="002A521B">
      <w:pPr>
        <w:pStyle w:val="Heading2"/>
        <w:numPr>
          <w:ilvl w:val="0"/>
          <w:numId w:val="0"/>
        </w:numPr>
        <w:rPr>
          <w:rFonts w:asciiTheme="minorHAnsi" w:hAnsiTheme="minorHAnsi"/>
        </w:rPr>
      </w:pPr>
      <w:bookmarkStart w:id="2" w:name="_Toc220486520"/>
      <w:r w:rsidRPr="00016335">
        <w:rPr>
          <w:rFonts w:asciiTheme="minorHAnsi" w:hAnsiTheme="minorHAnsi"/>
        </w:rPr>
        <w:t xml:space="preserve">SECTION 0: </w:t>
      </w:r>
      <w:r w:rsidR="000E0F4A" w:rsidRPr="00016335">
        <w:rPr>
          <w:rFonts w:asciiTheme="minorHAnsi" w:hAnsiTheme="minorHAnsi"/>
        </w:rPr>
        <w:t xml:space="preserve">Cover </w:t>
      </w:r>
      <w:r w:rsidR="00930FAE" w:rsidRPr="00016335">
        <w:rPr>
          <w:rFonts w:asciiTheme="minorHAnsi" w:hAnsiTheme="minorHAnsi"/>
        </w:rPr>
        <w:t>Page</w:t>
      </w:r>
      <w:bookmarkEnd w:id="2"/>
    </w:p>
    <w:p w14:paraId="4FA7C6A5" w14:textId="73CCAF7D" w:rsidR="007474EC" w:rsidRPr="00016335" w:rsidRDefault="003B7519" w:rsidP="00ED77D4">
      <w:pPr>
        <w:pStyle w:val="Heading2nonumber"/>
        <w:rPr>
          <w:rFonts w:asciiTheme="minorHAnsi" w:hAnsiTheme="minorHAnsi"/>
          <w:lang w:val="en-IE"/>
        </w:rPr>
      </w:pPr>
      <w:bookmarkStart w:id="3" w:name="_Toc220486521"/>
      <w:r w:rsidRPr="0031718C">
        <w:rPr>
          <w:rFonts w:asciiTheme="minorHAnsi" w:hAnsiTheme="minorHAnsi"/>
          <w:highlight w:val="red"/>
          <w:lang w:val="en-GB"/>
        </w:rPr>
        <w:t>AML.</w:t>
      </w:r>
      <w:r w:rsidR="000E0F4A" w:rsidRPr="0031718C">
        <w:rPr>
          <w:rFonts w:asciiTheme="minorHAnsi" w:hAnsiTheme="minorHAnsi"/>
          <w:highlight w:val="red"/>
          <w:lang w:val="en-GB"/>
        </w:rPr>
        <w:t>01.01 Basic Information</w:t>
      </w:r>
      <w:bookmarkEnd w:id="3"/>
    </w:p>
    <w:p w14:paraId="49126F8B" w14:textId="56459E91" w:rsidR="00773391" w:rsidRPr="00E00B00" w:rsidRDefault="00695DB3" w:rsidP="00773391">
      <w:pPr>
        <w:rPr>
          <w:rFonts w:asciiTheme="minorHAnsi" w:hAnsiTheme="minorHAnsi"/>
          <w:sz w:val="24"/>
          <w:szCs w:val="24"/>
        </w:rPr>
      </w:pPr>
      <w:r w:rsidRPr="00E00B00">
        <w:rPr>
          <w:rFonts w:asciiTheme="minorHAnsi" w:hAnsiTheme="minorHAnsi"/>
          <w:sz w:val="24"/>
          <w:szCs w:val="24"/>
        </w:rPr>
        <w:t>Reporting Entity Information</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773391" w:rsidRPr="00E00B00" w14:paraId="64593BC0" w14:textId="77777777">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79E54A1" w14:textId="77777777" w:rsidR="00773391" w:rsidRPr="00E00B00" w:rsidRDefault="00773391" w:rsidP="00813150">
            <w:pPr>
              <w:pStyle w:val="InstructionsText"/>
              <w:rPr>
                <w:rStyle w:val="InstructionsTabelleText"/>
                <w:rFonts w:asciiTheme="minorHAnsi" w:hAnsiTheme="minorHAnsi"/>
                <w:bCs/>
                <w:lang w:eastAsia="en-US"/>
              </w:rPr>
            </w:pPr>
            <w:r w:rsidRPr="00E00B00">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0219B8D" w14:textId="77777777" w:rsidR="00773391" w:rsidRPr="00E00B00" w:rsidRDefault="00773391" w:rsidP="00813150">
            <w:pPr>
              <w:pStyle w:val="InstructionsText"/>
              <w:rPr>
                <w:rStyle w:val="InstructionsTabelleText"/>
                <w:rFonts w:asciiTheme="minorHAnsi" w:hAnsiTheme="minorHAnsi"/>
                <w:bCs/>
                <w:lang w:eastAsia="en-US"/>
              </w:rPr>
            </w:pPr>
            <w:r w:rsidRPr="00E00B00">
              <w:rPr>
                <w:rStyle w:val="InstructionsTabelleText"/>
                <w:rFonts w:asciiTheme="minorHAnsi" w:hAnsiTheme="minorHAnsi"/>
              </w:rPr>
              <w:t>Legal references and instructions</w:t>
            </w:r>
          </w:p>
        </w:tc>
      </w:tr>
      <w:tr w:rsidR="00773391" w:rsidRPr="00E00B00" w14:paraId="38FD5AB0" w14:textId="77777777">
        <w:tc>
          <w:tcPr>
            <w:tcW w:w="1673" w:type="dxa"/>
            <w:tcBorders>
              <w:top w:val="single" w:sz="4" w:space="0" w:color="auto"/>
              <w:left w:val="single" w:sz="4" w:space="0" w:color="auto"/>
              <w:bottom w:val="single" w:sz="4" w:space="0" w:color="auto"/>
              <w:right w:val="single" w:sz="4" w:space="0" w:color="auto"/>
            </w:tcBorders>
          </w:tcPr>
          <w:p w14:paraId="4E56122F" w14:textId="77777777" w:rsidR="00773391" w:rsidRPr="00B327D8" w:rsidRDefault="00773391"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C0010</w:t>
            </w:r>
          </w:p>
        </w:tc>
        <w:tc>
          <w:tcPr>
            <w:tcW w:w="76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A10AE9" w14:textId="77777777" w:rsidR="0013781F" w:rsidRPr="00B327D8" w:rsidRDefault="0013781F" w:rsidP="00B75819">
            <w:pPr>
              <w:pStyle w:val="InstructionsText2"/>
              <w:rPr>
                <w:rFonts w:asciiTheme="minorHAnsi" w:eastAsia="Verdana" w:hAnsiTheme="minorHAnsi" w:cs="Verdana"/>
                <w:b/>
                <w:sz w:val="20"/>
                <w:szCs w:val="20"/>
                <w:u w:val="single"/>
                <w:lang w:val="en-US"/>
              </w:rPr>
            </w:pPr>
            <w:r w:rsidRPr="00B327D8">
              <w:rPr>
                <w:rFonts w:asciiTheme="minorHAnsi" w:eastAsia="Verdana" w:hAnsiTheme="minorHAnsi" w:cs="Verdana"/>
                <w:b/>
                <w:sz w:val="20"/>
                <w:szCs w:val="20"/>
                <w:u w:val="single"/>
                <w:lang w:val="en-US"/>
              </w:rPr>
              <w:t>Legal Entity Identifier</w:t>
            </w:r>
          </w:p>
          <w:p w14:paraId="2BEC0A26" w14:textId="1D2455C7" w:rsidR="00B75819" w:rsidRPr="00B327D8" w:rsidRDefault="00B75819" w:rsidP="00B75819">
            <w:pPr>
              <w:pStyle w:val="InstructionsText2"/>
              <w:rPr>
                <w:rFonts w:asciiTheme="minorHAnsi" w:eastAsia="Verdana" w:hAnsiTheme="minorHAnsi"/>
                <w:sz w:val="20"/>
                <w:szCs w:val="20"/>
              </w:rPr>
            </w:pPr>
            <w:r w:rsidRPr="00B327D8">
              <w:rPr>
                <w:rFonts w:asciiTheme="minorHAnsi" w:eastAsia="Verdana" w:hAnsiTheme="minorHAnsi"/>
                <w:sz w:val="20"/>
                <w:szCs w:val="20"/>
              </w:rPr>
              <w:t>Legal Entity Identifier (LEI)</w:t>
            </w:r>
            <w:r w:rsidR="0013781F" w:rsidRPr="00B327D8">
              <w:rPr>
                <w:rFonts w:asciiTheme="minorHAnsi" w:eastAsia="Verdana" w:hAnsiTheme="minorHAnsi"/>
                <w:sz w:val="20"/>
                <w:szCs w:val="20"/>
              </w:rPr>
              <w:t xml:space="preserve"> of the reporting entity</w:t>
            </w:r>
            <w:r w:rsidRPr="00B327D8">
              <w:rPr>
                <w:rFonts w:asciiTheme="minorHAnsi" w:eastAsia="Verdana" w:hAnsiTheme="minorHAnsi"/>
                <w:sz w:val="20"/>
                <w:szCs w:val="20"/>
              </w:rPr>
              <w:t>, assigned in accordance with ISO 17442, where available.</w:t>
            </w:r>
          </w:p>
          <w:p w14:paraId="52058648" w14:textId="194E1E83" w:rsidR="00773391" w:rsidRPr="00B327D8" w:rsidRDefault="00B75819" w:rsidP="00B75819">
            <w:pPr>
              <w:pStyle w:val="InstructionsText2"/>
              <w:rPr>
                <w:rFonts w:asciiTheme="minorHAnsi" w:eastAsia="Verdana" w:hAnsiTheme="minorHAnsi" w:cs="Verdana"/>
                <w:sz w:val="20"/>
                <w:szCs w:val="20"/>
                <w:lang w:val="en-US"/>
              </w:rPr>
            </w:pPr>
            <w:r w:rsidRPr="00B327D8">
              <w:rPr>
                <w:rFonts w:asciiTheme="minorHAnsi" w:eastAsia="Verdana" w:hAnsiTheme="minorHAnsi"/>
                <w:sz w:val="20"/>
                <w:szCs w:val="20"/>
              </w:rPr>
              <w:t>If the entity does not have an LEI, the field shall be left blank.</w:t>
            </w:r>
          </w:p>
        </w:tc>
      </w:tr>
      <w:tr w:rsidR="00CF0F6F" w:rsidRPr="00E00B00" w14:paraId="0CB5E340" w14:textId="77777777">
        <w:tc>
          <w:tcPr>
            <w:tcW w:w="1673" w:type="dxa"/>
            <w:tcBorders>
              <w:top w:val="single" w:sz="4" w:space="0" w:color="auto"/>
              <w:left w:val="single" w:sz="4" w:space="0" w:color="auto"/>
              <w:bottom w:val="single" w:sz="4" w:space="0" w:color="auto"/>
              <w:right w:val="single" w:sz="4" w:space="0" w:color="auto"/>
            </w:tcBorders>
          </w:tcPr>
          <w:p w14:paraId="1A004BFB" w14:textId="780E890E" w:rsidR="00CF0F6F" w:rsidRPr="00B327D8" w:rsidRDefault="00CF0F6F"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C0020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0ACCD81" w14:textId="77777777" w:rsidR="00CF0F6F" w:rsidRPr="00B327D8" w:rsidRDefault="00CF0F6F" w:rsidP="00CF0F6F">
            <w:pPr>
              <w:pStyle w:val="InstructionsText2"/>
              <w:rPr>
                <w:rFonts w:asciiTheme="minorHAnsi" w:hAnsiTheme="minorHAnsi"/>
                <w:b/>
                <w:bCs/>
                <w:sz w:val="20"/>
                <w:szCs w:val="20"/>
                <w:u w:val="single"/>
                <w:lang w:val="en-US"/>
              </w:rPr>
            </w:pPr>
            <w:r w:rsidRPr="00B327D8">
              <w:rPr>
                <w:rFonts w:asciiTheme="minorHAnsi" w:hAnsiTheme="minorHAnsi"/>
                <w:b/>
                <w:bCs/>
                <w:sz w:val="20"/>
                <w:szCs w:val="20"/>
                <w:u w:val="single"/>
                <w:lang w:val="en-US"/>
              </w:rPr>
              <w:t>National Code Attributed by the National Competent Authority</w:t>
            </w:r>
          </w:p>
          <w:p w14:paraId="186F9BBA" w14:textId="6054AB99" w:rsidR="00CF0F6F" w:rsidRPr="00E00B00" w:rsidRDefault="00CF0F6F" w:rsidP="00CF0F6F">
            <w:pPr>
              <w:pStyle w:val="InstructionsText2"/>
              <w:rPr>
                <w:rFonts w:asciiTheme="minorHAnsi" w:hAnsiTheme="minorHAnsi"/>
                <w:b/>
                <w:sz w:val="20"/>
                <w:u w:val="single"/>
                <w:lang w:val="en-US"/>
              </w:rPr>
            </w:pPr>
            <w:r w:rsidRPr="00B327D8">
              <w:rPr>
                <w:rFonts w:asciiTheme="minorHAnsi" w:hAnsiTheme="minorHAnsi"/>
                <w:sz w:val="20"/>
                <w:szCs w:val="20"/>
                <w:lang w:val="en-US"/>
              </w:rPr>
              <w:t>National or supervisory identifier assigned to the entity by the National Competent Authority where the entity is registered or authorized.</w:t>
            </w:r>
          </w:p>
        </w:tc>
      </w:tr>
      <w:tr w:rsidR="00CF0F6F" w:rsidRPr="00E00B00" w14:paraId="7EE6898A" w14:textId="77777777">
        <w:tc>
          <w:tcPr>
            <w:tcW w:w="1673" w:type="dxa"/>
            <w:tcBorders>
              <w:top w:val="single" w:sz="4" w:space="0" w:color="auto"/>
              <w:left w:val="single" w:sz="4" w:space="0" w:color="auto"/>
              <w:bottom w:val="single" w:sz="4" w:space="0" w:color="auto"/>
              <w:right w:val="single" w:sz="4" w:space="0" w:color="auto"/>
            </w:tcBorders>
          </w:tcPr>
          <w:p w14:paraId="00777FAB" w14:textId="54553BF1" w:rsidR="00CF0F6F" w:rsidRPr="00B327D8" w:rsidRDefault="003E4C62"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C0030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0873160" w14:textId="77777777" w:rsidR="00CF0F6F" w:rsidRPr="00B327D8" w:rsidRDefault="00AB5862" w:rsidP="00CF0F6F">
            <w:pPr>
              <w:pStyle w:val="InstructionsText2"/>
              <w:rPr>
                <w:rFonts w:asciiTheme="minorHAnsi" w:hAnsiTheme="minorHAnsi"/>
                <w:b/>
                <w:bCs/>
                <w:sz w:val="20"/>
                <w:szCs w:val="20"/>
                <w:u w:val="single"/>
                <w:lang w:val="en-US"/>
              </w:rPr>
            </w:pPr>
            <w:r w:rsidRPr="00B327D8">
              <w:rPr>
                <w:rFonts w:asciiTheme="minorHAnsi" w:hAnsiTheme="minorHAnsi"/>
                <w:b/>
                <w:bCs/>
                <w:sz w:val="20"/>
                <w:szCs w:val="20"/>
                <w:u w:val="single"/>
                <w:lang w:val="en-US"/>
              </w:rPr>
              <w:t>Legal Name of the Entity</w:t>
            </w:r>
          </w:p>
          <w:p w14:paraId="03696F7C" w14:textId="16305D82" w:rsidR="00A70B3F" w:rsidRPr="00E00B00" w:rsidRDefault="00A70B3F" w:rsidP="00CF0F6F">
            <w:pPr>
              <w:pStyle w:val="InstructionsText2"/>
              <w:rPr>
                <w:rFonts w:asciiTheme="minorHAnsi" w:hAnsiTheme="minorHAnsi"/>
                <w:b/>
                <w:sz w:val="20"/>
                <w:u w:val="single"/>
                <w:lang w:val="en-US"/>
              </w:rPr>
            </w:pPr>
          </w:p>
        </w:tc>
      </w:tr>
      <w:tr w:rsidR="00CF0F6F" w:rsidRPr="00E00B00" w14:paraId="544CC7F3" w14:textId="77777777">
        <w:tc>
          <w:tcPr>
            <w:tcW w:w="1673" w:type="dxa"/>
            <w:tcBorders>
              <w:top w:val="single" w:sz="4" w:space="0" w:color="auto"/>
              <w:left w:val="single" w:sz="4" w:space="0" w:color="auto"/>
              <w:bottom w:val="single" w:sz="4" w:space="0" w:color="auto"/>
              <w:right w:val="single" w:sz="4" w:space="0" w:color="auto"/>
            </w:tcBorders>
          </w:tcPr>
          <w:p w14:paraId="5DD33E47" w14:textId="45158182" w:rsidR="00CF0F6F" w:rsidRPr="00B327D8" w:rsidRDefault="003E4C62"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C0040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C6CE19" w14:textId="77777777" w:rsidR="00CF0F6F" w:rsidRPr="00B327D8" w:rsidRDefault="00AD2CC2" w:rsidP="00CF0F6F">
            <w:pPr>
              <w:pStyle w:val="InstructionsText2"/>
              <w:rPr>
                <w:rFonts w:asciiTheme="minorHAnsi" w:hAnsiTheme="minorHAnsi"/>
                <w:b/>
                <w:bCs/>
                <w:sz w:val="20"/>
                <w:szCs w:val="20"/>
                <w:u w:val="single"/>
                <w:lang w:val="en-US"/>
              </w:rPr>
            </w:pPr>
            <w:r w:rsidRPr="00B327D8">
              <w:rPr>
                <w:rFonts w:asciiTheme="minorHAnsi" w:hAnsiTheme="minorHAnsi"/>
                <w:b/>
                <w:bCs/>
                <w:sz w:val="20"/>
                <w:szCs w:val="20"/>
                <w:u w:val="single"/>
                <w:lang w:val="en-US"/>
              </w:rPr>
              <w:t>Entity Name in English</w:t>
            </w:r>
          </w:p>
          <w:p w14:paraId="0C091A90" w14:textId="06EA5ABF" w:rsidR="00DC276A" w:rsidRPr="00B327D8" w:rsidRDefault="00DC276A" w:rsidP="00CF0F6F">
            <w:pPr>
              <w:pStyle w:val="InstructionsText2"/>
              <w:rPr>
                <w:rFonts w:asciiTheme="minorHAnsi" w:hAnsiTheme="minorHAnsi"/>
                <w:bCs/>
                <w:sz w:val="20"/>
                <w:szCs w:val="20"/>
              </w:rPr>
            </w:pPr>
            <w:r w:rsidRPr="00B327D8">
              <w:rPr>
                <w:rFonts w:asciiTheme="minorHAnsi" w:hAnsiTheme="minorHAnsi"/>
                <w:bCs/>
                <w:sz w:val="20"/>
                <w:szCs w:val="20"/>
              </w:rPr>
              <w:t>English name of the entity, if different from the official legal name in C0040. This field is optional and may be used to facilitate identification (e.g. where the official legal name is not in Latin characters or is difficult to interpret).</w:t>
            </w:r>
          </w:p>
        </w:tc>
      </w:tr>
      <w:tr w:rsidR="00CF0F6F" w:rsidRPr="009B282E" w14:paraId="5A859E7B" w14:textId="77777777">
        <w:tc>
          <w:tcPr>
            <w:tcW w:w="1673" w:type="dxa"/>
            <w:tcBorders>
              <w:top w:val="single" w:sz="4" w:space="0" w:color="auto"/>
              <w:left w:val="single" w:sz="4" w:space="0" w:color="auto"/>
              <w:bottom w:val="single" w:sz="4" w:space="0" w:color="auto"/>
              <w:right w:val="single" w:sz="4" w:space="0" w:color="auto"/>
            </w:tcBorders>
          </w:tcPr>
          <w:p w14:paraId="61D3E84A" w14:textId="214389E8" w:rsidR="00CF0F6F" w:rsidRPr="009275BC" w:rsidRDefault="003E4C62"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C0050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7DC571" w14:textId="77777777" w:rsidR="00CF0F6F" w:rsidRPr="00EC7C0A" w:rsidRDefault="00AD2CC2" w:rsidP="00CF0F6F">
            <w:pPr>
              <w:pStyle w:val="InstructionsText2"/>
              <w:rPr>
                <w:rFonts w:asciiTheme="minorHAnsi" w:hAnsiTheme="minorHAnsi"/>
                <w:b/>
                <w:bCs/>
                <w:sz w:val="20"/>
                <w:szCs w:val="20"/>
                <w:u w:val="single"/>
                <w:lang w:val="en-US"/>
              </w:rPr>
            </w:pPr>
            <w:r w:rsidRPr="00EC7C0A">
              <w:rPr>
                <w:rFonts w:asciiTheme="minorHAnsi" w:hAnsiTheme="minorHAnsi"/>
                <w:b/>
                <w:bCs/>
                <w:sz w:val="20"/>
                <w:szCs w:val="20"/>
                <w:u w:val="single"/>
                <w:lang w:val="en-US"/>
              </w:rPr>
              <w:t>Type of entity</w:t>
            </w:r>
          </w:p>
          <w:p w14:paraId="49D11D34" w14:textId="08D3E1E5" w:rsidR="00967D40" w:rsidRDefault="002F5ABD" w:rsidP="00CF0F6F">
            <w:pPr>
              <w:pStyle w:val="InstructionsText2"/>
              <w:rPr>
                <w:rFonts w:asciiTheme="minorHAnsi" w:hAnsiTheme="minorHAnsi"/>
                <w:sz w:val="20"/>
                <w:szCs w:val="20"/>
                <w:lang w:val="en-US"/>
              </w:rPr>
            </w:pPr>
            <w:r w:rsidRPr="00EC7C0A">
              <w:rPr>
                <w:rFonts w:asciiTheme="minorHAnsi" w:hAnsiTheme="minorHAnsi"/>
                <w:sz w:val="20"/>
                <w:szCs w:val="20"/>
                <w:lang w:val="en-US"/>
              </w:rPr>
              <w:t>Classification of the entity according to its regulated or supervised activity. Select the category that best reflects its business model</w:t>
            </w:r>
            <w:r w:rsidR="00967D40" w:rsidRPr="00EC7C0A">
              <w:rPr>
                <w:rFonts w:asciiTheme="minorHAnsi" w:hAnsiTheme="minorHAnsi"/>
                <w:sz w:val="20"/>
                <w:szCs w:val="20"/>
                <w:lang w:val="en-US"/>
              </w:rPr>
              <w:t xml:space="preserve"> according to one of </w:t>
            </w:r>
            <w:r w:rsidR="004C4443">
              <w:rPr>
                <w:rFonts w:asciiTheme="minorHAnsi" w:hAnsiTheme="minorHAnsi"/>
                <w:sz w:val="20"/>
                <w:szCs w:val="20"/>
                <w:lang w:val="en-US"/>
              </w:rPr>
              <w:t>the o</w:t>
            </w:r>
            <w:r w:rsidR="00967D40" w:rsidRPr="00EC7C0A">
              <w:rPr>
                <w:rFonts w:asciiTheme="minorHAnsi" w:hAnsiTheme="minorHAnsi"/>
                <w:sz w:val="20"/>
                <w:szCs w:val="20"/>
                <w:lang w:val="en-US"/>
              </w:rPr>
              <w:t>ptions</w:t>
            </w:r>
            <w:r w:rsidR="004C4443">
              <w:rPr>
                <w:rFonts w:asciiTheme="minorHAnsi" w:hAnsiTheme="minorHAnsi"/>
                <w:sz w:val="20"/>
                <w:szCs w:val="20"/>
                <w:lang w:val="en-US"/>
              </w:rPr>
              <w:t xml:space="preserve"> mentioned below</w:t>
            </w:r>
            <w:r w:rsidR="00BC5660">
              <w:rPr>
                <w:rFonts w:asciiTheme="minorHAnsi" w:hAnsiTheme="minorHAnsi"/>
                <w:sz w:val="20"/>
                <w:szCs w:val="20"/>
                <w:lang w:val="en-US"/>
              </w:rPr>
              <w:t>.</w:t>
            </w:r>
          </w:p>
          <w:p w14:paraId="2BE10A4F" w14:textId="27CDA13E" w:rsidR="00076887" w:rsidRPr="00EC7C0A" w:rsidRDefault="00076887" w:rsidP="00CF0F6F">
            <w:pPr>
              <w:pStyle w:val="InstructionsText2"/>
              <w:rPr>
                <w:rFonts w:asciiTheme="minorHAnsi" w:hAnsiTheme="minorHAnsi"/>
                <w:sz w:val="20"/>
                <w:szCs w:val="20"/>
                <w:lang w:val="en-US"/>
              </w:rPr>
            </w:pPr>
            <w:r>
              <w:rPr>
                <w:rFonts w:asciiTheme="minorHAnsi" w:hAnsiTheme="minorHAnsi"/>
                <w:sz w:val="20"/>
                <w:szCs w:val="20"/>
                <w:lang w:val="en-US"/>
              </w:rPr>
              <w:t xml:space="preserve">The selection </w:t>
            </w:r>
            <w:r w:rsidR="003975C7">
              <w:rPr>
                <w:rFonts w:asciiTheme="minorHAnsi" w:hAnsiTheme="minorHAnsi"/>
                <w:sz w:val="20"/>
                <w:szCs w:val="20"/>
                <w:lang w:val="en-US"/>
              </w:rPr>
              <w:t>o</w:t>
            </w:r>
            <w:r w:rsidR="00027069">
              <w:rPr>
                <w:rFonts w:asciiTheme="minorHAnsi" w:hAnsiTheme="minorHAnsi"/>
                <w:sz w:val="20"/>
                <w:szCs w:val="20"/>
                <w:lang w:val="en-US"/>
              </w:rPr>
              <w:t xml:space="preserve">f the category </w:t>
            </w:r>
            <w:r w:rsidR="008C75AB">
              <w:rPr>
                <w:rFonts w:asciiTheme="minorHAnsi" w:hAnsiTheme="minorHAnsi"/>
                <w:sz w:val="20"/>
                <w:szCs w:val="20"/>
                <w:lang w:val="en-US"/>
              </w:rPr>
              <w:t>does not imply that</w:t>
            </w:r>
            <w:r w:rsidR="00BF6185">
              <w:rPr>
                <w:rFonts w:asciiTheme="minorHAnsi" w:hAnsiTheme="minorHAnsi"/>
                <w:sz w:val="20"/>
                <w:szCs w:val="20"/>
                <w:lang w:val="en-US"/>
              </w:rPr>
              <w:t xml:space="preserve"> only the </w:t>
            </w:r>
            <w:r w:rsidR="001B2CBD">
              <w:rPr>
                <w:rFonts w:asciiTheme="minorHAnsi" w:hAnsiTheme="minorHAnsi"/>
                <w:sz w:val="20"/>
                <w:szCs w:val="20"/>
                <w:lang w:val="en-US"/>
              </w:rPr>
              <w:t xml:space="preserve">templates for this category need to be </w:t>
            </w:r>
            <w:r w:rsidR="00CB221B">
              <w:rPr>
                <w:rFonts w:asciiTheme="minorHAnsi" w:hAnsiTheme="minorHAnsi"/>
                <w:sz w:val="20"/>
                <w:szCs w:val="20"/>
                <w:lang w:val="en-US"/>
              </w:rPr>
              <w:t xml:space="preserve">submitted. </w:t>
            </w:r>
            <w:r w:rsidR="00437852">
              <w:rPr>
                <w:rFonts w:asciiTheme="minorHAnsi" w:hAnsiTheme="minorHAnsi"/>
                <w:sz w:val="20"/>
                <w:szCs w:val="20"/>
                <w:lang w:val="en-US"/>
              </w:rPr>
              <w:t>Y</w:t>
            </w:r>
            <w:r w:rsidR="00A23827">
              <w:rPr>
                <w:rFonts w:asciiTheme="minorHAnsi" w:hAnsiTheme="minorHAnsi"/>
                <w:sz w:val="20"/>
                <w:szCs w:val="20"/>
                <w:lang w:val="en-US"/>
              </w:rPr>
              <w:t xml:space="preserve">ou </w:t>
            </w:r>
            <w:r w:rsidR="00437852">
              <w:rPr>
                <w:rFonts w:asciiTheme="minorHAnsi" w:hAnsiTheme="minorHAnsi"/>
                <w:sz w:val="20"/>
                <w:szCs w:val="20"/>
                <w:lang w:val="en-US"/>
              </w:rPr>
              <w:t xml:space="preserve">need </w:t>
            </w:r>
            <w:r w:rsidR="00A23827">
              <w:rPr>
                <w:rFonts w:asciiTheme="minorHAnsi" w:hAnsiTheme="minorHAnsi"/>
                <w:sz w:val="20"/>
                <w:szCs w:val="20"/>
                <w:lang w:val="en-US"/>
              </w:rPr>
              <w:t xml:space="preserve">to </w:t>
            </w:r>
            <w:r w:rsidR="00882253">
              <w:rPr>
                <w:rFonts w:asciiTheme="minorHAnsi" w:hAnsiTheme="minorHAnsi"/>
                <w:sz w:val="20"/>
                <w:szCs w:val="20"/>
                <w:lang w:val="en-US"/>
              </w:rPr>
              <w:t>submit</w:t>
            </w:r>
            <w:r w:rsidR="00A23827">
              <w:rPr>
                <w:rFonts w:asciiTheme="minorHAnsi" w:hAnsiTheme="minorHAnsi"/>
                <w:sz w:val="20"/>
                <w:szCs w:val="20"/>
                <w:lang w:val="en-US"/>
              </w:rPr>
              <w:t xml:space="preserve"> all </w:t>
            </w:r>
            <w:r w:rsidR="00B720DE">
              <w:rPr>
                <w:rFonts w:asciiTheme="minorHAnsi" w:hAnsiTheme="minorHAnsi"/>
                <w:sz w:val="20"/>
                <w:szCs w:val="20"/>
                <w:lang w:val="en-US"/>
              </w:rPr>
              <w:t xml:space="preserve">relevant </w:t>
            </w:r>
            <w:r w:rsidR="00A23827">
              <w:rPr>
                <w:rFonts w:asciiTheme="minorHAnsi" w:hAnsiTheme="minorHAnsi"/>
                <w:sz w:val="20"/>
                <w:szCs w:val="20"/>
                <w:lang w:val="en-US"/>
              </w:rPr>
              <w:t>templates related to the actual business</w:t>
            </w:r>
            <w:r w:rsidR="00DD2FE3">
              <w:rPr>
                <w:rFonts w:asciiTheme="minorHAnsi" w:hAnsiTheme="minorHAnsi"/>
                <w:sz w:val="20"/>
                <w:szCs w:val="20"/>
                <w:lang w:val="en-US"/>
              </w:rPr>
              <w:t>es of the entity</w:t>
            </w:r>
            <w:r w:rsidR="004613E0">
              <w:rPr>
                <w:rFonts w:asciiTheme="minorHAnsi" w:hAnsiTheme="minorHAnsi"/>
                <w:sz w:val="20"/>
                <w:szCs w:val="20"/>
                <w:lang w:val="en-US"/>
              </w:rPr>
              <w:t xml:space="preserve">. </w:t>
            </w:r>
          </w:p>
          <w:p w14:paraId="3DC256C5" w14:textId="77777777" w:rsidR="00967D40" w:rsidRPr="00EC7C0A" w:rsidRDefault="00967D40" w:rsidP="004854E3">
            <w:pPr>
              <w:pStyle w:val="InstructionsText2"/>
              <w:numPr>
                <w:ilvl w:val="0"/>
                <w:numId w:val="84"/>
              </w:numPr>
              <w:rPr>
                <w:rFonts w:asciiTheme="minorHAnsi" w:hAnsiTheme="minorHAnsi"/>
                <w:sz w:val="20"/>
                <w:szCs w:val="20"/>
                <w:lang w:val="en-US"/>
              </w:rPr>
            </w:pPr>
            <w:r w:rsidRPr="00EC7C0A">
              <w:rPr>
                <w:rFonts w:asciiTheme="minorHAnsi" w:hAnsiTheme="minorHAnsi"/>
                <w:sz w:val="20"/>
                <w:szCs w:val="20"/>
                <w:lang w:val="en-US"/>
              </w:rPr>
              <w:t>Credit institutions - Retail Banks</w:t>
            </w:r>
          </w:p>
          <w:p w14:paraId="63879756" w14:textId="77777777" w:rsidR="00967D40" w:rsidRPr="00EC7C0A" w:rsidRDefault="00967D40" w:rsidP="004854E3">
            <w:pPr>
              <w:pStyle w:val="InstructionsText2"/>
              <w:numPr>
                <w:ilvl w:val="0"/>
                <w:numId w:val="84"/>
              </w:numPr>
              <w:rPr>
                <w:rFonts w:asciiTheme="minorHAnsi" w:hAnsiTheme="minorHAnsi"/>
                <w:sz w:val="20"/>
                <w:szCs w:val="20"/>
                <w:lang w:val="en-US"/>
              </w:rPr>
            </w:pPr>
            <w:r w:rsidRPr="00EC7C0A">
              <w:rPr>
                <w:rFonts w:asciiTheme="minorHAnsi" w:hAnsiTheme="minorHAnsi"/>
                <w:sz w:val="20"/>
                <w:szCs w:val="20"/>
                <w:lang w:val="en-US"/>
              </w:rPr>
              <w:t>Credit institutions - Corporate Finance</w:t>
            </w:r>
          </w:p>
          <w:p w14:paraId="63C59AED" w14:textId="77777777" w:rsidR="00967D40" w:rsidRPr="00EC7C0A" w:rsidRDefault="00967D40" w:rsidP="004854E3">
            <w:pPr>
              <w:pStyle w:val="InstructionsText2"/>
              <w:numPr>
                <w:ilvl w:val="0"/>
                <w:numId w:val="84"/>
              </w:numPr>
              <w:rPr>
                <w:rFonts w:asciiTheme="minorHAnsi" w:hAnsiTheme="minorHAnsi"/>
                <w:sz w:val="20"/>
                <w:szCs w:val="20"/>
                <w:lang w:val="en-US"/>
              </w:rPr>
            </w:pPr>
            <w:r w:rsidRPr="00EC7C0A">
              <w:rPr>
                <w:rFonts w:asciiTheme="minorHAnsi" w:hAnsiTheme="minorHAnsi"/>
                <w:sz w:val="20"/>
                <w:szCs w:val="20"/>
                <w:lang w:val="en-US"/>
              </w:rPr>
              <w:t>Credit institutions - Consumer Credit</w:t>
            </w:r>
          </w:p>
          <w:p w14:paraId="2ED56A63" w14:textId="77777777" w:rsidR="00967D40" w:rsidRPr="00EC7C0A" w:rsidRDefault="00967D40" w:rsidP="004854E3">
            <w:pPr>
              <w:pStyle w:val="InstructionsText2"/>
              <w:numPr>
                <w:ilvl w:val="0"/>
                <w:numId w:val="84"/>
              </w:numPr>
              <w:rPr>
                <w:rFonts w:asciiTheme="minorHAnsi" w:hAnsiTheme="minorHAnsi"/>
                <w:sz w:val="20"/>
                <w:szCs w:val="20"/>
                <w:lang w:val="en-US"/>
              </w:rPr>
            </w:pPr>
            <w:r w:rsidRPr="00EC7C0A">
              <w:rPr>
                <w:rFonts w:asciiTheme="minorHAnsi" w:hAnsiTheme="minorHAnsi"/>
                <w:sz w:val="20"/>
                <w:szCs w:val="20"/>
                <w:lang w:val="en-US"/>
              </w:rPr>
              <w:t>Credit institutions - Investment Banks</w:t>
            </w:r>
          </w:p>
          <w:p w14:paraId="4C5F2E35" w14:textId="77777777" w:rsidR="00967D40" w:rsidRPr="00EC7C0A" w:rsidRDefault="00967D40" w:rsidP="004854E3">
            <w:pPr>
              <w:pStyle w:val="InstructionsText2"/>
              <w:numPr>
                <w:ilvl w:val="0"/>
                <w:numId w:val="84"/>
              </w:numPr>
              <w:rPr>
                <w:rFonts w:asciiTheme="minorHAnsi" w:hAnsiTheme="minorHAnsi"/>
                <w:sz w:val="20"/>
                <w:szCs w:val="20"/>
                <w:lang w:val="en-US"/>
              </w:rPr>
            </w:pPr>
            <w:r w:rsidRPr="00EC7C0A">
              <w:rPr>
                <w:rFonts w:asciiTheme="minorHAnsi" w:hAnsiTheme="minorHAnsi"/>
                <w:sz w:val="20"/>
                <w:szCs w:val="20"/>
                <w:lang w:val="en-US"/>
              </w:rPr>
              <w:t>Credit institutions - Private Banking/Wealth Management</w:t>
            </w:r>
          </w:p>
          <w:p w14:paraId="7A7C83B6" w14:textId="77777777" w:rsidR="00967D40" w:rsidRPr="00EC7C0A" w:rsidRDefault="00967D40" w:rsidP="004854E3">
            <w:pPr>
              <w:pStyle w:val="InstructionsText2"/>
              <w:numPr>
                <w:ilvl w:val="0"/>
                <w:numId w:val="84"/>
              </w:numPr>
              <w:rPr>
                <w:rFonts w:asciiTheme="minorHAnsi" w:hAnsiTheme="minorHAnsi"/>
                <w:sz w:val="20"/>
                <w:szCs w:val="20"/>
                <w:lang w:val="en-US"/>
              </w:rPr>
            </w:pPr>
            <w:r w:rsidRPr="00EC7C0A">
              <w:rPr>
                <w:rFonts w:asciiTheme="minorHAnsi" w:hAnsiTheme="minorHAnsi"/>
                <w:sz w:val="20"/>
                <w:szCs w:val="20"/>
                <w:lang w:val="en-US"/>
              </w:rPr>
              <w:t>Credit institutions - Cooperative Banks</w:t>
            </w:r>
          </w:p>
          <w:p w14:paraId="15D5E2DE" w14:textId="77777777" w:rsidR="00967D40" w:rsidRPr="00EC7C0A" w:rsidRDefault="00967D40" w:rsidP="004854E3">
            <w:pPr>
              <w:pStyle w:val="InstructionsText2"/>
              <w:numPr>
                <w:ilvl w:val="0"/>
                <w:numId w:val="84"/>
              </w:numPr>
              <w:rPr>
                <w:rFonts w:asciiTheme="minorHAnsi" w:hAnsiTheme="minorHAnsi"/>
                <w:sz w:val="20"/>
                <w:szCs w:val="20"/>
                <w:lang w:val="en-US"/>
              </w:rPr>
            </w:pPr>
            <w:r w:rsidRPr="00EC7C0A">
              <w:rPr>
                <w:rFonts w:asciiTheme="minorHAnsi" w:hAnsiTheme="minorHAnsi"/>
                <w:sz w:val="20"/>
                <w:szCs w:val="20"/>
                <w:lang w:val="en-US"/>
              </w:rPr>
              <w:t>Credit providers other than credit institutions</w:t>
            </w:r>
          </w:p>
          <w:p w14:paraId="496D1AF7" w14:textId="77777777" w:rsidR="00967D40" w:rsidRPr="00EC7C0A" w:rsidRDefault="00967D40" w:rsidP="004854E3">
            <w:pPr>
              <w:pStyle w:val="InstructionsText2"/>
              <w:numPr>
                <w:ilvl w:val="0"/>
                <w:numId w:val="84"/>
              </w:numPr>
              <w:rPr>
                <w:rFonts w:asciiTheme="minorHAnsi" w:hAnsiTheme="minorHAnsi"/>
                <w:sz w:val="20"/>
                <w:szCs w:val="20"/>
                <w:lang w:val="en-US"/>
              </w:rPr>
            </w:pPr>
            <w:r w:rsidRPr="00EC7C0A">
              <w:rPr>
                <w:rFonts w:asciiTheme="minorHAnsi" w:hAnsiTheme="minorHAnsi"/>
                <w:sz w:val="20"/>
                <w:szCs w:val="20"/>
                <w:lang w:val="en-US"/>
              </w:rPr>
              <w:t>Life insurance undertakings</w:t>
            </w:r>
          </w:p>
          <w:p w14:paraId="79B05808" w14:textId="77777777" w:rsidR="00967D40" w:rsidRPr="00EC7C0A" w:rsidRDefault="00967D40" w:rsidP="004854E3">
            <w:pPr>
              <w:pStyle w:val="InstructionsText2"/>
              <w:numPr>
                <w:ilvl w:val="0"/>
                <w:numId w:val="84"/>
              </w:numPr>
              <w:rPr>
                <w:rFonts w:asciiTheme="minorHAnsi" w:hAnsiTheme="minorHAnsi"/>
                <w:sz w:val="20"/>
                <w:szCs w:val="20"/>
                <w:lang w:val="en-US"/>
              </w:rPr>
            </w:pPr>
            <w:r w:rsidRPr="00EC7C0A">
              <w:rPr>
                <w:rFonts w:asciiTheme="minorHAnsi" w:hAnsiTheme="minorHAnsi"/>
                <w:sz w:val="20"/>
                <w:szCs w:val="20"/>
                <w:lang w:val="en-US"/>
              </w:rPr>
              <w:t>Life insurance intermediaries</w:t>
            </w:r>
          </w:p>
          <w:p w14:paraId="7D2E3718" w14:textId="77777777" w:rsidR="00967D40" w:rsidRPr="00EC7C0A" w:rsidRDefault="00967D40" w:rsidP="004854E3">
            <w:pPr>
              <w:pStyle w:val="InstructionsText2"/>
              <w:numPr>
                <w:ilvl w:val="0"/>
                <w:numId w:val="84"/>
              </w:numPr>
              <w:rPr>
                <w:rFonts w:asciiTheme="minorHAnsi" w:hAnsiTheme="minorHAnsi"/>
                <w:sz w:val="20"/>
                <w:szCs w:val="20"/>
                <w:lang w:val="en-US"/>
              </w:rPr>
            </w:pPr>
            <w:r w:rsidRPr="00EC7C0A">
              <w:rPr>
                <w:rFonts w:asciiTheme="minorHAnsi" w:hAnsiTheme="minorHAnsi"/>
                <w:sz w:val="20"/>
                <w:szCs w:val="20"/>
                <w:lang w:val="en-US"/>
              </w:rPr>
              <w:t>E money institutions</w:t>
            </w:r>
          </w:p>
          <w:p w14:paraId="71048E39" w14:textId="77777777" w:rsidR="00967D40" w:rsidRPr="00EC7C0A" w:rsidRDefault="00967D40" w:rsidP="004854E3">
            <w:pPr>
              <w:pStyle w:val="InstructionsText2"/>
              <w:numPr>
                <w:ilvl w:val="0"/>
                <w:numId w:val="84"/>
              </w:numPr>
              <w:rPr>
                <w:rFonts w:asciiTheme="minorHAnsi" w:hAnsiTheme="minorHAnsi"/>
                <w:sz w:val="20"/>
                <w:szCs w:val="20"/>
                <w:lang w:val="en-US"/>
              </w:rPr>
            </w:pPr>
            <w:r w:rsidRPr="00EC7C0A">
              <w:rPr>
                <w:rFonts w:asciiTheme="minorHAnsi" w:hAnsiTheme="minorHAnsi"/>
                <w:sz w:val="20"/>
                <w:szCs w:val="20"/>
                <w:lang w:val="en-US"/>
              </w:rPr>
              <w:t>Payment institutions</w:t>
            </w:r>
          </w:p>
          <w:p w14:paraId="56D1204F" w14:textId="77777777" w:rsidR="00967D40" w:rsidRPr="00EC7C0A" w:rsidRDefault="00967D40" w:rsidP="004854E3">
            <w:pPr>
              <w:pStyle w:val="InstructionsText2"/>
              <w:numPr>
                <w:ilvl w:val="0"/>
                <w:numId w:val="84"/>
              </w:numPr>
              <w:rPr>
                <w:rFonts w:asciiTheme="minorHAnsi" w:hAnsiTheme="minorHAnsi"/>
                <w:sz w:val="20"/>
                <w:szCs w:val="20"/>
                <w:lang w:val="en-US"/>
              </w:rPr>
            </w:pPr>
            <w:r w:rsidRPr="00EC7C0A">
              <w:rPr>
                <w:rFonts w:asciiTheme="minorHAnsi" w:hAnsiTheme="minorHAnsi"/>
                <w:sz w:val="20"/>
                <w:szCs w:val="20"/>
                <w:lang w:val="en-US"/>
              </w:rPr>
              <w:t>Bureau de change</w:t>
            </w:r>
          </w:p>
          <w:p w14:paraId="2FD15D6D" w14:textId="77777777" w:rsidR="00967D40" w:rsidRPr="00EC7C0A" w:rsidRDefault="00967D40" w:rsidP="004854E3">
            <w:pPr>
              <w:pStyle w:val="InstructionsText2"/>
              <w:numPr>
                <w:ilvl w:val="0"/>
                <w:numId w:val="84"/>
              </w:numPr>
              <w:rPr>
                <w:rFonts w:asciiTheme="minorHAnsi" w:hAnsiTheme="minorHAnsi"/>
                <w:sz w:val="20"/>
                <w:szCs w:val="20"/>
                <w:lang w:val="en-US"/>
              </w:rPr>
            </w:pPr>
            <w:r w:rsidRPr="00EC7C0A">
              <w:rPr>
                <w:rFonts w:asciiTheme="minorHAnsi" w:hAnsiTheme="minorHAnsi"/>
                <w:sz w:val="20"/>
                <w:szCs w:val="20"/>
                <w:lang w:val="en-US"/>
              </w:rPr>
              <w:t>Investment firms</w:t>
            </w:r>
          </w:p>
          <w:p w14:paraId="0DF9F990" w14:textId="77777777" w:rsidR="00967D40" w:rsidRPr="00EC7C0A" w:rsidRDefault="00967D40" w:rsidP="004854E3">
            <w:pPr>
              <w:pStyle w:val="InstructionsText2"/>
              <w:numPr>
                <w:ilvl w:val="0"/>
                <w:numId w:val="84"/>
              </w:numPr>
              <w:rPr>
                <w:rFonts w:asciiTheme="minorHAnsi" w:hAnsiTheme="minorHAnsi"/>
                <w:sz w:val="20"/>
                <w:szCs w:val="20"/>
                <w:lang w:val="en-US"/>
              </w:rPr>
            </w:pPr>
            <w:r w:rsidRPr="00EC7C0A">
              <w:rPr>
                <w:rFonts w:asciiTheme="minorHAnsi" w:hAnsiTheme="minorHAnsi"/>
                <w:sz w:val="20"/>
                <w:szCs w:val="20"/>
                <w:lang w:val="en-US"/>
              </w:rPr>
              <w:t>Asset management companies</w:t>
            </w:r>
          </w:p>
          <w:p w14:paraId="49E7D06B" w14:textId="77777777" w:rsidR="00967D40" w:rsidRPr="00EC7C0A" w:rsidRDefault="00967D40" w:rsidP="004854E3">
            <w:pPr>
              <w:pStyle w:val="InstructionsText2"/>
              <w:numPr>
                <w:ilvl w:val="0"/>
                <w:numId w:val="84"/>
              </w:numPr>
              <w:rPr>
                <w:rFonts w:asciiTheme="minorHAnsi" w:hAnsiTheme="minorHAnsi"/>
                <w:sz w:val="20"/>
                <w:szCs w:val="20"/>
                <w:lang w:val="en-US"/>
              </w:rPr>
            </w:pPr>
            <w:r w:rsidRPr="00EC7C0A">
              <w:rPr>
                <w:rFonts w:asciiTheme="minorHAnsi" w:hAnsiTheme="minorHAnsi"/>
                <w:sz w:val="20"/>
                <w:szCs w:val="20"/>
                <w:lang w:val="en-US"/>
              </w:rPr>
              <w:t>CASP</w:t>
            </w:r>
          </w:p>
          <w:p w14:paraId="19833B46" w14:textId="5D33812B" w:rsidR="00967D40" w:rsidRPr="00EC7C0A" w:rsidRDefault="00967D40" w:rsidP="004854E3">
            <w:pPr>
              <w:pStyle w:val="InstructionsText2"/>
              <w:numPr>
                <w:ilvl w:val="0"/>
                <w:numId w:val="84"/>
              </w:numPr>
              <w:rPr>
                <w:rFonts w:asciiTheme="minorHAnsi" w:hAnsiTheme="minorHAnsi"/>
                <w:sz w:val="20"/>
                <w:szCs w:val="20"/>
                <w:lang w:val="en-US"/>
              </w:rPr>
            </w:pPr>
            <w:r w:rsidRPr="00EC7C0A">
              <w:rPr>
                <w:rFonts w:asciiTheme="minorHAnsi" w:hAnsiTheme="minorHAnsi"/>
                <w:sz w:val="20"/>
                <w:szCs w:val="20"/>
                <w:lang w:val="en-US"/>
              </w:rPr>
              <w:t>Other financial institutions</w:t>
            </w:r>
          </w:p>
        </w:tc>
      </w:tr>
      <w:tr w:rsidR="00CF0F6F" w:rsidRPr="009B282E" w14:paraId="2F3A2BBF" w14:textId="77777777">
        <w:tc>
          <w:tcPr>
            <w:tcW w:w="1673" w:type="dxa"/>
            <w:tcBorders>
              <w:top w:val="single" w:sz="4" w:space="0" w:color="auto"/>
              <w:left w:val="single" w:sz="4" w:space="0" w:color="auto"/>
              <w:bottom w:val="single" w:sz="4" w:space="0" w:color="auto"/>
              <w:right w:val="single" w:sz="4" w:space="0" w:color="auto"/>
            </w:tcBorders>
          </w:tcPr>
          <w:p w14:paraId="50EB7840" w14:textId="5DFFCC1F" w:rsidR="00CF0F6F" w:rsidRPr="00B327D8" w:rsidRDefault="003E4C62"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C0060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E596EB0" w14:textId="77777777" w:rsidR="00CF0F6F" w:rsidRPr="00B327D8" w:rsidRDefault="00C877A4" w:rsidP="00CF0F6F">
            <w:pPr>
              <w:pStyle w:val="InstructionsText2"/>
              <w:rPr>
                <w:rFonts w:asciiTheme="minorHAnsi" w:hAnsiTheme="minorHAnsi"/>
                <w:b/>
                <w:bCs/>
                <w:sz w:val="20"/>
                <w:szCs w:val="20"/>
                <w:u w:val="single"/>
                <w:lang w:val="en-US"/>
              </w:rPr>
            </w:pPr>
            <w:r w:rsidRPr="00B327D8">
              <w:rPr>
                <w:rFonts w:asciiTheme="minorHAnsi" w:hAnsiTheme="minorHAnsi"/>
                <w:b/>
                <w:bCs/>
                <w:sz w:val="20"/>
                <w:szCs w:val="20"/>
                <w:u w:val="single"/>
                <w:lang w:val="en-US"/>
              </w:rPr>
              <w:t>Country of the entity</w:t>
            </w:r>
          </w:p>
          <w:p w14:paraId="74710783" w14:textId="70B9E0E8" w:rsidR="002F5ABD" w:rsidRPr="00EC7C0A" w:rsidRDefault="0032630D" w:rsidP="00CF0F6F">
            <w:pPr>
              <w:pStyle w:val="InstructionsText2"/>
              <w:rPr>
                <w:rFonts w:asciiTheme="minorHAnsi" w:hAnsiTheme="minorHAnsi"/>
                <w:sz w:val="20"/>
                <w:szCs w:val="20"/>
                <w:lang w:val="en-US"/>
              </w:rPr>
            </w:pPr>
            <w:r w:rsidRPr="00EC7C0A">
              <w:rPr>
                <w:rFonts w:asciiTheme="minorHAnsi" w:hAnsiTheme="minorHAnsi"/>
                <w:sz w:val="20"/>
                <w:szCs w:val="20"/>
                <w:lang w:val="en-US"/>
              </w:rPr>
              <w:t>Country where the entity is legally established</w:t>
            </w:r>
          </w:p>
        </w:tc>
      </w:tr>
    </w:tbl>
    <w:p w14:paraId="05DA73D5" w14:textId="77777777" w:rsidR="00773391" w:rsidRPr="00EC7C0A" w:rsidRDefault="00773391" w:rsidP="00773391">
      <w:pPr>
        <w:rPr>
          <w:rFonts w:asciiTheme="minorHAnsi" w:hAnsiTheme="minorHAnsi"/>
        </w:rPr>
      </w:pPr>
    </w:p>
    <w:p w14:paraId="5ADE661C" w14:textId="6FAAA2C3" w:rsidR="005E052E" w:rsidRPr="00EC7C0A" w:rsidRDefault="003E105D" w:rsidP="005E052E">
      <w:pPr>
        <w:rPr>
          <w:rFonts w:asciiTheme="minorHAnsi" w:hAnsiTheme="minorHAnsi"/>
        </w:rPr>
      </w:pPr>
      <w:r w:rsidRPr="00EC7C0A">
        <w:rPr>
          <w:rFonts w:asciiTheme="minorHAnsi" w:hAnsiTheme="minorHAnsi"/>
        </w:rPr>
        <w:t xml:space="preserve">Content </w:t>
      </w:r>
      <w:r w:rsidR="00585D7B" w:rsidRPr="00EC7C0A">
        <w:rPr>
          <w:rFonts w:asciiTheme="minorHAnsi" w:hAnsiTheme="minorHAnsi"/>
        </w:rPr>
        <w:t xml:space="preserve">Template </w:t>
      </w:r>
      <w:r w:rsidRPr="00EC7C0A">
        <w:rPr>
          <w:rFonts w:asciiTheme="minorHAnsi" w:hAnsiTheme="minorHAnsi"/>
        </w:rPr>
        <w:t xml:space="preserve">- </w:t>
      </w:r>
      <w:r w:rsidR="005E052E" w:rsidRPr="00EC7C0A">
        <w:rPr>
          <w:rFonts w:asciiTheme="minorHAnsi" w:hAnsiTheme="minorHAnsi"/>
        </w:rPr>
        <w:t xml:space="preserve">Products </w:t>
      </w:r>
      <w:r w:rsidR="00FD54A5" w:rsidRPr="00EC7C0A">
        <w:rPr>
          <w:rFonts w:asciiTheme="minorHAnsi" w:hAnsiTheme="minorHAnsi"/>
        </w:rPr>
        <w:t xml:space="preserve">and Services </w:t>
      </w:r>
      <w:r w:rsidR="005E052E" w:rsidRPr="00EC7C0A">
        <w:rPr>
          <w:rFonts w:asciiTheme="minorHAnsi" w:hAnsiTheme="minorHAnsi"/>
        </w:rPr>
        <w:t>Offered</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5E052E" w:rsidRPr="009B282E" w14:paraId="665E019D" w14:textId="77777777">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1002EFE" w14:textId="77777777" w:rsidR="005E052E" w:rsidRPr="009275BC" w:rsidRDefault="005E052E"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F17928E" w14:textId="77777777" w:rsidR="005E052E" w:rsidRPr="009275BC" w:rsidRDefault="005E052E"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5E052E" w:rsidRPr="00327997" w14:paraId="2C9E5F1F" w14:textId="77777777">
        <w:tc>
          <w:tcPr>
            <w:tcW w:w="1673" w:type="dxa"/>
            <w:tcBorders>
              <w:top w:val="single" w:sz="4" w:space="0" w:color="auto"/>
              <w:left w:val="single" w:sz="4" w:space="0" w:color="auto"/>
              <w:bottom w:val="single" w:sz="4" w:space="0" w:color="auto"/>
              <w:right w:val="single" w:sz="4" w:space="0" w:color="auto"/>
            </w:tcBorders>
          </w:tcPr>
          <w:p w14:paraId="3F70CE6F" w14:textId="376CF034" w:rsidR="005E052E" w:rsidRPr="00B327D8" w:rsidRDefault="005E052E"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C00</w:t>
            </w:r>
            <w:r w:rsidR="00EB52B7" w:rsidRPr="00B327D8">
              <w:rPr>
                <w:rStyle w:val="FormatvorlageInstructionsTabelleText"/>
                <w:rFonts w:asciiTheme="minorHAnsi" w:hAnsiTheme="minorHAnsi"/>
              </w:rPr>
              <w:t>70</w:t>
            </w:r>
          </w:p>
        </w:tc>
        <w:tc>
          <w:tcPr>
            <w:tcW w:w="76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0392DCA" w14:textId="7E0EBEA3" w:rsidR="005E052E" w:rsidRPr="00B327D8" w:rsidRDefault="00C5789F" w:rsidP="00327997">
            <w:pPr>
              <w:pStyle w:val="InstructionsText2"/>
              <w:rPr>
                <w:rFonts w:asciiTheme="minorHAnsi" w:eastAsia="Verdana" w:hAnsiTheme="minorHAnsi" w:cs="Verdana"/>
                <w:sz w:val="20"/>
                <w:szCs w:val="20"/>
                <w:lang w:val="en-US"/>
              </w:rPr>
            </w:pPr>
            <w:r w:rsidRPr="00B327D8">
              <w:rPr>
                <w:rFonts w:asciiTheme="minorHAnsi" w:eastAsia="Verdana" w:hAnsiTheme="minorHAnsi" w:cs="Verdana"/>
                <w:b/>
                <w:sz w:val="20"/>
                <w:szCs w:val="20"/>
                <w:u w:val="single"/>
                <w:lang w:val="en-US"/>
              </w:rPr>
              <w:t>Offer payment accounts</w:t>
            </w:r>
            <w:r w:rsidR="00EB52B7" w:rsidRPr="00B327D8">
              <w:rPr>
                <w:rFonts w:asciiTheme="minorHAnsi" w:eastAsia="Verdana" w:hAnsiTheme="minorHAnsi" w:cs="Verdana"/>
                <w:b/>
                <w:sz w:val="20"/>
                <w:szCs w:val="20"/>
                <w:u w:val="single"/>
                <w:lang w:val="en-US"/>
              </w:rPr>
              <w:t xml:space="preserve"> </w:t>
            </w:r>
          </w:p>
        </w:tc>
      </w:tr>
      <w:tr w:rsidR="00A7320B" w:rsidRPr="00327997" w14:paraId="5408FAA0" w14:textId="77777777" w:rsidTr="00ED77D4">
        <w:tc>
          <w:tcPr>
            <w:tcW w:w="1673" w:type="dxa"/>
            <w:tcBorders>
              <w:top w:val="single" w:sz="4" w:space="0" w:color="auto"/>
              <w:left w:val="single" w:sz="4" w:space="0" w:color="auto"/>
              <w:bottom w:val="single" w:sz="4" w:space="0" w:color="auto"/>
              <w:right w:val="single" w:sz="4" w:space="0" w:color="auto"/>
            </w:tcBorders>
          </w:tcPr>
          <w:p w14:paraId="52B3FFB4" w14:textId="418A1D38" w:rsidR="005E052E" w:rsidRPr="00B327D8" w:rsidRDefault="005E052E"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C00</w:t>
            </w:r>
            <w:r w:rsidR="00EB52B7" w:rsidRPr="00B327D8">
              <w:rPr>
                <w:rStyle w:val="FormatvorlageInstructionsTabelleText"/>
                <w:rFonts w:asciiTheme="minorHAnsi" w:hAnsiTheme="minorHAnsi"/>
              </w:rPr>
              <w:t>80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7780FF4" w14:textId="20B3217E" w:rsidR="005E052E" w:rsidRPr="00B327D8" w:rsidRDefault="00C5789F" w:rsidP="00327997">
            <w:pPr>
              <w:pStyle w:val="InstructionsText2"/>
              <w:rPr>
                <w:rFonts w:asciiTheme="minorHAnsi" w:hAnsiTheme="minorHAnsi"/>
                <w:b/>
                <w:bCs/>
                <w:sz w:val="20"/>
                <w:szCs w:val="20"/>
                <w:u w:val="single"/>
                <w:lang w:val="en-US"/>
              </w:rPr>
            </w:pPr>
            <w:r w:rsidRPr="00B327D8">
              <w:rPr>
                <w:rFonts w:asciiTheme="minorHAnsi" w:hAnsiTheme="minorHAnsi"/>
                <w:b/>
                <w:bCs/>
                <w:sz w:val="20"/>
                <w:szCs w:val="20"/>
                <w:u w:val="single"/>
                <w:lang w:val="en-US"/>
              </w:rPr>
              <w:t>Offer virtual IBANS</w:t>
            </w:r>
            <w:r w:rsidR="00EB52B7" w:rsidRPr="00B327D8">
              <w:rPr>
                <w:rFonts w:asciiTheme="minorHAnsi" w:hAnsiTheme="minorHAnsi"/>
                <w:b/>
                <w:bCs/>
                <w:sz w:val="20"/>
                <w:szCs w:val="20"/>
                <w:u w:val="single"/>
                <w:lang w:val="en-US"/>
              </w:rPr>
              <w:t xml:space="preserve"> </w:t>
            </w:r>
          </w:p>
        </w:tc>
      </w:tr>
      <w:tr w:rsidR="00A7320B" w:rsidRPr="00327997" w14:paraId="3AB88607" w14:textId="77777777" w:rsidTr="00ED77D4">
        <w:tc>
          <w:tcPr>
            <w:tcW w:w="1673" w:type="dxa"/>
            <w:tcBorders>
              <w:top w:val="single" w:sz="4" w:space="0" w:color="auto"/>
              <w:left w:val="single" w:sz="4" w:space="0" w:color="auto"/>
              <w:bottom w:val="single" w:sz="4" w:space="0" w:color="auto"/>
              <w:right w:val="single" w:sz="4" w:space="0" w:color="auto"/>
            </w:tcBorders>
          </w:tcPr>
          <w:p w14:paraId="7783B70B" w14:textId="53D1CBC0" w:rsidR="005E052E" w:rsidRPr="00B327D8" w:rsidRDefault="005E052E"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C00</w:t>
            </w:r>
            <w:r w:rsidR="00EB52B7" w:rsidRPr="00B327D8">
              <w:rPr>
                <w:rStyle w:val="FormatvorlageInstructionsTabelleText"/>
                <w:rFonts w:asciiTheme="minorHAnsi" w:hAnsiTheme="minorHAnsi"/>
              </w:rPr>
              <w:t>90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1228EB" w14:textId="5E7D4C0C" w:rsidR="00EB52B7" w:rsidRPr="00B327D8" w:rsidRDefault="00EB52B7" w:rsidP="00327997">
            <w:pPr>
              <w:pStyle w:val="InstructionsText2"/>
              <w:rPr>
                <w:rFonts w:asciiTheme="minorHAnsi" w:hAnsiTheme="minorHAnsi"/>
                <w:b/>
                <w:bCs/>
                <w:sz w:val="20"/>
                <w:szCs w:val="20"/>
                <w:u w:val="single"/>
                <w:lang w:val="en-US"/>
              </w:rPr>
            </w:pPr>
            <w:r w:rsidRPr="00B327D8">
              <w:rPr>
                <w:rFonts w:asciiTheme="minorHAnsi" w:hAnsiTheme="minorHAnsi"/>
                <w:b/>
                <w:bCs/>
                <w:sz w:val="20"/>
                <w:szCs w:val="20"/>
                <w:u w:val="single"/>
                <w:lang w:val="en-US"/>
              </w:rPr>
              <w:t xml:space="preserve">Offer prepaid cards </w:t>
            </w:r>
          </w:p>
        </w:tc>
      </w:tr>
      <w:tr w:rsidR="003343BD" w:rsidRPr="00327997" w14:paraId="16DBB634" w14:textId="77777777" w:rsidTr="00ED77D4">
        <w:tc>
          <w:tcPr>
            <w:tcW w:w="1673" w:type="dxa"/>
            <w:tcBorders>
              <w:top w:val="single" w:sz="4" w:space="0" w:color="auto"/>
              <w:left w:val="single" w:sz="4" w:space="0" w:color="auto"/>
              <w:bottom w:val="single" w:sz="4" w:space="0" w:color="auto"/>
              <w:right w:val="single" w:sz="4" w:space="0" w:color="auto"/>
            </w:tcBorders>
          </w:tcPr>
          <w:p w14:paraId="0F687C86" w14:textId="238A27D9" w:rsidR="003343BD" w:rsidRPr="00B327D8" w:rsidRDefault="003343BD"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C0100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tcPr>
          <w:p w14:paraId="367DE58A" w14:textId="1DA5445C" w:rsidR="003343BD" w:rsidRPr="00B327D8" w:rsidRDefault="003343BD" w:rsidP="00ED77D4">
            <w:pPr>
              <w:pStyle w:val="InstructionsText2"/>
              <w:jc w:val="left"/>
              <w:rPr>
                <w:rFonts w:asciiTheme="minorHAnsi" w:hAnsiTheme="minorHAnsi"/>
                <w:b/>
                <w:bCs/>
                <w:sz w:val="20"/>
                <w:szCs w:val="20"/>
                <w:u w:val="single"/>
              </w:rPr>
            </w:pPr>
            <w:r w:rsidRPr="00B327D8">
              <w:rPr>
                <w:rFonts w:asciiTheme="minorHAnsi" w:hAnsiTheme="minorHAnsi"/>
                <w:b/>
                <w:bCs/>
                <w:sz w:val="20"/>
                <w:szCs w:val="20"/>
                <w:u w:val="single"/>
              </w:rPr>
              <w:t>Offer lending/ factoring</w:t>
            </w:r>
          </w:p>
        </w:tc>
      </w:tr>
      <w:tr w:rsidR="003343BD" w:rsidRPr="00327997" w14:paraId="1D18FB88" w14:textId="77777777" w:rsidTr="00ED77D4">
        <w:tc>
          <w:tcPr>
            <w:tcW w:w="1673" w:type="dxa"/>
            <w:tcBorders>
              <w:top w:val="single" w:sz="4" w:space="0" w:color="auto"/>
              <w:left w:val="single" w:sz="4" w:space="0" w:color="auto"/>
              <w:bottom w:val="single" w:sz="4" w:space="0" w:color="auto"/>
              <w:right w:val="single" w:sz="4" w:space="0" w:color="auto"/>
            </w:tcBorders>
          </w:tcPr>
          <w:p w14:paraId="6F0924B1" w14:textId="06278002" w:rsidR="003343BD" w:rsidRPr="00B327D8" w:rsidRDefault="003343BD"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C0110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tcPr>
          <w:p w14:paraId="4CD18646" w14:textId="683C4773" w:rsidR="003343BD" w:rsidRPr="00B327D8" w:rsidRDefault="003343BD" w:rsidP="00ED77D4">
            <w:pPr>
              <w:pStyle w:val="InstructionsText2"/>
              <w:jc w:val="left"/>
              <w:rPr>
                <w:rFonts w:asciiTheme="minorHAnsi" w:hAnsiTheme="minorHAnsi"/>
                <w:b/>
                <w:bCs/>
                <w:sz w:val="20"/>
                <w:szCs w:val="20"/>
                <w:u w:val="single"/>
              </w:rPr>
            </w:pPr>
            <w:r w:rsidRPr="00B327D8">
              <w:rPr>
                <w:rFonts w:asciiTheme="minorHAnsi" w:hAnsiTheme="minorHAnsi"/>
                <w:b/>
                <w:bCs/>
                <w:sz w:val="20"/>
                <w:szCs w:val="20"/>
                <w:u w:val="single"/>
              </w:rPr>
              <w:t>Offer life insurance contracts</w:t>
            </w:r>
          </w:p>
        </w:tc>
      </w:tr>
      <w:tr w:rsidR="003343BD" w:rsidRPr="00327997" w14:paraId="1126310F" w14:textId="77777777" w:rsidTr="00ED77D4">
        <w:tc>
          <w:tcPr>
            <w:tcW w:w="1673" w:type="dxa"/>
            <w:tcBorders>
              <w:top w:val="single" w:sz="4" w:space="0" w:color="auto"/>
              <w:left w:val="single" w:sz="4" w:space="0" w:color="auto"/>
              <w:bottom w:val="single" w:sz="4" w:space="0" w:color="auto"/>
              <w:right w:val="single" w:sz="4" w:space="0" w:color="auto"/>
            </w:tcBorders>
          </w:tcPr>
          <w:p w14:paraId="1772304D" w14:textId="34668DD7" w:rsidR="003343BD" w:rsidRPr="00B327D8" w:rsidRDefault="003343BD"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C0120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tcPr>
          <w:p w14:paraId="12B3A74F" w14:textId="6B8DF24C" w:rsidR="003343BD" w:rsidRPr="00B327D8" w:rsidRDefault="003343BD" w:rsidP="00ED77D4">
            <w:pPr>
              <w:pStyle w:val="InstructionsText2"/>
              <w:jc w:val="left"/>
              <w:rPr>
                <w:rFonts w:asciiTheme="minorHAnsi" w:hAnsiTheme="minorHAnsi"/>
                <w:b/>
                <w:bCs/>
                <w:sz w:val="20"/>
                <w:szCs w:val="20"/>
                <w:u w:val="single"/>
              </w:rPr>
            </w:pPr>
            <w:r w:rsidRPr="00B327D8">
              <w:rPr>
                <w:rFonts w:asciiTheme="minorHAnsi" w:hAnsiTheme="minorHAnsi"/>
                <w:b/>
                <w:bCs/>
                <w:sz w:val="20"/>
                <w:szCs w:val="20"/>
                <w:u w:val="single"/>
              </w:rPr>
              <w:t>Offer currency exchange involving cash</w:t>
            </w:r>
          </w:p>
        </w:tc>
      </w:tr>
      <w:tr w:rsidR="003343BD" w:rsidRPr="00327997" w14:paraId="76637AFE" w14:textId="77777777" w:rsidTr="00ED77D4">
        <w:tc>
          <w:tcPr>
            <w:tcW w:w="1673" w:type="dxa"/>
            <w:tcBorders>
              <w:top w:val="single" w:sz="4" w:space="0" w:color="auto"/>
              <w:left w:val="single" w:sz="4" w:space="0" w:color="auto"/>
              <w:bottom w:val="single" w:sz="4" w:space="0" w:color="auto"/>
              <w:right w:val="single" w:sz="4" w:space="0" w:color="auto"/>
            </w:tcBorders>
          </w:tcPr>
          <w:p w14:paraId="75F30874" w14:textId="5D5C4506" w:rsidR="003343BD" w:rsidRPr="00B327D8" w:rsidRDefault="003343BD"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C0130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tcPr>
          <w:p w14:paraId="07983CDC" w14:textId="3F95408D" w:rsidR="003343BD" w:rsidRPr="00B327D8" w:rsidRDefault="003343BD" w:rsidP="00ED77D4">
            <w:pPr>
              <w:pStyle w:val="InstructionsText2"/>
              <w:jc w:val="left"/>
              <w:rPr>
                <w:rFonts w:asciiTheme="minorHAnsi" w:hAnsiTheme="minorHAnsi"/>
                <w:b/>
                <w:bCs/>
                <w:sz w:val="20"/>
                <w:szCs w:val="20"/>
                <w:u w:val="single"/>
              </w:rPr>
            </w:pPr>
            <w:r w:rsidRPr="00B327D8">
              <w:rPr>
                <w:rFonts w:asciiTheme="minorHAnsi" w:hAnsiTheme="minorHAnsi"/>
                <w:b/>
                <w:bCs/>
                <w:sz w:val="20"/>
                <w:szCs w:val="20"/>
                <w:u w:val="single"/>
              </w:rPr>
              <w:t>Offer custody of crypto assets</w:t>
            </w:r>
          </w:p>
        </w:tc>
      </w:tr>
      <w:tr w:rsidR="003343BD" w:rsidRPr="00327997" w14:paraId="5CFC4662" w14:textId="77777777" w:rsidTr="00ED77D4">
        <w:tc>
          <w:tcPr>
            <w:tcW w:w="1673" w:type="dxa"/>
            <w:tcBorders>
              <w:top w:val="single" w:sz="4" w:space="0" w:color="auto"/>
              <w:left w:val="single" w:sz="4" w:space="0" w:color="auto"/>
              <w:bottom w:val="single" w:sz="4" w:space="0" w:color="auto"/>
              <w:right w:val="single" w:sz="4" w:space="0" w:color="auto"/>
            </w:tcBorders>
          </w:tcPr>
          <w:p w14:paraId="3028CF07" w14:textId="230DD6DE" w:rsidR="003343BD" w:rsidRPr="00B327D8" w:rsidRDefault="003343BD"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w:t>
            </w:r>
            <w:r w:rsidR="0060002F">
              <w:rPr>
                <w:rStyle w:val="FormatvorlageInstructionsTabelleText"/>
                <w:rFonts w:asciiTheme="minorHAnsi" w:hAnsiTheme="minorHAnsi"/>
              </w:rPr>
              <w:t>140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tcPr>
          <w:p w14:paraId="289AFD83" w14:textId="5BDA2D46" w:rsidR="003343BD" w:rsidRPr="00B327D8" w:rsidRDefault="003343BD" w:rsidP="00ED77D4">
            <w:pPr>
              <w:pStyle w:val="InstructionsText2"/>
              <w:jc w:val="left"/>
              <w:rPr>
                <w:rFonts w:asciiTheme="minorHAnsi" w:hAnsiTheme="minorHAnsi"/>
                <w:b/>
                <w:bCs/>
                <w:sz w:val="20"/>
                <w:szCs w:val="20"/>
                <w:u w:val="single"/>
              </w:rPr>
            </w:pPr>
            <w:r w:rsidRPr="00B327D8">
              <w:rPr>
                <w:rFonts w:asciiTheme="minorHAnsi" w:hAnsiTheme="minorHAnsi"/>
                <w:b/>
                <w:bCs/>
                <w:sz w:val="20"/>
                <w:szCs w:val="20"/>
                <w:u w:val="single"/>
              </w:rPr>
              <w:t>Offer investment services</w:t>
            </w:r>
          </w:p>
        </w:tc>
      </w:tr>
      <w:tr w:rsidR="003343BD" w:rsidRPr="00327997" w14:paraId="0796BF53" w14:textId="77777777" w:rsidTr="00ED77D4">
        <w:tc>
          <w:tcPr>
            <w:tcW w:w="1673" w:type="dxa"/>
            <w:tcBorders>
              <w:top w:val="single" w:sz="4" w:space="0" w:color="auto"/>
              <w:left w:val="single" w:sz="4" w:space="0" w:color="auto"/>
              <w:bottom w:val="single" w:sz="4" w:space="0" w:color="auto"/>
              <w:right w:val="single" w:sz="4" w:space="0" w:color="auto"/>
            </w:tcBorders>
          </w:tcPr>
          <w:p w14:paraId="53FA9F65" w14:textId="7748183D" w:rsidR="003343BD" w:rsidRPr="00B327D8" w:rsidRDefault="003343BD"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w:t>
            </w:r>
            <w:r w:rsidR="0060002F">
              <w:rPr>
                <w:rStyle w:val="FormatvorlageInstructionsTabelleText"/>
                <w:rFonts w:asciiTheme="minorHAnsi" w:hAnsiTheme="minorHAnsi"/>
              </w:rPr>
              <w:t>150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tcPr>
          <w:p w14:paraId="36AC35BF" w14:textId="5C07BE47" w:rsidR="003343BD" w:rsidRPr="00B327D8" w:rsidRDefault="003343BD" w:rsidP="00ED77D4">
            <w:pPr>
              <w:pStyle w:val="InstructionsText2"/>
              <w:jc w:val="left"/>
              <w:rPr>
                <w:rFonts w:asciiTheme="minorHAnsi" w:hAnsiTheme="minorHAnsi"/>
                <w:b/>
                <w:bCs/>
                <w:sz w:val="20"/>
                <w:szCs w:val="20"/>
                <w:u w:val="single"/>
              </w:rPr>
            </w:pPr>
            <w:r w:rsidRPr="00B327D8">
              <w:rPr>
                <w:rFonts w:asciiTheme="minorHAnsi" w:hAnsiTheme="minorHAnsi"/>
                <w:b/>
                <w:bCs/>
                <w:sz w:val="20"/>
                <w:szCs w:val="20"/>
                <w:u w:val="single"/>
              </w:rPr>
              <w:t>Offer money remittance</w:t>
            </w:r>
          </w:p>
        </w:tc>
      </w:tr>
      <w:tr w:rsidR="003343BD" w:rsidRPr="00327997" w14:paraId="129B3B9C" w14:textId="77777777" w:rsidTr="00ED77D4">
        <w:tc>
          <w:tcPr>
            <w:tcW w:w="1673" w:type="dxa"/>
            <w:tcBorders>
              <w:top w:val="single" w:sz="4" w:space="0" w:color="auto"/>
              <w:left w:val="single" w:sz="4" w:space="0" w:color="auto"/>
              <w:bottom w:val="single" w:sz="4" w:space="0" w:color="auto"/>
              <w:right w:val="single" w:sz="4" w:space="0" w:color="auto"/>
            </w:tcBorders>
          </w:tcPr>
          <w:p w14:paraId="3DDDCF15" w14:textId="2CE34B99" w:rsidR="003343BD" w:rsidRPr="00B327D8" w:rsidRDefault="003343BD"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w:t>
            </w:r>
            <w:r w:rsidR="0060002F">
              <w:rPr>
                <w:rStyle w:val="FormatvorlageInstructionsTabelleText"/>
                <w:rFonts w:asciiTheme="minorHAnsi" w:hAnsiTheme="minorHAnsi"/>
              </w:rPr>
              <w:t>160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tcPr>
          <w:p w14:paraId="015E1D6B" w14:textId="301BA08E" w:rsidR="003343BD" w:rsidRPr="00B327D8" w:rsidRDefault="003343BD" w:rsidP="00ED77D4">
            <w:pPr>
              <w:pStyle w:val="InstructionsText2"/>
              <w:jc w:val="left"/>
              <w:rPr>
                <w:rFonts w:asciiTheme="minorHAnsi" w:hAnsiTheme="minorHAnsi"/>
                <w:b/>
                <w:bCs/>
                <w:sz w:val="20"/>
                <w:szCs w:val="20"/>
                <w:u w:val="single"/>
                <w:lang w:val="en-US"/>
              </w:rPr>
            </w:pPr>
            <w:r w:rsidRPr="00B327D8">
              <w:rPr>
                <w:rFonts w:asciiTheme="minorHAnsi" w:hAnsiTheme="minorHAnsi"/>
                <w:b/>
                <w:bCs/>
                <w:sz w:val="20"/>
                <w:szCs w:val="20"/>
                <w:u w:val="single"/>
              </w:rPr>
              <w:t>Offer wealth management</w:t>
            </w:r>
          </w:p>
        </w:tc>
      </w:tr>
      <w:tr w:rsidR="003343BD" w:rsidRPr="00327997" w14:paraId="68E27730" w14:textId="77777777" w:rsidTr="00ED77D4">
        <w:tc>
          <w:tcPr>
            <w:tcW w:w="1673" w:type="dxa"/>
            <w:tcBorders>
              <w:top w:val="single" w:sz="4" w:space="0" w:color="auto"/>
              <w:left w:val="single" w:sz="4" w:space="0" w:color="auto"/>
              <w:bottom w:val="single" w:sz="4" w:space="0" w:color="auto"/>
              <w:right w:val="single" w:sz="4" w:space="0" w:color="auto"/>
            </w:tcBorders>
          </w:tcPr>
          <w:p w14:paraId="714389F7" w14:textId="3D25B464" w:rsidR="003343BD" w:rsidRPr="00B327D8" w:rsidRDefault="003343BD"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C01</w:t>
            </w:r>
            <w:r w:rsidR="0060002F">
              <w:rPr>
                <w:rStyle w:val="FormatvorlageInstructionsTabelleText"/>
                <w:rFonts w:asciiTheme="minorHAnsi" w:hAnsiTheme="minorHAnsi"/>
              </w:rPr>
              <w:t>70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tcPr>
          <w:p w14:paraId="4710C1AA" w14:textId="2EEB3D9B" w:rsidR="003343BD" w:rsidRPr="00B327D8" w:rsidRDefault="003343BD" w:rsidP="00ED77D4">
            <w:pPr>
              <w:pStyle w:val="InstructionsText2"/>
              <w:jc w:val="left"/>
              <w:rPr>
                <w:rFonts w:asciiTheme="minorHAnsi" w:hAnsiTheme="minorHAnsi"/>
                <w:b/>
                <w:bCs/>
                <w:sz w:val="20"/>
                <w:szCs w:val="20"/>
                <w:u w:val="single"/>
                <w:lang w:val="en-US"/>
              </w:rPr>
            </w:pPr>
            <w:r w:rsidRPr="00B327D8">
              <w:rPr>
                <w:rFonts w:asciiTheme="minorHAnsi" w:hAnsiTheme="minorHAnsi"/>
                <w:b/>
                <w:bCs/>
                <w:sz w:val="20"/>
                <w:szCs w:val="20"/>
                <w:u w:val="single"/>
              </w:rPr>
              <w:t>Offer correspondent services</w:t>
            </w:r>
          </w:p>
        </w:tc>
      </w:tr>
      <w:tr w:rsidR="003343BD" w:rsidRPr="00327997" w14:paraId="66E7886E" w14:textId="77777777" w:rsidTr="00ED77D4">
        <w:tc>
          <w:tcPr>
            <w:tcW w:w="1673" w:type="dxa"/>
            <w:tcBorders>
              <w:top w:val="single" w:sz="4" w:space="0" w:color="auto"/>
              <w:left w:val="single" w:sz="4" w:space="0" w:color="auto"/>
              <w:bottom w:val="single" w:sz="4" w:space="0" w:color="auto"/>
              <w:right w:val="single" w:sz="4" w:space="0" w:color="auto"/>
            </w:tcBorders>
          </w:tcPr>
          <w:p w14:paraId="530363DF" w14:textId="7D995A1B" w:rsidR="003343BD" w:rsidRPr="00B327D8" w:rsidRDefault="003343BD"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C01</w:t>
            </w:r>
            <w:r w:rsidR="0060002F">
              <w:rPr>
                <w:rStyle w:val="FormatvorlageInstructionsTabelleText"/>
                <w:rFonts w:asciiTheme="minorHAnsi" w:hAnsiTheme="minorHAnsi"/>
              </w:rPr>
              <w:t>80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tcPr>
          <w:p w14:paraId="441B5062" w14:textId="11A72ADE" w:rsidR="003343BD" w:rsidRPr="00B327D8" w:rsidRDefault="003343BD" w:rsidP="00ED77D4">
            <w:pPr>
              <w:pStyle w:val="InstructionsText2"/>
              <w:jc w:val="left"/>
              <w:rPr>
                <w:rFonts w:asciiTheme="minorHAnsi" w:hAnsiTheme="minorHAnsi"/>
                <w:b/>
                <w:bCs/>
                <w:sz w:val="20"/>
                <w:szCs w:val="20"/>
                <w:u w:val="single"/>
                <w:lang w:val="en-US"/>
              </w:rPr>
            </w:pPr>
            <w:r w:rsidRPr="00B327D8">
              <w:rPr>
                <w:rFonts w:asciiTheme="minorHAnsi" w:hAnsiTheme="minorHAnsi"/>
                <w:b/>
                <w:bCs/>
                <w:sz w:val="20"/>
                <w:szCs w:val="20"/>
                <w:u w:val="single"/>
              </w:rPr>
              <w:t>Offer trade finance</w:t>
            </w:r>
          </w:p>
        </w:tc>
      </w:tr>
      <w:tr w:rsidR="003343BD" w:rsidRPr="00327997" w14:paraId="200B64C8" w14:textId="77777777" w:rsidTr="00ED77D4">
        <w:tc>
          <w:tcPr>
            <w:tcW w:w="1673" w:type="dxa"/>
            <w:tcBorders>
              <w:top w:val="single" w:sz="4" w:space="0" w:color="auto"/>
              <w:left w:val="single" w:sz="4" w:space="0" w:color="auto"/>
              <w:bottom w:val="single" w:sz="4" w:space="0" w:color="auto"/>
              <w:right w:val="single" w:sz="4" w:space="0" w:color="auto"/>
            </w:tcBorders>
          </w:tcPr>
          <w:p w14:paraId="5B69D314" w14:textId="6C599D6B" w:rsidR="003343BD" w:rsidRPr="00B327D8" w:rsidRDefault="003343BD"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C01</w:t>
            </w:r>
            <w:r w:rsidR="0060002F">
              <w:rPr>
                <w:rStyle w:val="FormatvorlageInstructionsTabelleText"/>
                <w:rFonts w:asciiTheme="minorHAnsi" w:hAnsiTheme="minorHAnsi"/>
              </w:rPr>
              <w:t>90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tcPr>
          <w:p w14:paraId="05D38E6B" w14:textId="55244C08" w:rsidR="003343BD" w:rsidRPr="00B327D8" w:rsidRDefault="003343BD" w:rsidP="00ED77D4">
            <w:pPr>
              <w:pStyle w:val="InstructionsText2"/>
              <w:jc w:val="left"/>
              <w:rPr>
                <w:rFonts w:asciiTheme="minorHAnsi" w:hAnsiTheme="minorHAnsi"/>
                <w:b/>
                <w:bCs/>
                <w:sz w:val="20"/>
                <w:szCs w:val="20"/>
                <w:u w:val="single"/>
                <w:lang w:val="en-US"/>
              </w:rPr>
            </w:pPr>
            <w:r w:rsidRPr="00B327D8">
              <w:rPr>
                <w:rFonts w:asciiTheme="minorHAnsi" w:hAnsiTheme="minorHAnsi"/>
                <w:b/>
                <w:bCs/>
                <w:sz w:val="20"/>
                <w:szCs w:val="20"/>
                <w:u w:val="single"/>
              </w:rPr>
              <w:t>Offer e-money</w:t>
            </w:r>
          </w:p>
        </w:tc>
      </w:tr>
      <w:tr w:rsidR="003343BD" w:rsidRPr="00327997" w14:paraId="056B714C" w14:textId="77777777" w:rsidTr="00ED77D4">
        <w:tc>
          <w:tcPr>
            <w:tcW w:w="1673" w:type="dxa"/>
            <w:tcBorders>
              <w:top w:val="single" w:sz="4" w:space="0" w:color="auto"/>
              <w:left w:val="single" w:sz="4" w:space="0" w:color="auto"/>
              <w:bottom w:val="single" w:sz="4" w:space="0" w:color="auto"/>
              <w:right w:val="single" w:sz="4" w:space="0" w:color="auto"/>
            </w:tcBorders>
          </w:tcPr>
          <w:p w14:paraId="70261230" w14:textId="1555F9E1" w:rsidR="003343BD" w:rsidRPr="00B327D8" w:rsidRDefault="003343BD"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w:t>
            </w:r>
            <w:r w:rsidR="0060002F">
              <w:rPr>
                <w:rStyle w:val="FormatvorlageInstructionsTabelleText"/>
                <w:rFonts w:asciiTheme="minorHAnsi" w:hAnsiTheme="minorHAnsi"/>
              </w:rPr>
              <w:t>200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tcPr>
          <w:p w14:paraId="7F94AADA" w14:textId="3C15A71D" w:rsidR="003343BD" w:rsidRPr="00B327D8" w:rsidRDefault="003343BD" w:rsidP="00ED77D4">
            <w:pPr>
              <w:pStyle w:val="InstructionsText2"/>
              <w:jc w:val="left"/>
              <w:rPr>
                <w:rFonts w:asciiTheme="minorHAnsi" w:hAnsiTheme="minorHAnsi"/>
                <w:b/>
                <w:bCs/>
                <w:sz w:val="20"/>
                <w:szCs w:val="20"/>
                <w:u w:val="single"/>
                <w:lang w:val="en-US"/>
              </w:rPr>
            </w:pPr>
            <w:r w:rsidRPr="00B327D8">
              <w:rPr>
                <w:rFonts w:asciiTheme="minorHAnsi" w:hAnsiTheme="minorHAnsi"/>
                <w:b/>
                <w:bCs/>
                <w:sz w:val="20"/>
                <w:szCs w:val="20"/>
                <w:u w:val="single"/>
              </w:rPr>
              <w:t>Offer TCS</w:t>
            </w:r>
            <w:r w:rsidR="00CB36F9">
              <w:rPr>
                <w:rFonts w:asciiTheme="minorHAnsi" w:hAnsiTheme="minorHAnsi"/>
                <w:b/>
                <w:bCs/>
                <w:sz w:val="20"/>
                <w:szCs w:val="20"/>
                <w:u w:val="single"/>
              </w:rPr>
              <w:t>P</w:t>
            </w:r>
            <w:r w:rsidRPr="00B327D8">
              <w:rPr>
                <w:rFonts w:asciiTheme="minorHAnsi" w:hAnsiTheme="minorHAnsi"/>
                <w:b/>
                <w:bCs/>
                <w:sz w:val="20"/>
                <w:szCs w:val="20"/>
                <w:u w:val="single"/>
              </w:rPr>
              <w:t xml:space="preserve"> services</w:t>
            </w:r>
          </w:p>
        </w:tc>
      </w:tr>
      <w:tr w:rsidR="003343BD" w:rsidRPr="009B282E" w14:paraId="6B96C306" w14:textId="77777777" w:rsidTr="00ED77D4">
        <w:tc>
          <w:tcPr>
            <w:tcW w:w="1673" w:type="dxa"/>
            <w:tcBorders>
              <w:top w:val="single" w:sz="4" w:space="0" w:color="auto"/>
              <w:left w:val="single" w:sz="4" w:space="0" w:color="auto"/>
              <w:bottom w:val="single" w:sz="4" w:space="0" w:color="auto"/>
              <w:right w:val="single" w:sz="4" w:space="0" w:color="auto"/>
            </w:tcBorders>
          </w:tcPr>
          <w:p w14:paraId="05E62D15" w14:textId="3693369C" w:rsidR="003343BD" w:rsidRPr="00B327D8" w:rsidRDefault="003343BD"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w:t>
            </w:r>
            <w:r w:rsidR="0060002F">
              <w:rPr>
                <w:rStyle w:val="FormatvorlageInstructionsTabelleText"/>
                <w:rFonts w:asciiTheme="minorHAnsi" w:hAnsiTheme="minorHAnsi"/>
              </w:rPr>
              <w:t>210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tcPr>
          <w:p w14:paraId="6A5C2225" w14:textId="6DB05902" w:rsidR="003343BD" w:rsidRPr="00B327D8" w:rsidRDefault="003343BD" w:rsidP="00ED77D4">
            <w:pPr>
              <w:pStyle w:val="InstructionsText2"/>
              <w:jc w:val="left"/>
              <w:rPr>
                <w:rFonts w:asciiTheme="minorHAnsi" w:hAnsiTheme="minorHAnsi"/>
                <w:b/>
                <w:bCs/>
                <w:sz w:val="20"/>
                <w:szCs w:val="20"/>
                <w:u w:val="single"/>
                <w:lang w:val="en-US"/>
              </w:rPr>
            </w:pPr>
            <w:r w:rsidRPr="00B327D8">
              <w:rPr>
                <w:rFonts w:asciiTheme="minorHAnsi" w:hAnsiTheme="minorHAnsi"/>
                <w:b/>
                <w:bCs/>
                <w:sz w:val="20"/>
                <w:szCs w:val="20"/>
                <w:u w:val="single"/>
              </w:rPr>
              <w:t>Offer Crypto services (exchange, transfer)</w:t>
            </w:r>
          </w:p>
        </w:tc>
      </w:tr>
      <w:tr w:rsidR="003343BD" w:rsidRPr="00327997" w14:paraId="381FA8AB" w14:textId="77777777" w:rsidTr="00ED77D4">
        <w:tc>
          <w:tcPr>
            <w:tcW w:w="1673" w:type="dxa"/>
            <w:tcBorders>
              <w:top w:val="single" w:sz="4" w:space="0" w:color="auto"/>
              <w:left w:val="single" w:sz="4" w:space="0" w:color="auto"/>
              <w:bottom w:val="single" w:sz="4" w:space="0" w:color="auto"/>
              <w:right w:val="single" w:sz="4" w:space="0" w:color="auto"/>
            </w:tcBorders>
          </w:tcPr>
          <w:p w14:paraId="2ED46AA5" w14:textId="5567BB73" w:rsidR="003343BD" w:rsidRPr="00B327D8" w:rsidRDefault="003343BD"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w:t>
            </w:r>
            <w:r w:rsidR="0060002F">
              <w:rPr>
                <w:rStyle w:val="FormatvorlageInstructionsTabelleText"/>
                <w:rFonts w:asciiTheme="minorHAnsi" w:hAnsiTheme="minorHAnsi"/>
              </w:rPr>
              <w:t>220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tcPr>
          <w:p w14:paraId="260C121D" w14:textId="49EA3EB0" w:rsidR="003343BD" w:rsidRPr="00B327D8" w:rsidRDefault="003343BD" w:rsidP="00ED77D4">
            <w:pPr>
              <w:pStyle w:val="InstructionsText2"/>
              <w:jc w:val="left"/>
              <w:rPr>
                <w:rFonts w:asciiTheme="minorHAnsi" w:hAnsiTheme="minorHAnsi"/>
                <w:b/>
                <w:bCs/>
                <w:sz w:val="20"/>
                <w:szCs w:val="20"/>
                <w:u w:val="single"/>
                <w:lang w:val="en-US"/>
              </w:rPr>
            </w:pPr>
            <w:r w:rsidRPr="00B327D8">
              <w:rPr>
                <w:rFonts w:asciiTheme="minorHAnsi" w:hAnsiTheme="minorHAnsi"/>
                <w:b/>
                <w:bCs/>
                <w:sz w:val="20"/>
                <w:szCs w:val="20"/>
                <w:u w:val="single"/>
              </w:rPr>
              <w:t>Offer management of UCITS/AIFS</w:t>
            </w:r>
          </w:p>
        </w:tc>
      </w:tr>
      <w:tr w:rsidR="003343BD" w:rsidRPr="00327997" w14:paraId="3DD64120" w14:textId="77777777" w:rsidTr="00ED77D4">
        <w:tc>
          <w:tcPr>
            <w:tcW w:w="1673" w:type="dxa"/>
            <w:tcBorders>
              <w:top w:val="single" w:sz="4" w:space="0" w:color="auto"/>
              <w:left w:val="single" w:sz="4" w:space="0" w:color="auto"/>
              <w:bottom w:val="single" w:sz="4" w:space="0" w:color="auto"/>
              <w:right w:val="single" w:sz="4" w:space="0" w:color="auto"/>
            </w:tcBorders>
          </w:tcPr>
          <w:p w14:paraId="39A2F1F7" w14:textId="58C371A7" w:rsidR="003343BD" w:rsidRPr="00B327D8" w:rsidRDefault="003343BD"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w:t>
            </w:r>
            <w:r w:rsidR="0060002F">
              <w:rPr>
                <w:rStyle w:val="FormatvorlageInstructionsTabelleText"/>
                <w:rFonts w:asciiTheme="minorHAnsi" w:hAnsiTheme="minorHAnsi"/>
              </w:rPr>
              <w:t>230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tcPr>
          <w:p w14:paraId="3B296361" w14:textId="3A73B403" w:rsidR="003343BD" w:rsidRPr="00B327D8" w:rsidRDefault="003343BD" w:rsidP="00146016">
            <w:pPr>
              <w:pStyle w:val="InstructionsText2"/>
              <w:jc w:val="left"/>
              <w:rPr>
                <w:rFonts w:asciiTheme="minorHAnsi" w:hAnsiTheme="minorHAnsi"/>
                <w:b/>
                <w:bCs/>
                <w:sz w:val="20"/>
                <w:szCs w:val="20"/>
                <w:u w:val="single"/>
                <w:lang w:val="en-US"/>
              </w:rPr>
            </w:pPr>
            <w:r w:rsidRPr="00B327D8">
              <w:rPr>
                <w:rFonts w:asciiTheme="minorHAnsi" w:hAnsiTheme="minorHAnsi"/>
                <w:b/>
                <w:bCs/>
                <w:sz w:val="20"/>
                <w:szCs w:val="20"/>
                <w:u w:val="single"/>
              </w:rPr>
              <w:t>Offer safe custody services</w:t>
            </w:r>
          </w:p>
        </w:tc>
      </w:tr>
      <w:tr w:rsidR="003343BD" w:rsidRPr="00327997" w14:paraId="7D2D9428" w14:textId="77777777" w:rsidTr="00ED77D4">
        <w:tc>
          <w:tcPr>
            <w:tcW w:w="1673" w:type="dxa"/>
            <w:tcBorders>
              <w:top w:val="single" w:sz="4" w:space="0" w:color="auto"/>
              <w:left w:val="single" w:sz="4" w:space="0" w:color="auto"/>
              <w:bottom w:val="single" w:sz="4" w:space="0" w:color="auto"/>
              <w:right w:val="single" w:sz="4" w:space="0" w:color="auto"/>
            </w:tcBorders>
          </w:tcPr>
          <w:p w14:paraId="3D87EC55" w14:textId="16F392D4" w:rsidR="003343BD" w:rsidRPr="00B327D8" w:rsidRDefault="003343BD"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w:t>
            </w:r>
            <w:r w:rsidR="0060002F">
              <w:rPr>
                <w:rStyle w:val="FormatvorlageInstructionsTabelleText"/>
                <w:rFonts w:asciiTheme="minorHAnsi" w:hAnsiTheme="minorHAnsi"/>
              </w:rPr>
              <w:t>240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tcPr>
          <w:p w14:paraId="22825618" w14:textId="03CDBB46" w:rsidR="003343BD" w:rsidRPr="00B327D8" w:rsidRDefault="003343BD" w:rsidP="00146016">
            <w:pPr>
              <w:pStyle w:val="InstructionsText2"/>
              <w:jc w:val="left"/>
              <w:rPr>
                <w:rFonts w:asciiTheme="minorHAnsi" w:hAnsiTheme="minorHAnsi"/>
                <w:b/>
                <w:bCs/>
                <w:sz w:val="20"/>
                <w:szCs w:val="20"/>
                <w:u w:val="single"/>
                <w:lang w:val="en-US"/>
              </w:rPr>
            </w:pPr>
            <w:r w:rsidRPr="00B327D8">
              <w:rPr>
                <w:rFonts w:asciiTheme="minorHAnsi" w:hAnsiTheme="minorHAnsi"/>
                <w:b/>
                <w:bCs/>
                <w:sz w:val="20"/>
                <w:szCs w:val="20"/>
                <w:u w:val="single"/>
              </w:rPr>
              <w:t>Offer crowdfunding</w:t>
            </w:r>
          </w:p>
        </w:tc>
      </w:tr>
      <w:tr w:rsidR="003343BD" w:rsidRPr="009B282E" w14:paraId="51E6896A" w14:textId="77777777" w:rsidTr="00ED77D4">
        <w:tc>
          <w:tcPr>
            <w:tcW w:w="1673" w:type="dxa"/>
            <w:tcBorders>
              <w:top w:val="single" w:sz="4" w:space="0" w:color="auto"/>
              <w:left w:val="single" w:sz="4" w:space="0" w:color="auto"/>
              <w:bottom w:val="single" w:sz="4" w:space="0" w:color="auto"/>
              <w:right w:val="single" w:sz="4" w:space="0" w:color="auto"/>
            </w:tcBorders>
          </w:tcPr>
          <w:p w14:paraId="5899C0A2" w14:textId="755CA988" w:rsidR="003343BD" w:rsidRPr="00B327D8" w:rsidRDefault="003343BD" w:rsidP="00813150">
            <w:pPr>
              <w:pStyle w:val="InstructionsText"/>
              <w:rPr>
                <w:rStyle w:val="FormatvorlageInstructionsTabelleText"/>
                <w:rFonts w:asciiTheme="minorHAnsi" w:hAnsiTheme="minorHAnsi"/>
              </w:rPr>
            </w:pPr>
            <w:r w:rsidRPr="00B327D8">
              <w:rPr>
                <w:rStyle w:val="FormatvorlageInstructionsTabelleText"/>
                <w:rFonts w:asciiTheme="minorHAnsi" w:hAnsiTheme="minorHAnsi"/>
              </w:rPr>
              <w:t>C0</w:t>
            </w:r>
            <w:r w:rsidR="0060002F">
              <w:rPr>
                <w:rStyle w:val="FormatvorlageInstructionsTabelleText"/>
                <w:rFonts w:asciiTheme="minorHAnsi" w:hAnsiTheme="minorHAnsi"/>
              </w:rPr>
              <w:t>250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tcPr>
          <w:p w14:paraId="1D7FFBAB" w14:textId="7FCF12F2" w:rsidR="003343BD" w:rsidRPr="00B327D8" w:rsidRDefault="003343BD" w:rsidP="00146016">
            <w:pPr>
              <w:pStyle w:val="InstructionsText2"/>
              <w:jc w:val="left"/>
              <w:rPr>
                <w:rFonts w:asciiTheme="minorHAnsi" w:hAnsiTheme="minorHAnsi"/>
                <w:b/>
                <w:bCs/>
                <w:sz w:val="20"/>
                <w:szCs w:val="20"/>
                <w:u w:val="single"/>
                <w:lang w:val="en-US"/>
              </w:rPr>
            </w:pPr>
            <w:r w:rsidRPr="00B327D8">
              <w:rPr>
                <w:rFonts w:asciiTheme="minorHAnsi" w:hAnsiTheme="minorHAnsi"/>
                <w:b/>
                <w:bCs/>
                <w:sz w:val="20"/>
                <w:szCs w:val="20"/>
                <w:u w:val="single"/>
              </w:rPr>
              <w:t>Offer cash transact</w:t>
            </w:r>
            <w:r w:rsidR="00467562" w:rsidRPr="00B327D8">
              <w:rPr>
                <w:rFonts w:asciiTheme="minorHAnsi" w:hAnsiTheme="minorHAnsi"/>
                <w:b/>
                <w:bCs/>
                <w:sz w:val="20"/>
                <w:szCs w:val="20"/>
                <w:u w:val="single"/>
              </w:rPr>
              <w:t>i</w:t>
            </w:r>
            <w:r w:rsidRPr="00B327D8">
              <w:rPr>
                <w:rFonts w:asciiTheme="minorHAnsi" w:hAnsiTheme="minorHAnsi"/>
                <w:b/>
                <w:bCs/>
                <w:sz w:val="20"/>
                <w:szCs w:val="20"/>
                <w:u w:val="single"/>
              </w:rPr>
              <w:t>ons</w:t>
            </w:r>
          </w:p>
        </w:tc>
      </w:tr>
    </w:tbl>
    <w:p w14:paraId="73BFACEF" w14:textId="77777777" w:rsidR="005E052E" w:rsidRPr="00EC7C0A" w:rsidRDefault="005E052E" w:rsidP="00773391">
      <w:pPr>
        <w:rPr>
          <w:rFonts w:asciiTheme="minorHAnsi" w:hAnsiTheme="minorHAnsi"/>
        </w:rPr>
      </w:pPr>
    </w:p>
    <w:p w14:paraId="66307800" w14:textId="32286E61" w:rsidR="00930FAE" w:rsidRPr="00EC7C0A" w:rsidRDefault="00930FAE" w:rsidP="00930FAE">
      <w:pPr>
        <w:pStyle w:val="Heading2nonumber"/>
        <w:rPr>
          <w:rFonts w:asciiTheme="minorHAnsi" w:hAnsiTheme="minorHAnsi"/>
          <w:lang w:val="en-IE"/>
        </w:rPr>
      </w:pPr>
      <w:bookmarkStart w:id="4" w:name="_Toc220486522"/>
      <w:r w:rsidRPr="0031718C">
        <w:rPr>
          <w:rFonts w:asciiTheme="minorHAnsi" w:hAnsiTheme="minorHAnsi"/>
          <w:highlight w:val="red"/>
          <w:lang w:val="en-GB"/>
        </w:rPr>
        <w:t>AML.01.0</w:t>
      </w:r>
      <w:r w:rsidR="00696305" w:rsidRPr="0031718C">
        <w:rPr>
          <w:rFonts w:asciiTheme="minorHAnsi" w:hAnsiTheme="minorHAnsi"/>
          <w:highlight w:val="red"/>
          <w:lang w:val="en-GB"/>
        </w:rPr>
        <w:t>2</w:t>
      </w:r>
      <w:r w:rsidRPr="0031718C">
        <w:rPr>
          <w:rFonts w:asciiTheme="minorHAnsi" w:hAnsiTheme="minorHAnsi"/>
          <w:highlight w:val="red"/>
          <w:lang w:val="en-GB"/>
        </w:rPr>
        <w:t xml:space="preserve"> Comments</w:t>
      </w:r>
      <w:bookmarkEnd w:id="4"/>
      <w:r w:rsidRPr="00EC7C0A">
        <w:rPr>
          <w:rFonts w:asciiTheme="minorHAnsi" w:hAnsiTheme="minorHAnsi"/>
          <w:lang w:val="en-GB"/>
        </w:rPr>
        <w:t xml:space="preserve"> </w:t>
      </w:r>
    </w:p>
    <w:p w14:paraId="0B3CC45B" w14:textId="2EDCA498" w:rsidR="008660D5" w:rsidRPr="00EC7C0A" w:rsidRDefault="008E244F" w:rsidP="00CF60A4">
      <w:pPr>
        <w:rPr>
          <w:rFonts w:asciiTheme="minorHAnsi" w:hAnsiTheme="minorHAnsi"/>
          <w:sz w:val="24"/>
          <w:szCs w:val="24"/>
        </w:rPr>
      </w:pPr>
      <w:r w:rsidRPr="00EC7C0A">
        <w:rPr>
          <w:rFonts w:asciiTheme="minorHAnsi" w:hAnsiTheme="minorHAnsi"/>
          <w:sz w:val="24"/>
          <w:szCs w:val="24"/>
        </w:rPr>
        <w:t xml:space="preserve">Use this template </w:t>
      </w:r>
      <w:r w:rsidRPr="00EC7C0A">
        <w:rPr>
          <w:rFonts w:asciiTheme="minorHAnsi" w:hAnsiTheme="minorHAnsi"/>
          <w:sz w:val="24"/>
          <w:szCs w:val="24"/>
          <w:u w:val="single"/>
        </w:rPr>
        <w:t>only when strictly necessary</w:t>
      </w:r>
      <w:r w:rsidRPr="00EC7C0A">
        <w:rPr>
          <w:rFonts w:asciiTheme="minorHAnsi" w:hAnsiTheme="minorHAnsi"/>
          <w:sz w:val="24"/>
          <w:szCs w:val="24"/>
        </w:rPr>
        <w:t xml:space="preserve"> to report comments related to the testing exercise or the information submitted. Please note that comments must not change or reinterpret the reported data. They should only </w:t>
      </w:r>
      <w:r w:rsidR="005E268C" w:rsidRPr="00EC7C0A">
        <w:rPr>
          <w:rFonts w:asciiTheme="minorHAnsi" w:hAnsiTheme="minorHAnsi"/>
          <w:sz w:val="24"/>
          <w:szCs w:val="24"/>
        </w:rPr>
        <w:t xml:space="preserve">serve to </w:t>
      </w:r>
      <w:r w:rsidRPr="00EC7C0A">
        <w:rPr>
          <w:rFonts w:asciiTheme="minorHAnsi" w:hAnsiTheme="minorHAnsi"/>
          <w:sz w:val="24"/>
          <w:szCs w:val="24"/>
        </w:rPr>
        <w:t>clarify methodologies applied, assumptions made, or issues encountered during the preparation of the testing exercise information</w:t>
      </w:r>
      <w:r w:rsidR="00E46CBE" w:rsidRPr="00EC7C0A">
        <w:rPr>
          <w:rFonts w:asciiTheme="minorHAnsi" w:hAnsiTheme="minorHAnsi"/>
          <w:sz w:val="24"/>
          <w:szCs w:val="24"/>
        </w:rPr>
        <w:t>.</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3343BD" w:rsidRPr="009B282E" w14:paraId="2F360AF0" w14:textId="77777777">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4C04D60" w14:textId="77777777" w:rsidR="003343BD" w:rsidRPr="009275BC" w:rsidRDefault="003343BD"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06509CF" w14:textId="77777777" w:rsidR="003343BD" w:rsidRPr="009275BC" w:rsidRDefault="003343BD"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3343BD" w:rsidRPr="009B282E" w14:paraId="3DCDEC40" w14:textId="77777777">
        <w:tc>
          <w:tcPr>
            <w:tcW w:w="1673" w:type="dxa"/>
            <w:tcBorders>
              <w:top w:val="single" w:sz="4" w:space="0" w:color="auto"/>
              <w:left w:val="single" w:sz="4" w:space="0" w:color="auto"/>
              <w:bottom w:val="single" w:sz="4" w:space="0" w:color="auto"/>
              <w:right w:val="single" w:sz="4" w:space="0" w:color="auto"/>
            </w:tcBorders>
          </w:tcPr>
          <w:p w14:paraId="474E70A1" w14:textId="2EA0CF71" w:rsidR="003343BD" w:rsidRPr="009275BC" w:rsidRDefault="003343BD"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w:t>
            </w:r>
            <w:r w:rsidR="009F252D" w:rsidRPr="009275BC">
              <w:rPr>
                <w:rStyle w:val="FormatvorlageInstructionsTabelleText"/>
                <w:rFonts w:asciiTheme="minorHAnsi" w:hAnsiTheme="minorHAnsi"/>
              </w:rPr>
              <w:t>10</w:t>
            </w:r>
          </w:p>
        </w:tc>
        <w:tc>
          <w:tcPr>
            <w:tcW w:w="76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43A95B" w14:textId="50F5CB66" w:rsidR="003343BD" w:rsidRPr="00EC7C0A" w:rsidRDefault="00A1282A">
            <w:pPr>
              <w:pStyle w:val="InstructionsText2"/>
              <w:rPr>
                <w:rFonts w:asciiTheme="minorHAnsi" w:eastAsia="Verdana" w:hAnsiTheme="minorHAnsi" w:cs="Verdana"/>
                <w:b/>
                <w:sz w:val="20"/>
                <w:szCs w:val="20"/>
                <w:u w:val="single"/>
                <w:lang w:val="en-US"/>
              </w:rPr>
            </w:pPr>
            <w:r w:rsidRPr="00EC7C0A">
              <w:rPr>
                <w:rFonts w:asciiTheme="minorHAnsi" w:eastAsia="Verdana" w:hAnsiTheme="minorHAnsi" w:cs="Verdana"/>
                <w:b/>
                <w:sz w:val="20"/>
                <w:szCs w:val="20"/>
                <w:u w:val="single"/>
                <w:lang w:val="en-US"/>
              </w:rPr>
              <w:t>Template to which comment relates</w:t>
            </w:r>
          </w:p>
          <w:p w14:paraId="69C4CBDE" w14:textId="069F87ED" w:rsidR="003343BD" w:rsidRPr="00EC7C0A" w:rsidRDefault="009E4685">
            <w:pPr>
              <w:pStyle w:val="InstructionsText2"/>
              <w:rPr>
                <w:rFonts w:asciiTheme="minorHAnsi" w:eastAsia="Verdana" w:hAnsiTheme="minorHAnsi"/>
                <w:sz w:val="20"/>
                <w:szCs w:val="20"/>
                <w:lang w:val="en-US"/>
              </w:rPr>
            </w:pPr>
            <w:r w:rsidRPr="00EC7C0A">
              <w:rPr>
                <w:rFonts w:asciiTheme="minorHAnsi" w:eastAsia="Verdana" w:hAnsiTheme="minorHAnsi"/>
                <w:sz w:val="20"/>
                <w:szCs w:val="20"/>
                <w:lang w:val="en-US"/>
              </w:rPr>
              <w:t>Indicate</w:t>
            </w:r>
            <w:r w:rsidR="00A1282A" w:rsidRPr="00EC7C0A">
              <w:rPr>
                <w:rFonts w:asciiTheme="minorHAnsi" w:eastAsia="Verdana" w:hAnsiTheme="minorHAnsi"/>
                <w:sz w:val="20"/>
                <w:szCs w:val="20"/>
                <w:lang w:val="en-US"/>
              </w:rPr>
              <w:t xml:space="preserve"> the specific template where the comments relates</w:t>
            </w:r>
            <w:r w:rsidRPr="00EC7C0A">
              <w:rPr>
                <w:rFonts w:asciiTheme="minorHAnsi" w:eastAsia="Verdana" w:hAnsiTheme="minorHAnsi"/>
                <w:sz w:val="20"/>
                <w:szCs w:val="20"/>
                <w:lang w:val="en-US"/>
              </w:rPr>
              <w:t>.</w:t>
            </w:r>
          </w:p>
        </w:tc>
      </w:tr>
      <w:tr w:rsidR="003343BD" w:rsidRPr="009B282E" w14:paraId="29692871" w14:textId="77777777">
        <w:tc>
          <w:tcPr>
            <w:tcW w:w="1673" w:type="dxa"/>
            <w:tcBorders>
              <w:top w:val="single" w:sz="4" w:space="0" w:color="auto"/>
              <w:left w:val="single" w:sz="4" w:space="0" w:color="auto"/>
              <w:bottom w:val="single" w:sz="4" w:space="0" w:color="auto"/>
              <w:right w:val="single" w:sz="4" w:space="0" w:color="auto"/>
            </w:tcBorders>
          </w:tcPr>
          <w:p w14:paraId="1FED1C9B" w14:textId="29FC959C" w:rsidR="003343BD" w:rsidRPr="009275BC" w:rsidRDefault="003343BD"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w:t>
            </w:r>
            <w:r w:rsidR="009F252D" w:rsidRPr="009275BC">
              <w:rPr>
                <w:rStyle w:val="FormatvorlageInstructionsTabelleText"/>
                <w:rFonts w:asciiTheme="minorHAnsi" w:hAnsiTheme="minorHAnsi"/>
              </w:rPr>
              <w:t>20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6F397A" w14:textId="4BA21B98" w:rsidR="003343BD" w:rsidRPr="00EC7C0A" w:rsidRDefault="00666A14">
            <w:pPr>
              <w:pStyle w:val="InstructionsText2"/>
              <w:rPr>
                <w:rFonts w:asciiTheme="minorHAnsi" w:hAnsiTheme="minorHAnsi"/>
                <w:b/>
                <w:bCs/>
                <w:sz w:val="20"/>
                <w:szCs w:val="20"/>
                <w:u w:val="single"/>
                <w:lang w:val="en-US"/>
              </w:rPr>
            </w:pPr>
            <w:r w:rsidRPr="00EC7C0A">
              <w:rPr>
                <w:rFonts w:asciiTheme="minorHAnsi" w:hAnsiTheme="minorHAnsi"/>
                <w:b/>
                <w:bCs/>
                <w:sz w:val="20"/>
                <w:szCs w:val="20"/>
                <w:u w:val="single"/>
                <w:lang w:val="en-US"/>
              </w:rPr>
              <w:t>Column to which comment relates</w:t>
            </w:r>
          </w:p>
          <w:p w14:paraId="71688308" w14:textId="5BC67743" w:rsidR="009E4685" w:rsidRPr="00EC7C0A" w:rsidRDefault="009E4685">
            <w:pPr>
              <w:pStyle w:val="InstructionsText2"/>
              <w:rPr>
                <w:rFonts w:asciiTheme="minorHAnsi" w:eastAsia="Verdana" w:hAnsiTheme="minorHAnsi"/>
                <w:sz w:val="20"/>
                <w:szCs w:val="20"/>
                <w:lang w:val="en-US"/>
              </w:rPr>
            </w:pPr>
            <w:r w:rsidRPr="00EC7C0A">
              <w:rPr>
                <w:rFonts w:asciiTheme="minorHAnsi" w:eastAsia="Verdana" w:hAnsiTheme="minorHAnsi"/>
                <w:sz w:val="20"/>
                <w:szCs w:val="20"/>
                <w:lang w:val="en-US"/>
              </w:rPr>
              <w:t>Indicate, when applicable, the specific column where the comments relates.</w:t>
            </w:r>
          </w:p>
          <w:p w14:paraId="53FCEEFC" w14:textId="016DEC3A" w:rsidR="003343BD" w:rsidRPr="00EC7C0A" w:rsidRDefault="009E4685">
            <w:pPr>
              <w:pStyle w:val="InstructionsText2"/>
              <w:rPr>
                <w:rFonts w:asciiTheme="minorHAnsi" w:hAnsiTheme="minorHAnsi"/>
                <w:b/>
                <w:bCs/>
                <w:sz w:val="20"/>
                <w:szCs w:val="20"/>
                <w:u w:val="single"/>
                <w:lang w:val="en-US"/>
              </w:rPr>
            </w:pPr>
            <w:r w:rsidRPr="00EC7C0A">
              <w:rPr>
                <w:rFonts w:asciiTheme="minorHAnsi" w:eastAsia="Verdana" w:hAnsiTheme="minorHAnsi"/>
                <w:sz w:val="20"/>
                <w:szCs w:val="20"/>
                <w:lang w:val="en-US"/>
              </w:rPr>
              <w:t xml:space="preserve">It shall be form by </w:t>
            </w:r>
            <w:r w:rsidR="00666A14" w:rsidRPr="00EC7C0A">
              <w:rPr>
                <w:rFonts w:asciiTheme="minorHAnsi" w:hAnsiTheme="minorHAnsi"/>
                <w:sz w:val="20"/>
                <w:szCs w:val="20"/>
                <w:lang w:val="en-US"/>
              </w:rPr>
              <w:t xml:space="preserve">5 alphanumeric characters (Letter C followed by 4 numbers) indicating the column that the comments relates. </w:t>
            </w:r>
          </w:p>
        </w:tc>
      </w:tr>
      <w:tr w:rsidR="003343BD" w:rsidRPr="009B282E" w14:paraId="62565E35" w14:textId="77777777">
        <w:tc>
          <w:tcPr>
            <w:tcW w:w="1673" w:type="dxa"/>
            <w:tcBorders>
              <w:top w:val="single" w:sz="4" w:space="0" w:color="auto"/>
              <w:left w:val="single" w:sz="4" w:space="0" w:color="auto"/>
              <w:bottom w:val="single" w:sz="4" w:space="0" w:color="auto"/>
              <w:right w:val="single" w:sz="4" w:space="0" w:color="auto"/>
            </w:tcBorders>
          </w:tcPr>
          <w:p w14:paraId="42414A4C" w14:textId="55451433" w:rsidR="003343BD" w:rsidRPr="009275BC" w:rsidRDefault="003343BD"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w:t>
            </w:r>
            <w:r w:rsidR="009F252D" w:rsidRPr="009275BC">
              <w:rPr>
                <w:rStyle w:val="FormatvorlageInstructionsTabelleText"/>
                <w:rFonts w:asciiTheme="minorHAnsi" w:hAnsiTheme="minorHAnsi"/>
              </w:rPr>
              <w:t>30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FCFB4E" w14:textId="77777777" w:rsidR="00A04951" w:rsidRPr="00EC7C0A" w:rsidRDefault="00A04951">
            <w:pPr>
              <w:pStyle w:val="InstructionsText2"/>
              <w:rPr>
                <w:rFonts w:asciiTheme="minorHAnsi" w:hAnsiTheme="minorHAnsi"/>
                <w:b/>
                <w:bCs/>
                <w:sz w:val="20"/>
                <w:szCs w:val="20"/>
                <w:u w:val="single"/>
                <w:lang w:val="en-US"/>
              </w:rPr>
            </w:pPr>
            <w:r w:rsidRPr="00EC7C0A">
              <w:rPr>
                <w:rFonts w:asciiTheme="minorHAnsi" w:hAnsiTheme="minorHAnsi"/>
                <w:b/>
                <w:bCs/>
                <w:sz w:val="20"/>
                <w:szCs w:val="20"/>
                <w:u w:val="single"/>
                <w:lang w:val="en-US"/>
              </w:rPr>
              <w:t>Country line to which comment relates</w:t>
            </w:r>
          </w:p>
          <w:p w14:paraId="79BCFD82" w14:textId="6535BF69" w:rsidR="009E4685" w:rsidRPr="00EC7C0A" w:rsidRDefault="009E4685">
            <w:pPr>
              <w:pStyle w:val="InstructionsText2"/>
              <w:rPr>
                <w:rFonts w:asciiTheme="minorHAnsi" w:hAnsiTheme="minorHAnsi"/>
                <w:b/>
                <w:bCs/>
                <w:sz w:val="20"/>
                <w:szCs w:val="20"/>
                <w:u w:val="single"/>
                <w:lang w:val="en-US"/>
              </w:rPr>
            </w:pPr>
            <w:r w:rsidRPr="00EC7C0A">
              <w:rPr>
                <w:rFonts w:asciiTheme="minorHAnsi" w:eastAsia="Verdana" w:hAnsiTheme="minorHAnsi"/>
                <w:sz w:val="20"/>
                <w:szCs w:val="20"/>
                <w:lang w:val="en-US"/>
              </w:rPr>
              <w:t xml:space="preserve">Indicate for </w:t>
            </w:r>
            <w:r w:rsidR="00C95746" w:rsidRPr="00EC7C0A">
              <w:rPr>
                <w:rFonts w:asciiTheme="minorHAnsi" w:eastAsia="Verdana" w:hAnsiTheme="minorHAnsi"/>
                <w:sz w:val="20"/>
                <w:szCs w:val="20"/>
                <w:lang w:val="en-US"/>
              </w:rPr>
              <w:t>templates</w:t>
            </w:r>
            <w:r w:rsidRPr="00EC7C0A">
              <w:rPr>
                <w:rFonts w:asciiTheme="minorHAnsi" w:eastAsia="Verdana" w:hAnsiTheme="minorHAnsi"/>
                <w:sz w:val="20"/>
                <w:szCs w:val="20"/>
                <w:lang w:val="en-US"/>
              </w:rPr>
              <w:t xml:space="preserve"> AML.0</w:t>
            </w:r>
            <w:r w:rsidR="00C95746" w:rsidRPr="00EC7C0A">
              <w:rPr>
                <w:rFonts w:asciiTheme="minorHAnsi" w:eastAsia="Verdana" w:hAnsiTheme="minorHAnsi"/>
                <w:sz w:val="20"/>
                <w:szCs w:val="20"/>
                <w:lang w:val="en-US"/>
              </w:rPr>
              <w:t>5.01 Geographies and AML.06.01 Distribution channels</w:t>
            </w:r>
            <w:r w:rsidRPr="00EC7C0A">
              <w:rPr>
                <w:rFonts w:asciiTheme="minorHAnsi" w:eastAsia="Verdana" w:hAnsiTheme="minorHAnsi"/>
                <w:sz w:val="20"/>
                <w:szCs w:val="20"/>
                <w:lang w:val="en-US"/>
              </w:rPr>
              <w:t>, when applicable,</w:t>
            </w:r>
            <w:r w:rsidR="00C95746" w:rsidRPr="00EC7C0A">
              <w:rPr>
                <w:rFonts w:asciiTheme="minorHAnsi" w:eastAsia="Verdana" w:hAnsiTheme="minorHAnsi"/>
                <w:sz w:val="20"/>
                <w:szCs w:val="20"/>
                <w:lang w:val="en-US"/>
              </w:rPr>
              <w:t xml:space="preserve"> the specific row/country that the comments relates</w:t>
            </w:r>
            <w:r w:rsidR="009F252D" w:rsidRPr="00EC7C0A">
              <w:rPr>
                <w:rFonts w:asciiTheme="minorHAnsi" w:eastAsia="Verdana" w:hAnsiTheme="minorHAnsi"/>
                <w:sz w:val="20"/>
                <w:szCs w:val="20"/>
                <w:lang w:val="en-US"/>
              </w:rPr>
              <w:t>.</w:t>
            </w:r>
          </w:p>
        </w:tc>
      </w:tr>
      <w:tr w:rsidR="003343BD" w:rsidRPr="009B282E" w14:paraId="1D3F20EC" w14:textId="77777777">
        <w:tc>
          <w:tcPr>
            <w:tcW w:w="1673" w:type="dxa"/>
            <w:tcBorders>
              <w:top w:val="single" w:sz="4" w:space="0" w:color="auto"/>
              <w:left w:val="single" w:sz="4" w:space="0" w:color="auto"/>
              <w:bottom w:val="single" w:sz="4" w:space="0" w:color="auto"/>
              <w:right w:val="single" w:sz="4" w:space="0" w:color="auto"/>
            </w:tcBorders>
          </w:tcPr>
          <w:p w14:paraId="26690C5E" w14:textId="6BA3D1B2" w:rsidR="003343BD" w:rsidRPr="00F545D7" w:rsidRDefault="003343BD" w:rsidP="00813150">
            <w:pPr>
              <w:pStyle w:val="InstructionsText"/>
              <w:rPr>
                <w:rStyle w:val="FormatvorlageInstructionsTabelleText"/>
                <w:rFonts w:asciiTheme="minorHAnsi" w:hAnsiTheme="minorHAnsi"/>
              </w:rPr>
            </w:pPr>
            <w:r w:rsidRPr="00F545D7">
              <w:t>C0</w:t>
            </w:r>
            <w:r w:rsidR="009F252D" w:rsidRPr="00F545D7">
              <w:t>040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tcPr>
          <w:p w14:paraId="70E29A12" w14:textId="77777777" w:rsidR="003343BD" w:rsidRPr="00EC7C0A" w:rsidRDefault="00A04951">
            <w:pPr>
              <w:pStyle w:val="InstructionsText2"/>
              <w:jc w:val="left"/>
              <w:rPr>
                <w:rFonts w:asciiTheme="minorHAnsi" w:hAnsiTheme="minorHAnsi"/>
                <w:b/>
                <w:bCs/>
                <w:sz w:val="20"/>
                <w:szCs w:val="20"/>
                <w:u w:val="single"/>
              </w:rPr>
            </w:pPr>
            <w:r w:rsidRPr="00EC7C0A">
              <w:rPr>
                <w:rFonts w:asciiTheme="minorHAnsi" w:hAnsiTheme="minorHAnsi"/>
                <w:b/>
                <w:bCs/>
                <w:sz w:val="20"/>
                <w:szCs w:val="20"/>
                <w:u w:val="single"/>
              </w:rPr>
              <w:t>Comment</w:t>
            </w:r>
          </w:p>
          <w:p w14:paraId="270C4851" w14:textId="214B29A1" w:rsidR="00A04951" w:rsidRPr="00EC7C0A" w:rsidRDefault="0097062B">
            <w:pPr>
              <w:pStyle w:val="InstructionsText2"/>
              <w:jc w:val="left"/>
              <w:rPr>
                <w:rFonts w:asciiTheme="minorHAnsi" w:hAnsiTheme="minorHAnsi"/>
                <w:sz w:val="20"/>
                <w:szCs w:val="20"/>
              </w:rPr>
            </w:pPr>
            <w:r w:rsidRPr="00EC7C0A">
              <w:rPr>
                <w:rFonts w:asciiTheme="minorHAnsi" w:hAnsiTheme="minorHAnsi"/>
                <w:sz w:val="20"/>
                <w:szCs w:val="20"/>
              </w:rPr>
              <w:t>Text for the comment to be submitted in relation to the testing calibration exercise. While any official EU language is permitted, please include the comment in English whenever possible</w:t>
            </w:r>
          </w:p>
        </w:tc>
      </w:tr>
    </w:tbl>
    <w:p w14:paraId="0B8385DC" w14:textId="77777777" w:rsidR="005A767C" w:rsidRPr="00EC7C0A" w:rsidRDefault="005A767C" w:rsidP="00CF60A4">
      <w:pPr>
        <w:rPr>
          <w:rFonts w:asciiTheme="minorHAnsi" w:hAnsiTheme="minorHAnsi"/>
        </w:rPr>
      </w:pPr>
    </w:p>
    <w:p w14:paraId="3182A007" w14:textId="5CBE6D01" w:rsidR="00CF53AB" w:rsidRPr="00EC7C0A" w:rsidRDefault="002A521B" w:rsidP="002A521B">
      <w:pPr>
        <w:pStyle w:val="Heading2"/>
        <w:numPr>
          <w:ilvl w:val="0"/>
          <w:numId w:val="0"/>
        </w:numPr>
        <w:rPr>
          <w:rFonts w:asciiTheme="minorHAnsi" w:hAnsiTheme="minorHAnsi"/>
        </w:rPr>
      </w:pPr>
      <w:bookmarkStart w:id="5" w:name="_Toc220486523"/>
      <w:r w:rsidRPr="00EC7C0A">
        <w:rPr>
          <w:rFonts w:asciiTheme="minorHAnsi" w:hAnsiTheme="minorHAnsi"/>
        </w:rPr>
        <w:t>SECTION A: AML/CFT INHERENT RISK DATA POINTS</w:t>
      </w:r>
      <w:bookmarkEnd w:id="5"/>
    </w:p>
    <w:p w14:paraId="7F081751" w14:textId="509ACF37" w:rsidR="00775E3A" w:rsidRPr="00EC7C0A" w:rsidRDefault="007F05DA" w:rsidP="002D7DA0">
      <w:pPr>
        <w:pStyle w:val="Heading2"/>
        <w:rPr>
          <w:rFonts w:asciiTheme="minorHAnsi" w:hAnsiTheme="minorHAnsi"/>
          <w:lang w:val="en-GB"/>
        </w:rPr>
      </w:pPr>
      <w:bookmarkStart w:id="6" w:name="_Toc360188322"/>
      <w:bookmarkStart w:id="7" w:name="_Toc473560870"/>
      <w:bookmarkStart w:id="8" w:name="_Toc103869212"/>
      <w:bookmarkStart w:id="9" w:name="_Toc220486524"/>
      <w:r w:rsidRPr="00EC7C0A">
        <w:rPr>
          <w:rFonts w:asciiTheme="minorHAnsi" w:hAnsiTheme="minorHAnsi"/>
          <w:lang w:val="en-GB"/>
        </w:rPr>
        <w:t>AML.02.01</w:t>
      </w:r>
      <w:r w:rsidR="00775E3A" w:rsidRPr="00EC7C0A">
        <w:rPr>
          <w:rFonts w:asciiTheme="minorHAnsi" w:hAnsiTheme="minorHAnsi"/>
          <w:lang w:val="en-GB"/>
        </w:rPr>
        <w:t xml:space="preserve"> </w:t>
      </w:r>
      <w:r w:rsidRPr="00EC7C0A">
        <w:rPr>
          <w:rFonts w:asciiTheme="minorHAnsi" w:hAnsiTheme="minorHAnsi"/>
          <w:lang w:val="en-GB"/>
        </w:rPr>
        <w:t xml:space="preserve">CUSTOMERS </w:t>
      </w:r>
      <w:r w:rsidR="00775E3A" w:rsidRPr="00EC7C0A">
        <w:rPr>
          <w:rFonts w:asciiTheme="minorHAnsi" w:hAnsiTheme="minorHAnsi"/>
          <w:lang w:val="en-GB"/>
        </w:rPr>
        <w:t>TEMPLATE INSTRUCTIONS</w:t>
      </w:r>
      <w:bookmarkEnd w:id="6"/>
      <w:bookmarkEnd w:id="7"/>
      <w:bookmarkEnd w:id="8"/>
      <w:bookmarkEnd w:id="9"/>
    </w:p>
    <w:p w14:paraId="543727E4" w14:textId="77777777" w:rsidR="008D6718" w:rsidRPr="009B282E" w:rsidRDefault="008D6718" w:rsidP="00B971EE">
      <w:pPr>
        <w:pStyle w:val="Heading4nonumber"/>
      </w:pPr>
      <w:bookmarkStart w:id="10" w:name="_Toc308175819"/>
      <w:bookmarkStart w:id="11" w:name="_Toc360188324"/>
      <w:bookmarkStart w:id="12" w:name="_Toc473560872"/>
      <w:r w:rsidRPr="009B282E">
        <w:t>General remarks</w:t>
      </w:r>
      <w:bookmarkEnd w:id="10"/>
      <w:bookmarkEnd w:id="11"/>
      <w:bookmarkEnd w:id="12"/>
    </w:p>
    <w:p w14:paraId="16DC00FB" w14:textId="77777777" w:rsidR="00D45FF1" w:rsidRPr="009B282E" w:rsidRDefault="00AB419C" w:rsidP="00634B0A">
      <w:pPr>
        <w:pStyle w:val="body"/>
      </w:pPr>
      <w:r w:rsidRPr="009B282E">
        <w:t xml:space="preserve">The data points related to this template shall be provided </w:t>
      </w:r>
      <w:r w:rsidR="00D45FF1" w:rsidRPr="009B282E">
        <w:t>understanding</w:t>
      </w:r>
      <w:r w:rsidRPr="009B282E">
        <w:t>:</w:t>
      </w:r>
    </w:p>
    <w:p w14:paraId="6E76CC54" w14:textId="22F67A9E" w:rsidR="00B579E6" w:rsidRPr="009B282E" w:rsidRDefault="00B579E6" w:rsidP="00634B0A">
      <w:pPr>
        <w:pStyle w:val="body"/>
        <w:rPr>
          <w:lang w:val="en-GB"/>
        </w:rPr>
      </w:pPr>
      <w:r w:rsidRPr="009B282E">
        <w:rPr>
          <w:lang w:val="en-GB"/>
        </w:rPr>
        <w:t xml:space="preserve">A customer is </w:t>
      </w:r>
      <w:r w:rsidR="00634B0A">
        <w:rPr>
          <w:lang w:val="en-GB"/>
        </w:rPr>
        <w:t xml:space="preserve">a </w:t>
      </w:r>
      <w:r w:rsidRPr="009B282E">
        <w:t>natural or legal person who maintains a business relationship or conducts an occasional transaction with a financial institution pursuant to Regulation (EU) 2024/1624</w:t>
      </w:r>
      <w:r w:rsidR="003C1AAE" w:rsidRPr="009B282E">
        <w:t xml:space="preserve">. </w:t>
      </w:r>
      <w:r w:rsidR="006D6AEE" w:rsidRPr="009B282E">
        <w:t>It also includes the persons referred to in Article 19(6) of that Regulation</w:t>
      </w:r>
      <w:r w:rsidR="00CF2881">
        <w:t xml:space="preserve">. </w:t>
      </w:r>
    </w:p>
    <w:p w14:paraId="4F050786" w14:textId="2F7667C4" w:rsidR="00B971EE" w:rsidRPr="009B282E" w:rsidRDefault="00B971EE" w:rsidP="00634B0A">
      <w:pPr>
        <w:pStyle w:val="body"/>
        <w:rPr>
          <w:lang w:val="en-GB"/>
        </w:rPr>
      </w:pPr>
      <w:r w:rsidRPr="009B282E">
        <w:rPr>
          <w:lang w:val="en-GB"/>
        </w:rPr>
        <w:t>‘Business relationship’ means a business, professional or commercial relationship connected with the professional activities of an obliged entity, which is set up between an obliged entity and a customer, including in the absence of a written contract and which is expected to have, at the time when the contact is established, or which subsequently acquires, an element of repetition or duration.</w:t>
      </w:r>
      <w:r w:rsidR="00424A98" w:rsidRPr="00EC7C0A">
        <w:rPr>
          <w:rFonts w:eastAsia="Cambria" w:cs="Times New Roman"/>
          <w:color w:val="262626" w:themeColor="text1" w:themeTint="D9"/>
          <w:kern w:val="20"/>
          <w:szCs w:val="20"/>
          <w:lang w:val="en-GB" w:eastAsia="ja-JP"/>
        </w:rPr>
        <w:t xml:space="preserve"> </w:t>
      </w:r>
      <w:r w:rsidR="000B7DAD" w:rsidRPr="00EC7C0A">
        <w:rPr>
          <w:rFonts w:eastAsia="Cambria" w:cs="Times New Roman"/>
          <w:color w:val="262626" w:themeColor="text1" w:themeTint="D9"/>
          <w:kern w:val="20"/>
          <w:szCs w:val="20"/>
          <w:lang w:val="en-GB" w:eastAsia="ja-JP"/>
        </w:rPr>
        <w:t>(</w:t>
      </w:r>
      <w:r w:rsidR="00424A98" w:rsidRPr="009B282E">
        <w:rPr>
          <w:lang w:val="en-GB"/>
        </w:rPr>
        <w:t>Article 2(</w:t>
      </w:r>
      <w:r w:rsidR="000B7DAD" w:rsidRPr="009B282E">
        <w:rPr>
          <w:lang w:val="en-GB"/>
        </w:rPr>
        <w:t>19</w:t>
      </w:r>
      <w:r w:rsidR="00424A98" w:rsidRPr="009B282E">
        <w:rPr>
          <w:lang w:val="en-GB"/>
        </w:rPr>
        <w:t>) Regulation (EU) 2024/1624 (AMLR)</w:t>
      </w:r>
      <w:r w:rsidR="000B7DAD" w:rsidRPr="009B282E">
        <w:rPr>
          <w:lang w:val="en-GB"/>
        </w:rPr>
        <w:t>)</w:t>
      </w:r>
      <w:r w:rsidR="00424A98" w:rsidRPr="009B282E">
        <w:rPr>
          <w:lang w:val="en-GB"/>
        </w:rPr>
        <w:t>.</w:t>
      </w:r>
    </w:p>
    <w:p w14:paraId="55DBBA37" w14:textId="513E323C" w:rsidR="00B971EE" w:rsidRPr="009B282E" w:rsidRDefault="00B971EE" w:rsidP="00634B0A">
      <w:pPr>
        <w:pStyle w:val="body"/>
        <w:rPr>
          <w:lang w:val="en-GB"/>
        </w:rPr>
      </w:pPr>
      <w:r w:rsidRPr="009B282E">
        <w:rPr>
          <w:lang w:val="en-GB"/>
        </w:rPr>
        <w:t>For LI: ‘Customer’ should refer to the policyholder (natural or legal person)</w:t>
      </w:r>
    </w:p>
    <w:p w14:paraId="2230066A" w14:textId="6983C6AA" w:rsidR="00534BBD" w:rsidRPr="009B282E" w:rsidRDefault="00B971EE" w:rsidP="00634B0A">
      <w:pPr>
        <w:pStyle w:val="body"/>
        <w:rPr>
          <w:lang w:val="en-GB"/>
        </w:rPr>
      </w:pPr>
      <w:r w:rsidRPr="009B282E">
        <w:rPr>
          <w:lang w:val="en-GB"/>
        </w:rPr>
        <w:t>For AMC: Customer should refer to the investors of the Collective Investments Undertaking (CIU) for which the Asset Management Company is designated AIFM or UCITS Management Company. If an investor has multiple positions (lines in the shareholder register of the CIU), please count it only once per CIU.</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534BBD" w:rsidRPr="009B282E" w14:paraId="2D3E8FF9" w14:textId="77777777" w:rsidTr="76547198">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672C14D" w14:textId="26B48BCE" w:rsidR="00534BBD" w:rsidRPr="009275BC" w:rsidRDefault="00534BBD" w:rsidP="00813150">
            <w:pPr>
              <w:pStyle w:val="InstructionsText"/>
              <w:rPr>
                <w:rStyle w:val="InstructionsTabelleText"/>
                <w:rFonts w:asciiTheme="minorHAnsi" w:hAnsiTheme="minorHAnsi"/>
                <w:bCs/>
                <w:lang w:eastAsia="en-US"/>
              </w:rPr>
            </w:pPr>
            <w:bookmarkStart w:id="13" w:name="_Hlk219371800"/>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B6E9B0A" w14:textId="77777777" w:rsidR="00534BBD" w:rsidRPr="009275BC" w:rsidRDefault="00534BBD"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534BBD" w:rsidRPr="00F545D7" w14:paraId="3B2F59A1" w14:textId="77777777" w:rsidTr="002D7DA0">
        <w:tc>
          <w:tcPr>
            <w:tcW w:w="1673" w:type="dxa"/>
            <w:tcBorders>
              <w:top w:val="single" w:sz="4" w:space="0" w:color="auto"/>
              <w:left w:val="single" w:sz="4" w:space="0" w:color="auto"/>
              <w:bottom w:val="single" w:sz="4" w:space="0" w:color="auto"/>
              <w:right w:val="single" w:sz="4" w:space="0" w:color="auto"/>
            </w:tcBorders>
            <w:hideMark/>
          </w:tcPr>
          <w:p w14:paraId="542605EB" w14:textId="71A4C100" w:rsidR="00534BBD" w:rsidRPr="009275BC" w:rsidRDefault="00D53B5B"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C0010</w:t>
            </w:r>
          </w:p>
        </w:tc>
        <w:tc>
          <w:tcPr>
            <w:tcW w:w="7616" w:type="dxa"/>
            <w:tcBorders>
              <w:top w:val="single" w:sz="4" w:space="0" w:color="auto"/>
              <w:left w:val="single" w:sz="4" w:space="0" w:color="auto"/>
              <w:bottom w:val="single" w:sz="4" w:space="0" w:color="auto"/>
              <w:right w:val="single" w:sz="4" w:space="0" w:color="auto"/>
            </w:tcBorders>
            <w:hideMark/>
          </w:tcPr>
          <w:p w14:paraId="467801BE" w14:textId="77777777" w:rsidR="00D53B5B" w:rsidRPr="00F545D7" w:rsidRDefault="00D53B5B">
            <w:pPr>
              <w:pStyle w:val="InstructionsText2"/>
              <w:rPr>
                <w:rStyle w:val="InstructionsTabelleberschrift"/>
                <w:rFonts w:asciiTheme="minorHAnsi" w:hAnsiTheme="minorHAnsi"/>
                <w:lang w:bidi="ne-NP"/>
              </w:rPr>
            </w:pPr>
            <w:r w:rsidRPr="00F545D7">
              <w:rPr>
                <w:rStyle w:val="InstructionsTabelleberschrift"/>
                <w:rFonts w:asciiTheme="minorHAnsi" w:hAnsiTheme="minorHAnsi"/>
                <w:lang w:bidi="ne-NP"/>
              </w:rPr>
              <w:t>Total number of customers</w:t>
            </w:r>
          </w:p>
          <w:p w14:paraId="65AC7437" w14:textId="3EA261C0" w:rsidR="00492EA7" w:rsidRPr="00F545D7" w:rsidRDefault="00492EA7" w:rsidP="00492EA7">
            <w:pPr>
              <w:pStyle w:val="InstructionsText2"/>
              <w:rPr>
                <w:rFonts w:asciiTheme="minorHAnsi" w:hAnsiTheme="minorHAnsi"/>
                <w:sz w:val="20"/>
                <w:szCs w:val="20"/>
                <w:lang w:bidi="ne-NP"/>
              </w:rPr>
            </w:pPr>
            <w:r w:rsidRPr="467A3946">
              <w:rPr>
                <w:rFonts w:asciiTheme="minorHAnsi" w:hAnsiTheme="minorHAnsi"/>
                <w:sz w:val="20"/>
                <w:szCs w:val="20"/>
                <w:lang w:bidi="ne-NP"/>
              </w:rPr>
              <w:t>A customer is</w:t>
            </w:r>
            <w:r w:rsidR="507F9688" w:rsidRPr="467A3946">
              <w:rPr>
                <w:rFonts w:asciiTheme="minorHAnsi" w:hAnsiTheme="minorHAnsi"/>
                <w:sz w:val="20"/>
                <w:szCs w:val="20"/>
                <w:lang w:bidi="ne-NP"/>
              </w:rPr>
              <w:t xml:space="preserve"> </w:t>
            </w:r>
            <w:r w:rsidR="0243C1BE" w:rsidRPr="467A3946">
              <w:rPr>
                <w:rFonts w:asciiTheme="minorHAnsi" w:hAnsiTheme="minorHAnsi"/>
                <w:sz w:val="20"/>
                <w:szCs w:val="20"/>
                <w:lang w:bidi="ne-NP"/>
              </w:rPr>
              <w:t>a</w:t>
            </w:r>
            <w:r w:rsidRPr="467A3946">
              <w:rPr>
                <w:rFonts w:asciiTheme="minorHAnsi" w:hAnsiTheme="minorHAnsi"/>
                <w:sz w:val="20"/>
                <w:szCs w:val="20"/>
                <w:lang w:bidi="ne-NP"/>
              </w:rPr>
              <w:t xml:space="preserve"> </w:t>
            </w:r>
            <w:r w:rsidRPr="467A3946">
              <w:rPr>
                <w:rFonts w:asciiTheme="minorHAnsi" w:hAnsiTheme="minorHAnsi"/>
                <w:sz w:val="20"/>
                <w:szCs w:val="20"/>
                <w:lang w:val="en-US" w:bidi="ne-NP"/>
              </w:rPr>
              <w:t>natural or legal person who maintains a business relationship or conducts an occasional transaction with a financial institution pursuant to Regulation (EU) 2024/1624. It also includes the persons referred to in Article 19(6) of that Regulation</w:t>
            </w:r>
          </w:p>
          <w:p w14:paraId="3AE0E9C5" w14:textId="350FD184" w:rsidR="00B971EE" w:rsidRPr="00F545D7" w:rsidRDefault="00B971EE" w:rsidP="00B971EE">
            <w:pPr>
              <w:pStyle w:val="InstructionsText2"/>
              <w:rPr>
                <w:rStyle w:val="FormatvorlageInstructionsTabelleText"/>
                <w:rFonts w:asciiTheme="minorHAnsi" w:hAnsiTheme="minorHAnsi"/>
                <w:lang w:bidi="ne-NP"/>
              </w:rPr>
            </w:pPr>
            <w:r w:rsidRPr="00F545D7">
              <w:rPr>
                <w:rFonts w:asciiTheme="minorHAnsi" w:hAnsiTheme="minorHAnsi"/>
                <w:sz w:val="20"/>
                <w:lang w:val="en-US" w:bidi="ne-NP"/>
              </w:rPr>
              <w:t>‘Business relationship’ means a business, professional or commercial relationship connected with the professional activities of an obliged entity, which is set up between an obliged entity and a customer, including in the absence of a written contract and which is expected to have, at the time when the contact is established, or which subsequently acquires, an element of repetition or duration.</w:t>
            </w:r>
            <w:r w:rsidR="00492EA7" w:rsidRPr="00F545D7">
              <w:rPr>
                <w:rFonts w:asciiTheme="minorHAnsi" w:hAnsiTheme="minorHAnsi"/>
                <w:bCs/>
                <w:sz w:val="20"/>
                <w:lang w:val="en-US" w:bidi="ne-NP"/>
              </w:rPr>
              <w:t xml:space="preserve"> (Article 2(</w:t>
            </w:r>
            <w:r w:rsidR="00B4370D">
              <w:rPr>
                <w:rFonts w:asciiTheme="minorHAnsi" w:hAnsiTheme="minorHAnsi"/>
                <w:bCs/>
                <w:sz w:val="20"/>
                <w:lang w:val="en-US" w:bidi="ne-NP"/>
              </w:rPr>
              <w:t>1)</w:t>
            </w:r>
            <w:r w:rsidR="00492EA7" w:rsidRPr="00F545D7">
              <w:rPr>
                <w:rFonts w:asciiTheme="minorHAnsi" w:hAnsiTheme="minorHAnsi"/>
                <w:bCs/>
                <w:sz w:val="20"/>
                <w:lang w:val="en-US" w:bidi="ne-NP"/>
              </w:rPr>
              <w:t>(19) Regulation (EU) 2024/1624 (AMLR)).</w:t>
            </w:r>
          </w:p>
          <w:p w14:paraId="609022F4" w14:textId="12A52213" w:rsidR="00B971EE" w:rsidRPr="00F545D7" w:rsidRDefault="00B971EE" w:rsidP="00B971EE">
            <w:pPr>
              <w:pStyle w:val="InstructionsText2"/>
              <w:rPr>
                <w:rStyle w:val="FormatvorlageInstructionsTabelleText"/>
                <w:rFonts w:asciiTheme="minorHAnsi" w:hAnsiTheme="minorHAnsi"/>
                <w:lang w:bidi="ne-NP"/>
              </w:rPr>
            </w:pPr>
            <w:r w:rsidRPr="00F545D7">
              <w:rPr>
                <w:rStyle w:val="FormatvorlageInstructionsTabelleText"/>
                <w:rFonts w:asciiTheme="minorHAnsi" w:hAnsiTheme="minorHAnsi"/>
                <w:lang w:bidi="ne-NP"/>
              </w:rPr>
              <w:t>For LI: ‘Customer’ should refer to the policyholder (natural or legal person)</w:t>
            </w:r>
          </w:p>
          <w:p w14:paraId="04B5529F" w14:textId="6418E82D" w:rsidR="00534BBD" w:rsidRPr="00F545D7" w:rsidRDefault="00B971EE" w:rsidP="00B971EE">
            <w:pPr>
              <w:pStyle w:val="InstructionsText2"/>
              <w:rPr>
                <w:rStyle w:val="InstructionsTabelleberschrift"/>
                <w:rFonts w:asciiTheme="minorHAnsi" w:hAnsiTheme="minorHAnsi"/>
              </w:rPr>
            </w:pPr>
            <w:r w:rsidRPr="00F545D7">
              <w:rPr>
                <w:rStyle w:val="FormatvorlageInstructionsTabelleText"/>
                <w:rFonts w:asciiTheme="minorHAnsi" w:hAnsiTheme="minorHAnsi"/>
                <w:lang w:bidi="ne-NP"/>
              </w:rPr>
              <w:t>For AMC: Customer should refer to the investors of the Collective Investments Undertaking (CIU) for which the Asset Management Company is designated AIFM or UCITS Management Company. If an investor has multiple positions (lines in the shareholder register of the CIU), please count it only once per CIU</w:t>
            </w:r>
            <w:r w:rsidR="00534BBD" w:rsidRPr="00F545D7" w:rsidDel="009D2076">
              <w:rPr>
                <w:rStyle w:val="FormatvorlageInstructionsTabelleText"/>
                <w:rFonts w:asciiTheme="minorHAnsi" w:hAnsiTheme="minorHAnsi"/>
                <w:lang w:bidi="ne-NP"/>
              </w:rPr>
              <w:t>.</w:t>
            </w:r>
          </w:p>
        </w:tc>
      </w:tr>
      <w:tr w:rsidR="00534BBD" w:rsidRPr="009275BC" w14:paraId="383B9081" w14:textId="77777777" w:rsidTr="001C7444">
        <w:tc>
          <w:tcPr>
            <w:tcW w:w="1673" w:type="dxa"/>
            <w:tcBorders>
              <w:top w:val="single" w:sz="4" w:space="0" w:color="auto"/>
              <w:left w:val="single" w:sz="4" w:space="0" w:color="auto"/>
              <w:bottom w:val="single" w:sz="4" w:space="0" w:color="auto"/>
              <w:right w:val="single" w:sz="4" w:space="0" w:color="auto"/>
            </w:tcBorders>
          </w:tcPr>
          <w:p w14:paraId="228E545A" w14:textId="4A251B9C" w:rsidR="00534BBD" w:rsidRPr="009275BC" w:rsidRDefault="00CF25F7"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C0020</w:t>
            </w:r>
          </w:p>
        </w:tc>
        <w:tc>
          <w:tcPr>
            <w:tcW w:w="7616" w:type="dxa"/>
            <w:tcBorders>
              <w:top w:val="single" w:sz="4" w:space="0" w:color="auto"/>
              <w:left w:val="single" w:sz="4" w:space="0" w:color="auto"/>
              <w:bottom w:val="single" w:sz="4" w:space="0" w:color="auto"/>
              <w:right w:val="single" w:sz="4" w:space="0" w:color="auto"/>
            </w:tcBorders>
          </w:tcPr>
          <w:p w14:paraId="02444A3C" w14:textId="73486C10" w:rsidR="00796513" w:rsidRPr="009275BC" w:rsidRDefault="00F90FE8" w:rsidP="00813150">
            <w:pPr>
              <w:pStyle w:val="InstructionsText"/>
              <w:rPr>
                <w:rStyle w:val="InstructionsTabelleberschrift"/>
                <w:rFonts w:asciiTheme="minorHAnsi" w:hAnsiTheme="minorHAnsi"/>
                <w:bCs w:val="0"/>
              </w:rPr>
            </w:pPr>
            <w:r w:rsidRPr="009275BC">
              <w:rPr>
                <w:rStyle w:val="InstructionsTabelleberschrift"/>
                <w:rFonts w:asciiTheme="minorHAnsi" w:hAnsiTheme="minorHAnsi"/>
                <w:bCs w:val="0"/>
              </w:rPr>
              <w:t>Number of customers which are Natural Persons (NP)</w:t>
            </w:r>
          </w:p>
          <w:p w14:paraId="53E27775" w14:textId="77777777" w:rsidR="009275BC" w:rsidRDefault="009275BC" w:rsidP="00813150">
            <w:pPr>
              <w:pStyle w:val="InstructionsText"/>
              <w:rPr>
                <w:rStyle w:val="FormatvorlageInstructionsTabelleText"/>
                <w:rFonts w:asciiTheme="minorHAnsi" w:hAnsiTheme="minorHAnsi"/>
              </w:rPr>
            </w:pPr>
          </w:p>
          <w:p w14:paraId="2C5F3603" w14:textId="0A8C3165" w:rsidR="00B32530" w:rsidRDefault="53E39A5B" w:rsidP="00813150">
            <w:pPr>
              <w:pStyle w:val="InstructionsText"/>
              <w:rPr>
                <w:rStyle w:val="FormatvorlageInstructionsTabelleText"/>
                <w:rFonts w:asciiTheme="minorHAnsi" w:hAnsiTheme="minorHAnsi"/>
                <w:bCs w:val="0"/>
              </w:rPr>
            </w:pPr>
            <w:r w:rsidRPr="40DD2F54">
              <w:rPr>
                <w:rStyle w:val="FormatvorlageInstructionsTabelleText"/>
                <w:rFonts w:asciiTheme="minorHAnsi" w:hAnsiTheme="minorHAnsi"/>
              </w:rPr>
              <w:t>Total of customers</w:t>
            </w:r>
            <w:r w:rsidR="00B32530" w:rsidRPr="009275BC">
              <w:rPr>
                <w:rStyle w:val="FormatvorlageInstructionsTabelleText"/>
                <w:rFonts w:asciiTheme="minorHAnsi" w:hAnsiTheme="minorHAnsi"/>
                <w:bCs w:val="0"/>
              </w:rPr>
              <w:t xml:space="preserve"> based on the customers’ country of registration.</w:t>
            </w:r>
          </w:p>
          <w:p w14:paraId="4946B286" w14:textId="59ACC3DA" w:rsidR="009275BC" w:rsidRPr="009275BC" w:rsidRDefault="009275BC" w:rsidP="00813150">
            <w:pPr>
              <w:pStyle w:val="InstructionsText"/>
              <w:rPr>
                <w:rStyle w:val="InstructionsTabelleberschrift"/>
                <w:rFonts w:asciiTheme="minorHAnsi" w:hAnsiTheme="minorHAnsi"/>
                <w:b w:val="0"/>
                <w:bCs w:val="0"/>
                <w:u w:val="none"/>
              </w:rPr>
            </w:pPr>
          </w:p>
        </w:tc>
      </w:tr>
      <w:tr w:rsidR="001C7444" w:rsidRPr="009275BC" w14:paraId="0F389881" w14:textId="77777777" w:rsidTr="003A7C34">
        <w:tc>
          <w:tcPr>
            <w:tcW w:w="1673" w:type="dxa"/>
            <w:tcBorders>
              <w:top w:val="single" w:sz="4" w:space="0" w:color="auto"/>
              <w:left w:val="single" w:sz="4" w:space="0" w:color="auto"/>
              <w:bottom w:val="single" w:sz="4" w:space="0" w:color="auto"/>
              <w:right w:val="single" w:sz="4" w:space="0" w:color="auto"/>
            </w:tcBorders>
          </w:tcPr>
          <w:p w14:paraId="602365D3" w14:textId="56DE8E7C" w:rsidR="001C7444" w:rsidRPr="009275BC" w:rsidRDefault="001C7444"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C0030</w:t>
            </w:r>
          </w:p>
        </w:tc>
        <w:tc>
          <w:tcPr>
            <w:tcW w:w="7616" w:type="dxa"/>
            <w:tcBorders>
              <w:top w:val="single" w:sz="4" w:space="0" w:color="auto"/>
              <w:left w:val="single" w:sz="4" w:space="0" w:color="auto"/>
              <w:bottom w:val="single" w:sz="4" w:space="0" w:color="auto"/>
              <w:right w:val="single" w:sz="4" w:space="0" w:color="auto"/>
            </w:tcBorders>
          </w:tcPr>
          <w:p w14:paraId="330D1A9E" w14:textId="11619ACC" w:rsidR="001C7444" w:rsidRDefault="001C7444" w:rsidP="00813150">
            <w:pPr>
              <w:pStyle w:val="InstructionsText"/>
              <w:rPr>
                <w:rStyle w:val="InstructionsTabelleberschrift"/>
                <w:rFonts w:asciiTheme="minorHAnsi" w:hAnsiTheme="minorHAnsi"/>
              </w:rPr>
            </w:pPr>
            <w:r w:rsidRPr="009275BC">
              <w:rPr>
                <w:rStyle w:val="InstructionsTabelleberschrift"/>
                <w:rFonts w:asciiTheme="minorHAnsi" w:hAnsiTheme="minorHAnsi"/>
              </w:rPr>
              <w:t>Number of customers which are Legal Entities</w:t>
            </w:r>
            <w:r w:rsidR="00362735" w:rsidRPr="009275BC">
              <w:rPr>
                <w:rStyle w:val="InstructionsTabelleberschrift"/>
                <w:rFonts w:asciiTheme="minorHAnsi" w:hAnsiTheme="minorHAnsi"/>
              </w:rPr>
              <w:t xml:space="preserve"> </w:t>
            </w:r>
            <w:r w:rsidR="00FA7EDE" w:rsidRPr="009275BC">
              <w:rPr>
                <w:rStyle w:val="InstructionsTabelleberschrift"/>
                <w:rFonts w:asciiTheme="minorHAnsi" w:hAnsiTheme="minorHAnsi"/>
              </w:rPr>
              <w:t>(LE)</w:t>
            </w:r>
          </w:p>
          <w:p w14:paraId="3204D1CE" w14:textId="77777777" w:rsidR="009275BC" w:rsidRPr="009275BC" w:rsidRDefault="009275BC" w:rsidP="00813150">
            <w:pPr>
              <w:pStyle w:val="InstructionsText"/>
              <w:rPr>
                <w:rStyle w:val="InstructionsTabelleberschrift"/>
                <w:rFonts w:asciiTheme="minorHAnsi" w:hAnsiTheme="minorHAnsi"/>
              </w:rPr>
            </w:pPr>
          </w:p>
          <w:p w14:paraId="69FD04E5" w14:textId="05292DA9" w:rsidR="001C7444" w:rsidRDefault="3FEC17CE" w:rsidP="00813150">
            <w:pPr>
              <w:pStyle w:val="InstructionsText"/>
              <w:rPr>
                <w:rStyle w:val="FormatvorlageInstructionsTabelleText"/>
                <w:rFonts w:asciiTheme="minorHAnsi" w:eastAsia="Cambria" w:hAnsiTheme="minorHAnsi"/>
                <w:kern w:val="20"/>
              </w:rPr>
            </w:pPr>
            <w:r w:rsidRPr="35152DB9">
              <w:rPr>
                <w:rStyle w:val="FormatvorlageInstructionsTabelleText"/>
                <w:rFonts w:asciiTheme="minorHAnsi" w:hAnsiTheme="minorHAnsi"/>
              </w:rPr>
              <w:t>Total of customers</w:t>
            </w:r>
            <w:r w:rsidR="00796998" w:rsidRPr="009275BC">
              <w:rPr>
                <w:rStyle w:val="FormatvorlageInstructionsTabelleText"/>
                <w:rFonts w:asciiTheme="minorHAnsi" w:eastAsia="Cambria" w:hAnsiTheme="minorHAnsi"/>
                <w:kern w:val="20"/>
              </w:rPr>
              <w:t xml:space="preserve"> based on the customers’ country of registration.</w:t>
            </w:r>
          </w:p>
          <w:p w14:paraId="49063C00" w14:textId="28B2614D" w:rsidR="009275BC" w:rsidRPr="009275BC" w:rsidRDefault="009275BC" w:rsidP="00813150">
            <w:pPr>
              <w:pStyle w:val="InstructionsText"/>
              <w:rPr>
                <w:rStyle w:val="InstructionsTabelleberschrift"/>
                <w:rFonts w:asciiTheme="minorHAnsi" w:hAnsiTheme="minorHAnsi"/>
              </w:rPr>
            </w:pPr>
          </w:p>
        </w:tc>
      </w:tr>
      <w:tr w:rsidR="001C7444" w:rsidRPr="00F545D7" w14:paraId="5CFDACB5" w14:textId="77777777" w:rsidTr="003A7C34">
        <w:tc>
          <w:tcPr>
            <w:tcW w:w="1673" w:type="dxa"/>
            <w:tcBorders>
              <w:top w:val="single" w:sz="4" w:space="0" w:color="auto"/>
              <w:left w:val="single" w:sz="4" w:space="0" w:color="auto"/>
              <w:bottom w:val="single" w:sz="4" w:space="0" w:color="auto"/>
              <w:right w:val="single" w:sz="4" w:space="0" w:color="auto"/>
            </w:tcBorders>
          </w:tcPr>
          <w:p w14:paraId="093F51CD" w14:textId="7CCBA2B6" w:rsidR="001C7444" w:rsidRPr="009275BC" w:rsidRDefault="003446D4"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C0040</w:t>
            </w:r>
          </w:p>
        </w:tc>
        <w:tc>
          <w:tcPr>
            <w:tcW w:w="7616" w:type="dxa"/>
            <w:tcBorders>
              <w:top w:val="single" w:sz="4" w:space="0" w:color="auto"/>
              <w:left w:val="single" w:sz="4" w:space="0" w:color="auto"/>
              <w:bottom w:val="single" w:sz="4" w:space="0" w:color="auto"/>
              <w:right w:val="single" w:sz="4" w:space="0" w:color="auto"/>
            </w:tcBorders>
          </w:tcPr>
          <w:p w14:paraId="22E990E4" w14:textId="77777777" w:rsidR="009275BC" w:rsidRDefault="00CE2B28" w:rsidP="009275BC">
            <w:pPr>
              <w:spacing w:before="0" w:after="0" w:line="240" w:lineRule="auto"/>
              <w:rPr>
                <w:rFonts w:asciiTheme="minorHAnsi" w:hAnsiTheme="minorHAnsi"/>
                <w:color w:val="auto"/>
                <w:sz w:val="20"/>
                <w:lang w:val="en-GB" w:eastAsia="de-DE" w:bidi="ne-NP"/>
              </w:rPr>
            </w:pPr>
            <w:r w:rsidRPr="5B8B3970">
              <w:rPr>
                <w:rStyle w:val="InstructionsTabelleberschrift"/>
                <w:rFonts w:asciiTheme="minorHAnsi" w:eastAsia="Times New Roman" w:hAnsiTheme="minorHAnsi"/>
                <w:color w:val="auto"/>
                <w:kern w:val="0"/>
                <w:lang w:val="en-GB" w:eastAsia="de-DE" w:bidi="ne-NP"/>
              </w:rPr>
              <w:t>Number of customers NP who are PEPs</w:t>
            </w:r>
            <w:r w:rsidRPr="009275BC">
              <w:rPr>
                <w:rFonts w:asciiTheme="minorHAnsi" w:eastAsia="Times New Roman" w:hAnsiTheme="minorHAnsi" w:cs="Calibri"/>
                <w:b/>
                <w:bCs/>
                <w:color w:val="000000"/>
                <w:kern w:val="0"/>
                <w:szCs w:val="22"/>
                <w:u w:val="single"/>
                <w:lang w:val="en-IE" w:eastAsia="en-IE"/>
              </w:rPr>
              <w:br/>
            </w:r>
          </w:p>
          <w:p w14:paraId="2E23AF41" w14:textId="5397DAC3" w:rsidR="6F3E6670" w:rsidRDefault="6F3E6670" w:rsidP="29C17E01">
            <w:pPr>
              <w:spacing w:before="0" w:after="0" w:line="240" w:lineRule="auto"/>
              <w:rPr>
                <w:rStyle w:val="FormatvorlageInstructionsTabelleText"/>
                <w:rFonts w:asciiTheme="minorHAnsi" w:hAnsiTheme="minorHAnsi"/>
                <w:color w:val="auto"/>
                <w:highlight w:val="yellow"/>
                <w:lang w:val="en-GB" w:eastAsia="de-DE" w:bidi="ne-NP"/>
              </w:rPr>
            </w:pPr>
            <w:r w:rsidRPr="29C17E01">
              <w:rPr>
                <w:rStyle w:val="FormatvorlageInstructionsTabelleText"/>
                <w:rFonts w:asciiTheme="minorHAnsi" w:hAnsiTheme="minorHAnsi"/>
              </w:rPr>
              <w:t>Total of customers NP who are PEP</w:t>
            </w:r>
            <w:r w:rsidR="4B9187D3" w:rsidRPr="29C17E01">
              <w:rPr>
                <w:rStyle w:val="FormatvorlageInstructionsTabelleText"/>
                <w:rFonts w:asciiTheme="minorHAnsi" w:hAnsiTheme="minorHAnsi"/>
              </w:rPr>
              <w:t>s</w:t>
            </w:r>
            <w:r w:rsidRPr="29C17E01">
              <w:rPr>
                <w:rStyle w:val="FormatvorlageInstructionsTabelleText"/>
                <w:rFonts w:asciiTheme="minorHAnsi" w:hAnsiTheme="minorHAnsi"/>
              </w:rPr>
              <w:t>.</w:t>
            </w:r>
          </w:p>
          <w:p w14:paraId="0640D6B1" w14:textId="6A7D38CC" w:rsidR="29C17E01" w:rsidRDefault="29C17E01" w:rsidP="29C17E01">
            <w:pPr>
              <w:spacing w:before="0" w:after="0" w:line="240" w:lineRule="auto"/>
              <w:rPr>
                <w:rFonts w:asciiTheme="minorHAnsi" w:hAnsiTheme="minorHAnsi"/>
                <w:color w:val="auto"/>
                <w:sz w:val="20"/>
                <w:lang w:val="en-GB" w:eastAsia="de-DE" w:bidi="ne-NP"/>
              </w:rPr>
            </w:pPr>
          </w:p>
          <w:p w14:paraId="04EBC5E9" w14:textId="3FC3027F" w:rsidR="00CE2B28" w:rsidRPr="00F545D7" w:rsidRDefault="00CE2B28" w:rsidP="009275BC">
            <w:pPr>
              <w:spacing w:before="0" w:after="0" w:line="240" w:lineRule="auto"/>
              <w:rPr>
                <w:rStyle w:val="FormatvorlageInstructionsTabelleText"/>
                <w:rFonts w:asciiTheme="minorHAnsi" w:hAnsiTheme="minorHAnsi"/>
                <w:color w:val="auto"/>
                <w:lang w:val="en-GB" w:eastAsia="de-DE" w:bidi="ne-NP"/>
              </w:rPr>
            </w:pPr>
            <w:r w:rsidRPr="5338DF42">
              <w:rPr>
                <w:rFonts w:asciiTheme="minorHAnsi" w:hAnsiTheme="minorHAnsi"/>
                <w:color w:val="auto"/>
                <w:sz w:val="20"/>
                <w:lang w:val="en-GB" w:eastAsia="de-DE" w:bidi="ne-NP"/>
              </w:rPr>
              <w:t xml:space="preserve">A PEP </w:t>
            </w:r>
            <w:r w:rsidR="00E9100F" w:rsidRPr="5338DF42">
              <w:rPr>
                <w:rFonts w:asciiTheme="minorHAnsi" w:hAnsiTheme="minorHAnsi"/>
                <w:color w:val="auto"/>
                <w:sz w:val="20"/>
                <w:lang w:val="en-GB" w:eastAsia="de-DE" w:bidi="ne-NP"/>
              </w:rPr>
              <w:t>(</w:t>
            </w:r>
            <w:r w:rsidR="0039305F" w:rsidRPr="5338DF42">
              <w:rPr>
                <w:rFonts w:asciiTheme="minorHAnsi" w:hAnsiTheme="minorHAnsi"/>
                <w:color w:val="auto"/>
                <w:sz w:val="20"/>
                <w:lang w:val="en-GB" w:eastAsia="de-DE" w:bidi="ne-NP"/>
              </w:rPr>
              <w:t xml:space="preserve">politically exposed person) </w:t>
            </w:r>
            <w:r w:rsidRPr="5338DF42">
              <w:rPr>
                <w:rFonts w:asciiTheme="minorHAnsi" w:hAnsiTheme="minorHAnsi"/>
                <w:color w:val="auto"/>
                <w:sz w:val="20"/>
                <w:lang w:val="en-GB" w:eastAsia="de-DE" w:bidi="ne-NP"/>
              </w:rPr>
              <w:t xml:space="preserve">means a natural person who is or has been entrusted with </w:t>
            </w:r>
            <w:r w:rsidR="4752C1C6" w:rsidRPr="4AC69E04">
              <w:rPr>
                <w:rFonts w:asciiTheme="minorHAnsi" w:hAnsiTheme="minorHAnsi"/>
                <w:color w:val="auto"/>
                <w:sz w:val="20"/>
                <w:lang w:val="en-GB" w:eastAsia="de-DE" w:bidi="ne-NP"/>
              </w:rPr>
              <w:t xml:space="preserve">a </w:t>
            </w:r>
            <w:r w:rsidR="5E32920C" w:rsidRPr="4AC69E04">
              <w:rPr>
                <w:rFonts w:asciiTheme="minorHAnsi" w:hAnsiTheme="minorHAnsi"/>
                <w:color w:val="auto"/>
                <w:sz w:val="20"/>
                <w:lang w:val="en-GB" w:eastAsia="de-DE" w:bidi="ne-NP"/>
              </w:rPr>
              <w:t>prominent</w:t>
            </w:r>
            <w:r w:rsidRPr="5338DF42">
              <w:rPr>
                <w:rFonts w:asciiTheme="minorHAnsi" w:hAnsiTheme="minorHAnsi"/>
                <w:color w:val="auto"/>
                <w:sz w:val="20"/>
                <w:lang w:val="en-GB" w:eastAsia="de-DE" w:bidi="ne-NP"/>
              </w:rPr>
              <w:t xml:space="preserve"> public function </w:t>
            </w:r>
            <w:r w:rsidR="068C9E1E" w:rsidRPr="1C5A99B8">
              <w:rPr>
                <w:rFonts w:asciiTheme="minorHAnsi" w:hAnsiTheme="minorHAnsi"/>
                <w:color w:val="auto"/>
                <w:sz w:val="20"/>
                <w:lang w:val="en-GB" w:eastAsia="de-DE" w:bidi="ne-NP"/>
              </w:rPr>
              <w:t>as defined</w:t>
            </w:r>
            <w:r w:rsidR="5E32920C" w:rsidRPr="1C5A99B8">
              <w:rPr>
                <w:rFonts w:asciiTheme="minorHAnsi" w:hAnsiTheme="minorHAnsi"/>
                <w:color w:val="auto"/>
                <w:sz w:val="20"/>
                <w:lang w:val="en-GB" w:eastAsia="de-DE" w:bidi="ne-NP"/>
              </w:rPr>
              <w:t xml:space="preserve"> </w:t>
            </w:r>
            <w:r w:rsidRPr="5338DF42">
              <w:rPr>
                <w:rFonts w:asciiTheme="minorHAnsi" w:hAnsiTheme="minorHAnsi"/>
                <w:color w:val="auto"/>
                <w:sz w:val="20"/>
                <w:lang w:val="en-GB" w:eastAsia="de-DE" w:bidi="ne-NP"/>
              </w:rPr>
              <w:t xml:space="preserve">by </w:t>
            </w:r>
            <w:r w:rsidR="0039305F" w:rsidRPr="5338DF42">
              <w:rPr>
                <w:rFonts w:asciiTheme="minorHAnsi" w:hAnsiTheme="minorHAnsi"/>
                <w:color w:val="auto"/>
                <w:sz w:val="20"/>
                <w:lang w:val="en-GB" w:eastAsia="de-DE" w:bidi="ne-NP"/>
              </w:rPr>
              <w:t xml:space="preserve">point </w:t>
            </w:r>
            <w:r w:rsidRPr="5338DF42">
              <w:rPr>
                <w:rFonts w:asciiTheme="minorHAnsi" w:hAnsiTheme="minorHAnsi"/>
                <w:color w:val="auto"/>
                <w:sz w:val="20"/>
                <w:lang w:val="en-GB" w:eastAsia="de-DE" w:bidi="ne-NP"/>
              </w:rPr>
              <w:t xml:space="preserve">(34) </w:t>
            </w:r>
            <w:r w:rsidR="0039305F" w:rsidRPr="5338DF42">
              <w:rPr>
                <w:rFonts w:asciiTheme="minorHAnsi" w:hAnsiTheme="minorHAnsi"/>
                <w:color w:val="auto"/>
                <w:sz w:val="20"/>
                <w:lang w:val="en-GB" w:eastAsia="de-DE" w:bidi="ne-NP"/>
              </w:rPr>
              <w:t xml:space="preserve">of Article 2(1) </w:t>
            </w:r>
            <w:r w:rsidRPr="5338DF42">
              <w:rPr>
                <w:rFonts w:asciiTheme="minorHAnsi" w:hAnsiTheme="minorHAnsi"/>
                <w:color w:val="auto"/>
                <w:sz w:val="20"/>
                <w:lang w:val="en-GB" w:eastAsia="de-DE" w:bidi="ne-NP"/>
              </w:rPr>
              <w:t>AMLR</w:t>
            </w:r>
            <w:r w:rsidR="0039305F" w:rsidRPr="5338DF42">
              <w:rPr>
                <w:rFonts w:asciiTheme="minorHAnsi" w:hAnsiTheme="minorHAnsi"/>
                <w:color w:val="auto"/>
                <w:sz w:val="20"/>
                <w:lang w:val="en-GB" w:eastAsia="de-DE" w:bidi="ne-NP"/>
              </w:rPr>
              <w:t>. For the purposes of this data point, obliged entities should also consider</w:t>
            </w:r>
            <w:r w:rsidRPr="5338DF42">
              <w:rPr>
                <w:rFonts w:asciiTheme="minorHAnsi" w:hAnsiTheme="minorHAnsi"/>
                <w:color w:val="auto"/>
                <w:sz w:val="20"/>
                <w:lang w:val="en-GB" w:eastAsia="de-DE" w:bidi="ne-NP"/>
              </w:rPr>
              <w:t xml:space="preserve"> family members </w:t>
            </w:r>
            <w:r w:rsidR="0039305F" w:rsidRPr="5338DF42">
              <w:rPr>
                <w:rFonts w:asciiTheme="minorHAnsi" w:hAnsiTheme="minorHAnsi"/>
                <w:color w:val="auto"/>
                <w:sz w:val="20"/>
                <w:lang w:val="en-GB" w:eastAsia="de-DE" w:bidi="ne-NP"/>
              </w:rPr>
              <w:t xml:space="preserve">and persons known to be close associates, </w:t>
            </w:r>
            <w:r w:rsidRPr="5338DF42">
              <w:rPr>
                <w:rFonts w:asciiTheme="minorHAnsi" w:hAnsiTheme="minorHAnsi"/>
                <w:color w:val="auto"/>
                <w:sz w:val="20"/>
                <w:lang w:val="en-GB" w:eastAsia="de-DE" w:bidi="ne-NP"/>
              </w:rPr>
              <w:t xml:space="preserve">as defined in </w:t>
            </w:r>
            <w:r w:rsidR="0039305F" w:rsidRPr="5338DF42">
              <w:rPr>
                <w:rFonts w:asciiTheme="minorHAnsi" w:hAnsiTheme="minorHAnsi"/>
                <w:color w:val="auto"/>
                <w:sz w:val="20"/>
                <w:lang w:val="en-GB" w:eastAsia="de-DE" w:bidi="ne-NP"/>
              </w:rPr>
              <w:t xml:space="preserve">points (35) and (36) of </w:t>
            </w:r>
            <w:r w:rsidRPr="5338DF42">
              <w:rPr>
                <w:rFonts w:asciiTheme="minorHAnsi" w:hAnsiTheme="minorHAnsi"/>
                <w:color w:val="auto"/>
                <w:sz w:val="20"/>
                <w:lang w:val="en-GB" w:eastAsia="de-DE" w:bidi="ne-NP"/>
              </w:rPr>
              <w:t>Article 2(</w:t>
            </w:r>
            <w:r w:rsidR="0039305F" w:rsidRPr="5338DF42">
              <w:rPr>
                <w:rFonts w:asciiTheme="minorHAnsi" w:hAnsiTheme="minorHAnsi"/>
                <w:color w:val="auto"/>
                <w:sz w:val="20"/>
                <w:lang w:val="en-GB" w:eastAsia="de-DE" w:bidi="ne-NP"/>
              </w:rPr>
              <w:t>1),</w:t>
            </w:r>
            <w:r w:rsidRPr="5338DF42">
              <w:rPr>
                <w:rFonts w:asciiTheme="minorHAnsi" w:hAnsiTheme="minorHAnsi"/>
                <w:color w:val="auto"/>
                <w:sz w:val="20"/>
                <w:lang w:val="en-GB" w:eastAsia="de-DE" w:bidi="ne-NP"/>
              </w:rPr>
              <w:t xml:space="preserve"> as </w:t>
            </w:r>
            <w:r w:rsidR="0039305F" w:rsidRPr="5338DF42">
              <w:rPr>
                <w:rFonts w:asciiTheme="minorHAnsi" w:hAnsiTheme="minorHAnsi"/>
                <w:color w:val="auto"/>
                <w:sz w:val="20"/>
                <w:lang w:val="en-GB" w:eastAsia="de-DE" w:bidi="ne-NP"/>
              </w:rPr>
              <w:t>PEPs.</w:t>
            </w:r>
          </w:p>
          <w:p w14:paraId="5D31DD25" w14:textId="5B6357A5" w:rsidR="001C7444" w:rsidRPr="009275BC" w:rsidRDefault="001C7444" w:rsidP="00E90D8E">
            <w:pPr>
              <w:spacing w:before="0" w:after="0" w:line="240" w:lineRule="auto"/>
              <w:jc w:val="both"/>
              <w:rPr>
                <w:rStyle w:val="InstructionsTabelleberschrift"/>
                <w:rFonts w:asciiTheme="minorHAnsi" w:hAnsiTheme="minorHAnsi"/>
              </w:rPr>
            </w:pPr>
          </w:p>
        </w:tc>
      </w:tr>
      <w:tr w:rsidR="0012091E" w:rsidRPr="00F545D7" w14:paraId="5E289C1E" w14:textId="77777777" w:rsidTr="003A7C34">
        <w:tc>
          <w:tcPr>
            <w:tcW w:w="1673" w:type="dxa"/>
            <w:tcBorders>
              <w:top w:val="single" w:sz="4" w:space="0" w:color="auto"/>
              <w:left w:val="single" w:sz="4" w:space="0" w:color="auto"/>
              <w:bottom w:val="single" w:sz="4" w:space="0" w:color="auto"/>
              <w:right w:val="single" w:sz="4" w:space="0" w:color="auto"/>
            </w:tcBorders>
          </w:tcPr>
          <w:p w14:paraId="09BE308D" w14:textId="3CDD6A91" w:rsidR="0012091E" w:rsidRPr="009275BC" w:rsidRDefault="003D24A0"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bCs w:val="0"/>
              </w:rPr>
              <w:t>C</w:t>
            </w:r>
            <w:r w:rsidR="006B084A" w:rsidRPr="009275BC">
              <w:rPr>
                <w:rStyle w:val="FormatvorlageInstructionsTabelleText"/>
                <w:rFonts w:asciiTheme="minorHAnsi" w:hAnsiTheme="minorHAnsi"/>
                <w:bCs w:val="0"/>
              </w:rPr>
              <w:t>0050</w:t>
            </w:r>
          </w:p>
        </w:tc>
        <w:tc>
          <w:tcPr>
            <w:tcW w:w="7616" w:type="dxa"/>
            <w:tcBorders>
              <w:top w:val="single" w:sz="4" w:space="0" w:color="auto"/>
              <w:left w:val="single" w:sz="4" w:space="0" w:color="auto"/>
              <w:bottom w:val="single" w:sz="4" w:space="0" w:color="auto"/>
              <w:right w:val="single" w:sz="4" w:space="0" w:color="auto"/>
            </w:tcBorders>
          </w:tcPr>
          <w:p w14:paraId="2D4094B5" w14:textId="578F80DA" w:rsidR="00447880" w:rsidRPr="00F545D7" w:rsidRDefault="00447880" w:rsidP="00B70712">
            <w:pPr>
              <w:pStyle w:val="InstructionsText2"/>
              <w:rPr>
                <w:rStyle w:val="InstructionsTabelleberschrift"/>
                <w:rFonts w:asciiTheme="minorHAnsi" w:hAnsiTheme="minorHAnsi"/>
              </w:rPr>
            </w:pPr>
            <w:r w:rsidRPr="00F545D7">
              <w:rPr>
                <w:rStyle w:val="InstructionsTabelleberschrift"/>
                <w:rFonts w:asciiTheme="minorHAnsi" w:hAnsiTheme="minorHAnsi"/>
              </w:rPr>
              <w:t xml:space="preserve">Number of customers LE whose BO are PEPs  </w:t>
            </w:r>
          </w:p>
          <w:p w14:paraId="5E6DEB06" w14:textId="210E6639" w:rsidR="2C5FD8F7" w:rsidRDefault="2C5FD8F7" w:rsidP="29C17E01">
            <w:pPr>
              <w:spacing w:before="0" w:after="0" w:line="240" w:lineRule="auto"/>
              <w:rPr>
                <w:rStyle w:val="FormatvorlageInstructionsTabelleText"/>
                <w:rFonts w:asciiTheme="minorHAnsi" w:hAnsiTheme="minorHAnsi"/>
                <w:color w:val="auto"/>
                <w:highlight w:val="yellow"/>
                <w:lang w:val="en-GB" w:eastAsia="de-DE" w:bidi="ne-NP"/>
              </w:rPr>
            </w:pPr>
            <w:r w:rsidRPr="29C17E01">
              <w:rPr>
                <w:rStyle w:val="FormatvorlageInstructionsTabelleText"/>
                <w:rFonts w:asciiTheme="minorHAnsi" w:hAnsiTheme="minorHAnsi"/>
              </w:rPr>
              <w:t xml:space="preserve">Total of customers </w:t>
            </w:r>
            <w:r w:rsidRPr="29C17E01">
              <w:rPr>
                <w:rStyle w:val="InstructionsTabelleberschrift"/>
                <w:rFonts w:asciiTheme="minorHAnsi" w:hAnsiTheme="minorHAnsi"/>
                <w:b w:val="0"/>
                <w:bCs w:val="0"/>
                <w:u w:val="none"/>
              </w:rPr>
              <w:t>LE whose BO are PEPs</w:t>
            </w:r>
            <w:r w:rsidRPr="29C17E01">
              <w:rPr>
                <w:rStyle w:val="FormatvorlageInstructionsTabelleText"/>
                <w:rFonts w:asciiTheme="minorHAnsi" w:hAnsiTheme="minorHAnsi"/>
                <w:bCs w:val="0"/>
              </w:rPr>
              <w:t>.</w:t>
            </w:r>
          </w:p>
          <w:p w14:paraId="10D4906A" w14:textId="68F87E2F" w:rsidR="29C17E01" w:rsidRDefault="29C17E01" w:rsidP="29C17E01">
            <w:pPr>
              <w:spacing w:before="0" w:after="0" w:line="240" w:lineRule="auto"/>
              <w:jc w:val="both"/>
              <w:rPr>
                <w:rFonts w:asciiTheme="minorHAnsi" w:eastAsia="Times New Roman" w:hAnsiTheme="minorHAnsi" w:cs="Calibri"/>
                <w:color w:val="000000" w:themeColor="text1"/>
                <w:sz w:val="20"/>
                <w:lang w:val="en-GB" w:eastAsia="en-IE"/>
              </w:rPr>
            </w:pPr>
          </w:p>
          <w:p w14:paraId="52E0BFE4" w14:textId="08E5BA35" w:rsidR="0012091E" w:rsidRPr="00F545D7" w:rsidRDefault="00DD70A7" w:rsidP="00CE45D5">
            <w:pPr>
              <w:spacing w:before="0" w:after="0" w:line="240" w:lineRule="auto"/>
              <w:jc w:val="both"/>
              <w:rPr>
                <w:rFonts w:asciiTheme="minorHAnsi" w:eastAsia="Times New Roman" w:hAnsiTheme="minorHAnsi" w:cs="Calibri"/>
                <w:color w:val="000000"/>
                <w:kern w:val="0"/>
                <w:sz w:val="20"/>
                <w:lang w:val="en-IE" w:eastAsia="en-IE"/>
              </w:rPr>
            </w:pPr>
            <w:r w:rsidRPr="00F545D7">
              <w:rPr>
                <w:rFonts w:asciiTheme="minorHAnsi" w:eastAsia="Times New Roman" w:hAnsiTheme="minorHAnsi" w:cs="Calibri"/>
                <w:color w:val="000000"/>
                <w:kern w:val="0"/>
                <w:sz w:val="20"/>
                <w:lang w:val="en-GB" w:eastAsia="en-IE"/>
              </w:rPr>
              <w:t>BO</w:t>
            </w:r>
            <w:r w:rsidR="00447880" w:rsidRPr="00F545D7">
              <w:rPr>
                <w:rFonts w:asciiTheme="minorHAnsi" w:eastAsia="Times New Roman" w:hAnsiTheme="minorHAnsi" w:cs="Calibri"/>
                <w:color w:val="000000"/>
                <w:kern w:val="0"/>
                <w:sz w:val="20"/>
                <w:lang w:val="en-GB" w:eastAsia="en-IE"/>
              </w:rPr>
              <w:t xml:space="preserve"> is the </w:t>
            </w:r>
            <w:r w:rsidRPr="00F545D7">
              <w:rPr>
                <w:rFonts w:asciiTheme="minorHAnsi" w:eastAsia="Times New Roman" w:hAnsiTheme="minorHAnsi" w:cs="Calibri"/>
                <w:color w:val="000000"/>
                <w:kern w:val="0"/>
                <w:sz w:val="20"/>
                <w:lang w:val="en-GB" w:eastAsia="en-IE"/>
              </w:rPr>
              <w:t>beneficial owner</w:t>
            </w:r>
            <w:r w:rsidR="00B7303E" w:rsidRPr="00F545D7">
              <w:rPr>
                <w:rFonts w:asciiTheme="minorHAnsi" w:eastAsia="Times New Roman" w:hAnsiTheme="minorHAnsi" w:cs="Calibri"/>
                <w:color w:val="000000"/>
                <w:kern w:val="0"/>
                <w:sz w:val="20"/>
                <w:lang w:val="en-GB" w:eastAsia="en-IE"/>
              </w:rPr>
              <w:t xml:space="preserve"> as</w:t>
            </w:r>
            <w:r w:rsidR="00447880" w:rsidRPr="00F545D7">
              <w:rPr>
                <w:rFonts w:asciiTheme="minorHAnsi" w:eastAsia="Times New Roman" w:hAnsiTheme="minorHAnsi" w:cs="Calibri"/>
                <w:color w:val="000000"/>
                <w:kern w:val="0"/>
                <w:sz w:val="20"/>
                <w:lang w:val="en-GB" w:eastAsia="en-IE"/>
              </w:rPr>
              <w:t xml:space="preserve"> defined in </w:t>
            </w:r>
            <w:r w:rsidRPr="00F545D7">
              <w:rPr>
                <w:rFonts w:asciiTheme="minorHAnsi" w:eastAsia="Times New Roman" w:hAnsiTheme="minorHAnsi" w:cs="Calibri"/>
                <w:color w:val="000000"/>
                <w:kern w:val="0"/>
                <w:sz w:val="20"/>
                <w:lang w:val="en-GB" w:eastAsia="en-IE"/>
              </w:rPr>
              <w:t xml:space="preserve">point (28) of </w:t>
            </w:r>
            <w:r w:rsidR="00447880" w:rsidRPr="00F545D7">
              <w:rPr>
                <w:rFonts w:asciiTheme="minorHAnsi" w:eastAsia="Times New Roman" w:hAnsiTheme="minorHAnsi" w:cs="Calibri"/>
                <w:color w:val="000000"/>
                <w:kern w:val="0"/>
                <w:sz w:val="20"/>
                <w:lang w:val="en-GB" w:eastAsia="en-IE"/>
              </w:rPr>
              <w:t>Article 2</w:t>
            </w:r>
            <w:r w:rsidRPr="00F545D7">
              <w:rPr>
                <w:rFonts w:asciiTheme="minorHAnsi" w:eastAsia="Times New Roman" w:hAnsiTheme="minorHAnsi" w:cs="Calibri"/>
                <w:color w:val="000000"/>
                <w:kern w:val="0"/>
                <w:sz w:val="20"/>
                <w:lang w:val="en-GB" w:eastAsia="en-IE"/>
              </w:rPr>
              <w:t>(</w:t>
            </w:r>
            <w:r w:rsidR="00447880" w:rsidRPr="00F545D7">
              <w:rPr>
                <w:rFonts w:asciiTheme="minorHAnsi" w:eastAsia="Times New Roman" w:hAnsiTheme="minorHAnsi" w:cs="Calibri"/>
                <w:color w:val="000000"/>
                <w:kern w:val="0"/>
                <w:sz w:val="20"/>
                <w:lang w:val="en-GB" w:eastAsia="en-IE"/>
              </w:rPr>
              <w:t>1</w:t>
            </w:r>
            <w:r w:rsidRPr="00F545D7">
              <w:rPr>
                <w:rFonts w:asciiTheme="minorHAnsi" w:eastAsia="Times New Roman" w:hAnsiTheme="minorHAnsi" w:cs="Calibri"/>
                <w:color w:val="000000"/>
                <w:kern w:val="0"/>
                <w:sz w:val="20"/>
                <w:lang w:val="en-GB" w:eastAsia="en-IE"/>
              </w:rPr>
              <w:t>) of</w:t>
            </w:r>
            <w:r w:rsidR="00447880" w:rsidRPr="00F545D7">
              <w:rPr>
                <w:rFonts w:asciiTheme="minorHAnsi" w:eastAsia="Times New Roman" w:hAnsiTheme="minorHAnsi" w:cs="Calibri"/>
                <w:color w:val="000000"/>
                <w:kern w:val="0"/>
                <w:sz w:val="20"/>
                <w:lang w:val="en-GB" w:eastAsia="en-IE"/>
              </w:rPr>
              <w:t xml:space="preserve"> Regulation (EU) 2024/1624 (AMLR): </w:t>
            </w:r>
            <w:r w:rsidR="00447880" w:rsidRPr="00F545D7">
              <w:rPr>
                <w:rFonts w:asciiTheme="minorHAnsi" w:eastAsia="Times New Roman" w:hAnsiTheme="minorHAnsi" w:cs="Calibri"/>
                <w:color w:val="000000"/>
                <w:kern w:val="0"/>
                <w:sz w:val="20"/>
                <w:lang w:eastAsia="en-IE"/>
              </w:rPr>
              <w:t xml:space="preserve">any natural person who ultimately owns or controls a legal entity or an express trust or similar legal </w:t>
            </w:r>
            <w:r w:rsidR="00F545D7" w:rsidRPr="00F545D7">
              <w:rPr>
                <w:rFonts w:asciiTheme="minorHAnsi" w:eastAsia="Times New Roman" w:hAnsiTheme="minorHAnsi" w:cs="Calibri"/>
                <w:color w:val="000000"/>
                <w:kern w:val="0"/>
                <w:sz w:val="20"/>
                <w:lang w:eastAsia="en-IE"/>
              </w:rPr>
              <w:t>arrangement.</w:t>
            </w:r>
          </w:p>
          <w:p w14:paraId="79C71A30" w14:textId="77777777" w:rsidR="00F545D7" w:rsidRDefault="00F545D7" w:rsidP="00CE45D5">
            <w:pPr>
              <w:spacing w:before="0" w:after="0" w:line="240" w:lineRule="auto"/>
              <w:jc w:val="both"/>
              <w:rPr>
                <w:rFonts w:asciiTheme="minorHAnsi" w:eastAsia="Times New Roman" w:hAnsiTheme="minorHAnsi" w:cs="Calibri"/>
                <w:color w:val="000000" w:themeColor="text1"/>
                <w:sz w:val="20"/>
                <w:lang w:val="en-IE" w:eastAsia="en-IE"/>
              </w:rPr>
            </w:pPr>
          </w:p>
          <w:p w14:paraId="60595542" w14:textId="77777777" w:rsidR="009A5178" w:rsidRPr="00F545D7" w:rsidRDefault="009A5178" w:rsidP="00E90D8E">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943C51" w:rsidRPr="009275BC" w14:paraId="08C3752A" w14:textId="77777777" w:rsidTr="003A7C34">
        <w:tc>
          <w:tcPr>
            <w:tcW w:w="1673" w:type="dxa"/>
            <w:tcBorders>
              <w:top w:val="single" w:sz="4" w:space="0" w:color="auto"/>
              <w:left w:val="single" w:sz="4" w:space="0" w:color="auto"/>
              <w:bottom w:val="single" w:sz="4" w:space="0" w:color="auto"/>
              <w:right w:val="single" w:sz="4" w:space="0" w:color="auto"/>
            </w:tcBorders>
          </w:tcPr>
          <w:p w14:paraId="4CA38824" w14:textId="4F6FEDA9" w:rsidR="00943C51" w:rsidRPr="009275BC" w:rsidRDefault="00943C51" w:rsidP="00813150">
            <w:pPr>
              <w:pStyle w:val="InstructionsText"/>
              <w:rPr>
                <w:rStyle w:val="FormatvorlageInstructionsTabelleText"/>
                <w:rFonts w:asciiTheme="minorHAnsi" w:hAnsiTheme="minorHAnsi"/>
                <w:bCs w:val="0"/>
              </w:rPr>
            </w:pPr>
            <w:r w:rsidRPr="009275BC">
              <w:rPr>
                <w:rStyle w:val="FormatvorlageInstructionsTabelleText"/>
                <w:rFonts w:asciiTheme="minorHAnsi" w:hAnsiTheme="minorHAnsi"/>
                <w:bCs w:val="0"/>
              </w:rPr>
              <w:t>C0060</w:t>
            </w:r>
          </w:p>
        </w:tc>
        <w:tc>
          <w:tcPr>
            <w:tcW w:w="7616" w:type="dxa"/>
            <w:tcBorders>
              <w:top w:val="single" w:sz="4" w:space="0" w:color="auto"/>
              <w:left w:val="single" w:sz="4" w:space="0" w:color="auto"/>
              <w:bottom w:val="single" w:sz="4" w:space="0" w:color="auto"/>
              <w:right w:val="single" w:sz="4" w:space="0" w:color="auto"/>
            </w:tcBorders>
          </w:tcPr>
          <w:p w14:paraId="0F25C0C9" w14:textId="38F269FE" w:rsidR="009F7D3B" w:rsidRPr="009275BC" w:rsidRDefault="009F7D3B" w:rsidP="00B70712">
            <w:pPr>
              <w:pStyle w:val="InstructionsText2"/>
              <w:rPr>
                <w:rStyle w:val="InstructionsTabelleberschrift"/>
                <w:rFonts w:asciiTheme="minorHAnsi" w:hAnsiTheme="minorHAnsi"/>
              </w:rPr>
            </w:pPr>
            <w:r w:rsidRPr="009275BC">
              <w:rPr>
                <w:rStyle w:val="InstructionsTabelleberschrift"/>
                <w:rFonts w:asciiTheme="minorHAnsi" w:hAnsiTheme="minorHAnsi"/>
              </w:rPr>
              <w:t xml:space="preserve">Number of customers with at least one transaction </w:t>
            </w:r>
          </w:p>
          <w:p w14:paraId="5B719F05" w14:textId="15484A87" w:rsidR="001D2684" w:rsidRDefault="00517708" w:rsidP="0021486B">
            <w:pPr>
              <w:spacing w:before="0" w:after="0" w:line="240" w:lineRule="auto"/>
              <w:jc w:val="both"/>
              <w:rPr>
                <w:rFonts w:asciiTheme="minorHAnsi" w:eastAsia="Times New Roman" w:hAnsiTheme="minorHAnsi" w:cs="Calibri"/>
                <w:color w:val="000000"/>
                <w:kern w:val="0"/>
                <w:sz w:val="20"/>
                <w:lang w:val="en-IE" w:eastAsia="en-IE"/>
              </w:rPr>
            </w:pPr>
            <w:r>
              <w:rPr>
                <w:rFonts w:asciiTheme="minorHAnsi" w:eastAsia="Times New Roman" w:hAnsiTheme="minorHAnsi" w:cs="Calibri"/>
                <w:color w:val="000000"/>
                <w:kern w:val="0"/>
                <w:sz w:val="20"/>
                <w:lang w:val="en-IE" w:eastAsia="en-IE"/>
              </w:rPr>
              <w:t>T</w:t>
            </w:r>
            <w:r w:rsidRPr="00517708">
              <w:rPr>
                <w:rFonts w:asciiTheme="minorHAnsi" w:eastAsia="Times New Roman" w:hAnsiTheme="minorHAnsi" w:cs="Calibri"/>
                <w:color w:val="000000"/>
                <w:kern w:val="0"/>
                <w:sz w:val="20"/>
                <w:lang w:val="en-IE" w:eastAsia="en-IE"/>
              </w:rPr>
              <w:t>his information should refer to the reference ye</w:t>
            </w:r>
            <w:r>
              <w:rPr>
                <w:rFonts w:asciiTheme="minorHAnsi" w:eastAsia="Times New Roman" w:hAnsiTheme="minorHAnsi" w:cs="Calibri"/>
                <w:color w:val="000000"/>
                <w:kern w:val="0"/>
                <w:sz w:val="20"/>
                <w:lang w:val="en-IE" w:eastAsia="en-IE"/>
              </w:rPr>
              <w:t xml:space="preserve">ar. </w:t>
            </w:r>
          </w:p>
          <w:p w14:paraId="14A10D07" w14:textId="77777777" w:rsidR="00517708" w:rsidRDefault="00517708" w:rsidP="0021486B">
            <w:pPr>
              <w:spacing w:before="0" w:after="0" w:line="240" w:lineRule="auto"/>
              <w:jc w:val="both"/>
              <w:rPr>
                <w:rFonts w:asciiTheme="minorHAnsi" w:eastAsia="Times New Roman" w:hAnsiTheme="minorHAnsi" w:cs="Calibri"/>
                <w:color w:val="000000"/>
                <w:kern w:val="0"/>
                <w:sz w:val="20"/>
                <w:lang w:val="en-IE" w:eastAsia="en-IE"/>
              </w:rPr>
            </w:pPr>
          </w:p>
          <w:p w14:paraId="3CB9DE62" w14:textId="77777777" w:rsidR="00943C51" w:rsidRPr="009275BC" w:rsidRDefault="009F7D3B" w:rsidP="0021486B">
            <w:pPr>
              <w:spacing w:before="0" w:after="0" w:line="240" w:lineRule="auto"/>
              <w:jc w:val="both"/>
              <w:rPr>
                <w:rFonts w:asciiTheme="minorHAnsi" w:eastAsia="Times New Roman" w:hAnsiTheme="minorHAnsi" w:cs="Calibri"/>
                <w:color w:val="000000"/>
                <w:kern w:val="0"/>
                <w:sz w:val="20"/>
                <w:lang w:val="en-IE" w:eastAsia="en-IE"/>
              </w:rPr>
            </w:pPr>
            <w:r w:rsidRPr="009275BC">
              <w:rPr>
                <w:rFonts w:asciiTheme="minorHAnsi" w:eastAsia="Times New Roman" w:hAnsiTheme="minorHAnsi" w:cs="Calibri"/>
                <w:color w:val="000000"/>
                <w:kern w:val="0"/>
                <w:sz w:val="20"/>
                <w:lang w:val="en-IE" w:eastAsia="en-IE"/>
              </w:rPr>
              <w:t xml:space="preserve">The transaction must be initiated by the customer, even if it is a periodic/automatic transaction based on a mandate. Only exclude fees that are paid automatically. </w:t>
            </w:r>
          </w:p>
          <w:p w14:paraId="569CFCAD" w14:textId="77777777" w:rsidR="00DD70A7" w:rsidRPr="009275BC" w:rsidRDefault="00DD70A7" w:rsidP="0021486B">
            <w:pPr>
              <w:spacing w:before="0" w:after="0" w:line="240" w:lineRule="auto"/>
              <w:jc w:val="both"/>
              <w:rPr>
                <w:rFonts w:asciiTheme="minorHAnsi" w:eastAsia="Times New Roman" w:hAnsiTheme="minorHAnsi" w:cs="Calibri"/>
                <w:color w:val="000000"/>
                <w:kern w:val="0"/>
                <w:sz w:val="20"/>
                <w:lang w:val="en-IE" w:eastAsia="en-IE"/>
              </w:rPr>
            </w:pPr>
          </w:p>
          <w:p w14:paraId="194AB868" w14:textId="77777777" w:rsidR="00BE4BC9" w:rsidRPr="009275BC" w:rsidRDefault="00BE4BC9" w:rsidP="00BE4BC9">
            <w:pPr>
              <w:spacing w:before="0" w:after="0" w:line="240" w:lineRule="auto"/>
              <w:jc w:val="both"/>
              <w:rPr>
                <w:rFonts w:asciiTheme="minorHAnsi" w:eastAsia="Times New Roman" w:hAnsiTheme="minorHAnsi" w:cs="Calibri"/>
                <w:color w:val="000000"/>
                <w:kern w:val="0"/>
                <w:sz w:val="20"/>
                <w:lang w:val="en-GB" w:eastAsia="en-IE"/>
              </w:rPr>
            </w:pPr>
            <w:r w:rsidRPr="009275BC">
              <w:rPr>
                <w:rFonts w:asciiTheme="minorHAnsi" w:eastAsia="Times New Roman" w:hAnsiTheme="minorHAnsi" w:cs="Calibri"/>
                <w:color w:val="000000"/>
                <w:kern w:val="0"/>
                <w:sz w:val="20"/>
                <w:lang w:val="en-GB" w:eastAsia="en-IE"/>
              </w:rPr>
              <w:t>For crypto-asset service providers, transactions should be understood to include customer-initiated instructions or actions that, within the scope of the services provided, request or enable the transfer, conversion, redemption or disposal of crypto-assets. This may include withdrawal requests, destination wallet selection, execution orders or conversion requests, including where execution is blocked, delayed or prevented by internal controls.</w:t>
            </w:r>
          </w:p>
          <w:p w14:paraId="74DCAC98" w14:textId="77777777" w:rsidR="00F545D7" w:rsidRDefault="00F545D7" w:rsidP="0021486B">
            <w:pPr>
              <w:spacing w:before="0" w:after="0" w:line="240" w:lineRule="auto"/>
              <w:jc w:val="both"/>
              <w:rPr>
                <w:rFonts w:asciiTheme="minorHAnsi" w:eastAsia="Times New Roman" w:hAnsiTheme="minorHAnsi" w:cs="Calibri"/>
                <w:color w:val="000000"/>
                <w:kern w:val="0"/>
                <w:sz w:val="20"/>
                <w:lang w:val="en-GB" w:eastAsia="en-IE"/>
              </w:rPr>
            </w:pPr>
          </w:p>
          <w:p w14:paraId="38AABA8D" w14:textId="62911C3C" w:rsidR="00943C51" w:rsidRPr="009275BC" w:rsidRDefault="00BE4BC9" w:rsidP="0021486B">
            <w:pPr>
              <w:spacing w:before="0" w:after="0" w:line="240" w:lineRule="auto"/>
              <w:jc w:val="both"/>
              <w:rPr>
                <w:rFonts w:asciiTheme="minorHAnsi" w:eastAsia="Times New Roman" w:hAnsiTheme="minorHAnsi" w:cs="Calibri"/>
                <w:b/>
                <w:bCs/>
                <w:color w:val="000000"/>
                <w:kern w:val="0"/>
                <w:sz w:val="20"/>
                <w:u w:val="single"/>
                <w:lang w:val="en-IE" w:eastAsia="en-IE"/>
              </w:rPr>
            </w:pPr>
            <w:r w:rsidRPr="009275BC">
              <w:rPr>
                <w:rFonts w:asciiTheme="minorHAnsi" w:eastAsia="Times New Roman" w:hAnsiTheme="minorHAnsi" w:cs="Calibri"/>
                <w:color w:val="000000"/>
                <w:kern w:val="0"/>
                <w:sz w:val="20"/>
                <w:lang w:val="en-GB" w:eastAsia="en-IE"/>
              </w:rPr>
              <w:t>For the purposes of this data point, each customer should be counted once if the customer initiated at least one such transaction or instruction during the reporting period, regardless of the number of instructions submitted or whether execution occurred.</w:t>
            </w:r>
          </w:p>
        </w:tc>
      </w:tr>
      <w:tr w:rsidR="0021486B" w:rsidRPr="00F545D7" w14:paraId="408CEDEE" w14:textId="77777777" w:rsidTr="003A7C34">
        <w:tc>
          <w:tcPr>
            <w:tcW w:w="1673" w:type="dxa"/>
            <w:tcBorders>
              <w:top w:val="single" w:sz="4" w:space="0" w:color="auto"/>
              <w:left w:val="single" w:sz="4" w:space="0" w:color="auto"/>
              <w:bottom w:val="single" w:sz="4" w:space="0" w:color="auto"/>
              <w:right w:val="single" w:sz="4" w:space="0" w:color="auto"/>
            </w:tcBorders>
          </w:tcPr>
          <w:p w14:paraId="5318DB3F" w14:textId="084EB61C" w:rsidR="0021486B" w:rsidRPr="009275BC" w:rsidRDefault="00700E30" w:rsidP="00813150">
            <w:pPr>
              <w:pStyle w:val="InstructionsText"/>
              <w:rPr>
                <w:rStyle w:val="FormatvorlageInstructionsTabelleText"/>
                <w:rFonts w:asciiTheme="minorHAnsi" w:hAnsiTheme="minorHAnsi"/>
                <w:bCs w:val="0"/>
              </w:rPr>
            </w:pPr>
            <w:r w:rsidRPr="009275BC">
              <w:rPr>
                <w:rStyle w:val="FormatvorlageInstructionsTabelleText"/>
                <w:rFonts w:asciiTheme="minorHAnsi" w:hAnsiTheme="minorHAnsi"/>
                <w:bCs w:val="0"/>
              </w:rPr>
              <w:t>C0070</w:t>
            </w:r>
          </w:p>
        </w:tc>
        <w:tc>
          <w:tcPr>
            <w:tcW w:w="7616" w:type="dxa"/>
            <w:tcBorders>
              <w:top w:val="single" w:sz="4" w:space="0" w:color="auto"/>
              <w:left w:val="single" w:sz="4" w:space="0" w:color="auto"/>
              <w:bottom w:val="single" w:sz="4" w:space="0" w:color="auto"/>
              <w:right w:val="single" w:sz="4" w:space="0" w:color="auto"/>
            </w:tcBorders>
          </w:tcPr>
          <w:p w14:paraId="6A392D30" w14:textId="63E63907" w:rsidR="0018743E" w:rsidRPr="00F545D7" w:rsidRDefault="0018743E" w:rsidP="00B70712">
            <w:pPr>
              <w:pStyle w:val="InstructionsText2"/>
              <w:rPr>
                <w:rStyle w:val="InstructionsTabelleberschrift"/>
                <w:rFonts w:asciiTheme="minorHAnsi" w:hAnsiTheme="minorHAnsi"/>
              </w:rPr>
            </w:pPr>
            <w:r w:rsidRPr="00F545D7">
              <w:rPr>
                <w:rStyle w:val="InstructionsTabelleberschrift"/>
                <w:rFonts w:asciiTheme="minorHAnsi" w:hAnsiTheme="minorHAnsi"/>
              </w:rPr>
              <w:t xml:space="preserve">Number of new customers </w:t>
            </w:r>
          </w:p>
          <w:p w14:paraId="3CBAC164" w14:textId="4E8E42AC" w:rsidR="00533AEF" w:rsidRPr="00F545D7" w:rsidRDefault="0018743E" w:rsidP="0018743E">
            <w:pPr>
              <w:spacing w:before="0" w:after="0" w:line="240" w:lineRule="auto"/>
              <w:jc w:val="both"/>
              <w:rPr>
                <w:rFonts w:asciiTheme="minorHAnsi" w:eastAsia="Times New Roman" w:hAnsiTheme="minorHAnsi" w:cs="Calibri"/>
                <w:color w:val="000000"/>
                <w:kern w:val="0"/>
                <w:lang w:val="en-IE" w:eastAsia="en-IE"/>
              </w:rPr>
            </w:pPr>
            <w:r w:rsidRPr="00F545D7">
              <w:rPr>
                <w:rFonts w:asciiTheme="minorHAnsi" w:eastAsia="Times New Roman" w:hAnsiTheme="minorHAnsi" w:cs="Calibri"/>
                <w:color w:val="000000"/>
                <w:kern w:val="0"/>
                <w:sz w:val="20"/>
                <w:lang w:val="en-IE" w:eastAsia="en-IE"/>
              </w:rPr>
              <w:t>Customers which became a new customer to the entity in the r</w:t>
            </w:r>
            <w:r w:rsidR="001D2684">
              <w:rPr>
                <w:rFonts w:asciiTheme="minorHAnsi" w:eastAsia="Times New Roman" w:hAnsiTheme="minorHAnsi" w:cs="Calibri"/>
                <w:color w:val="000000"/>
                <w:kern w:val="0"/>
                <w:sz w:val="20"/>
                <w:lang w:val="en-IE" w:eastAsia="en-IE"/>
              </w:rPr>
              <w:t>eference</w:t>
            </w:r>
            <w:r w:rsidRPr="00F545D7">
              <w:rPr>
                <w:rFonts w:asciiTheme="minorHAnsi" w:eastAsia="Times New Roman" w:hAnsiTheme="minorHAnsi" w:cs="Calibri"/>
                <w:color w:val="000000"/>
                <w:kern w:val="0"/>
                <w:sz w:val="20"/>
                <w:lang w:val="en-IE" w:eastAsia="en-IE"/>
              </w:rPr>
              <w:t xml:space="preserve"> year</w:t>
            </w:r>
            <w:r w:rsidR="00811955" w:rsidRPr="00F545D7">
              <w:rPr>
                <w:rFonts w:asciiTheme="minorHAnsi" w:eastAsia="Times New Roman" w:hAnsiTheme="minorHAnsi" w:cs="Calibri"/>
                <w:color w:val="000000"/>
                <w:kern w:val="0"/>
                <w:sz w:val="20"/>
                <w:lang w:val="en-IE" w:eastAsia="en-IE"/>
              </w:rPr>
              <w:t xml:space="preserve">. Customers </w:t>
            </w:r>
            <w:r w:rsidR="00474844" w:rsidRPr="00F545D7">
              <w:rPr>
                <w:rFonts w:asciiTheme="minorHAnsi" w:eastAsia="Times New Roman" w:hAnsiTheme="minorHAnsi" w:cs="Calibri"/>
                <w:color w:val="000000"/>
                <w:kern w:val="0"/>
                <w:sz w:val="20"/>
                <w:lang w:val="en-IE" w:eastAsia="en-IE"/>
              </w:rPr>
              <w:t xml:space="preserve">who had temporary suspended their </w:t>
            </w:r>
            <w:r w:rsidR="004474E5" w:rsidRPr="00F545D7">
              <w:rPr>
                <w:rFonts w:asciiTheme="minorHAnsi" w:eastAsia="Times New Roman" w:hAnsiTheme="minorHAnsi" w:cs="Calibri"/>
                <w:color w:val="000000"/>
                <w:kern w:val="0"/>
                <w:sz w:val="20"/>
                <w:lang w:val="en-IE" w:eastAsia="en-IE"/>
              </w:rPr>
              <w:t xml:space="preserve">business </w:t>
            </w:r>
            <w:r w:rsidR="006960BC" w:rsidRPr="00F545D7">
              <w:rPr>
                <w:rFonts w:asciiTheme="minorHAnsi" w:eastAsia="Times New Roman" w:hAnsiTheme="minorHAnsi" w:cs="Calibri"/>
                <w:color w:val="000000"/>
                <w:kern w:val="0"/>
                <w:sz w:val="20"/>
                <w:lang w:val="en-IE" w:eastAsia="en-IE"/>
              </w:rPr>
              <w:t xml:space="preserve">relationship before/within </w:t>
            </w:r>
            <w:r w:rsidR="003A1925" w:rsidRPr="00F545D7">
              <w:rPr>
                <w:rFonts w:asciiTheme="minorHAnsi" w:eastAsia="Times New Roman" w:hAnsiTheme="minorHAnsi" w:cs="Calibri"/>
                <w:color w:val="000000"/>
                <w:kern w:val="0"/>
                <w:sz w:val="20"/>
                <w:lang w:val="en-IE" w:eastAsia="en-IE"/>
              </w:rPr>
              <w:t xml:space="preserve">the </w:t>
            </w:r>
            <w:r w:rsidR="000B4391" w:rsidRPr="00F545D7">
              <w:rPr>
                <w:rFonts w:asciiTheme="minorHAnsi" w:eastAsia="Times New Roman" w:hAnsiTheme="minorHAnsi" w:cs="Calibri"/>
                <w:color w:val="000000"/>
                <w:kern w:val="0"/>
                <w:sz w:val="20"/>
                <w:lang w:val="en-IE" w:eastAsia="en-IE"/>
              </w:rPr>
              <w:t>re</w:t>
            </w:r>
            <w:r w:rsidR="00454E6D" w:rsidRPr="00F545D7">
              <w:rPr>
                <w:rFonts w:asciiTheme="minorHAnsi" w:eastAsia="Times New Roman" w:hAnsiTheme="minorHAnsi" w:cs="Calibri"/>
                <w:color w:val="000000"/>
                <w:kern w:val="0"/>
                <w:sz w:val="20"/>
                <w:lang w:val="en-IE" w:eastAsia="en-IE"/>
              </w:rPr>
              <w:t>ference</w:t>
            </w:r>
            <w:r w:rsidR="000B4391" w:rsidRPr="00F545D7">
              <w:rPr>
                <w:rFonts w:asciiTheme="minorHAnsi" w:eastAsia="Times New Roman" w:hAnsiTheme="minorHAnsi" w:cs="Calibri"/>
                <w:color w:val="000000"/>
                <w:kern w:val="0"/>
                <w:sz w:val="20"/>
                <w:lang w:val="en-IE" w:eastAsia="en-IE"/>
              </w:rPr>
              <w:t xml:space="preserve"> year</w:t>
            </w:r>
            <w:r w:rsidR="000633BA" w:rsidRPr="00F545D7">
              <w:rPr>
                <w:rFonts w:asciiTheme="minorHAnsi" w:eastAsia="Times New Roman" w:hAnsiTheme="minorHAnsi" w:cs="Calibri"/>
                <w:color w:val="000000"/>
                <w:kern w:val="0"/>
                <w:sz w:val="20"/>
                <w:lang w:val="en-IE" w:eastAsia="en-IE"/>
              </w:rPr>
              <w:t xml:space="preserve"> and return as a customer </w:t>
            </w:r>
            <w:r w:rsidR="0034608E" w:rsidRPr="00F545D7">
              <w:rPr>
                <w:rFonts w:asciiTheme="minorHAnsi" w:eastAsia="Times New Roman" w:hAnsiTheme="minorHAnsi" w:cs="Calibri"/>
                <w:color w:val="000000"/>
                <w:kern w:val="0"/>
                <w:sz w:val="20"/>
                <w:lang w:val="en-IE" w:eastAsia="en-IE"/>
              </w:rPr>
              <w:t>in the</w:t>
            </w:r>
            <w:r w:rsidR="00E33064" w:rsidRPr="00F545D7">
              <w:rPr>
                <w:rFonts w:asciiTheme="minorHAnsi" w:eastAsia="Times New Roman" w:hAnsiTheme="minorHAnsi" w:cs="Calibri"/>
                <w:color w:val="000000"/>
                <w:kern w:val="0"/>
                <w:sz w:val="20"/>
                <w:lang w:val="en-IE" w:eastAsia="en-IE"/>
              </w:rPr>
              <w:t xml:space="preserve"> reference year should be </w:t>
            </w:r>
            <w:r w:rsidR="00A82892" w:rsidRPr="00F545D7">
              <w:rPr>
                <w:rFonts w:asciiTheme="minorHAnsi" w:eastAsia="Times New Roman" w:hAnsiTheme="minorHAnsi" w:cs="Calibri"/>
                <w:color w:val="000000"/>
                <w:kern w:val="0"/>
                <w:sz w:val="20"/>
                <w:lang w:val="en-IE" w:eastAsia="en-IE"/>
              </w:rPr>
              <w:t>included</w:t>
            </w:r>
            <w:r w:rsidR="00533AEF" w:rsidRPr="00F545D7">
              <w:rPr>
                <w:rFonts w:asciiTheme="minorHAnsi" w:eastAsia="Times New Roman" w:hAnsiTheme="minorHAnsi" w:cs="Calibri"/>
                <w:color w:val="000000"/>
                <w:kern w:val="0"/>
                <w:sz w:val="20"/>
                <w:lang w:val="en-IE" w:eastAsia="en-IE"/>
              </w:rPr>
              <w:t>.</w:t>
            </w:r>
            <w:r w:rsidR="00533AEF" w:rsidRPr="00F545D7">
              <w:rPr>
                <w:rFonts w:asciiTheme="minorHAnsi" w:eastAsia="Times New Roman" w:hAnsiTheme="minorHAnsi" w:cs="Calibri"/>
                <w:color w:val="000000"/>
                <w:kern w:val="0"/>
                <w:lang w:val="en-IE" w:eastAsia="en-IE"/>
              </w:rPr>
              <w:t xml:space="preserve"> </w:t>
            </w:r>
          </w:p>
          <w:p w14:paraId="743271EB" w14:textId="77777777" w:rsidR="00533AEF" w:rsidRPr="00F545D7" w:rsidRDefault="00533AEF" w:rsidP="0018743E">
            <w:pPr>
              <w:spacing w:before="0" w:after="0" w:line="240" w:lineRule="auto"/>
              <w:jc w:val="both"/>
              <w:rPr>
                <w:rFonts w:asciiTheme="minorHAnsi" w:eastAsia="Times New Roman" w:hAnsiTheme="minorHAnsi" w:cs="Calibri"/>
                <w:color w:val="000000"/>
                <w:kern w:val="0"/>
                <w:lang w:val="en-IE" w:eastAsia="en-IE"/>
              </w:rPr>
            </w:pPr>
          </w:p>
          <w:p w14:paraId="0C2A9A7A" w14:textId="3588D11E" w:rsidR="00533AEF" w:rsidRPr="00F545D7" w:rsidRDefault="00B01D8C" w:rsidP="0018743E">
            <w:pPr>
              <w:spacing w:before="0" w:after="0" w:line="240" w:lineRule="auto"/>
              <w:jc w:val="both"/>
              <w:rPr>
                <w:rFonts w:asciiTheme="minorHAnsi" w:eastAsia="Times New Roman" w:hAnsiTheme="minorHAnsi" w:cs="Calibri"/>
                <w:color w:val="000000"/>
                <w:kern w:val="0"/>
                <w:sz w:val="20"/>
                <w:lang w:val="en-IE" w:eastAsia="en-IE"/>
              </w:rPr>
            </w:pPr>
            <w:r w:rsidRPr="00F545D7">
              <w:rPr>
                <w:rFonts w:asciiTheme="minorHAnsi" w:eastAsia="Times New Roman" w:hAnsiTheme="minorHAnsi" w:cs="Calibri"/>
                <w:color w:val="000000"/>
                <w:kern w:val="0"/>
                <w:sz w:val="20"/>
                <w:lang w:val="en-IE" w:eastAsia="en-IE"/>
              </w:rPr>
              <w:t>For CASPs, a “new customer” should include customers for whom custody, withdrawal, trading or conversion functionality was enabled during the reporting year, even if no transaction occurred.</w:t>
            </w:r>
          </w:p>
          <w:p w14:paraId="620BBFF6" w14:textId="77777777" w:rsidR="00533AEF" w:rsidRPr="00F545D7" w:rsidRDefault="00533AEF" w:rsidP="0018743E">
            <w:pPr>
              <w:spacing w:before="0" w:after="0" w:line="240" w:lineRule="auto"/>
              <w:jc w:val="both"/>
              <w:rPr>
                <w:rFonts w:asciiTheme="minorHAnsi" w:eastAsia="Times New Roman" w:hAnsiTheme="minorHAnsi" w:cs="Calibri"/>
                <w:color w:val="000000"/>
                <w:kern w:val="0"/>
                <w:lang w:val="en-IE" w:eastAsia="en-IE"/>
              </w:rPr>
            </w:pPr>
          </w:p>
          <w:p w14:paraId="7B9FE7CF" w14:textId="579AA07D" w:rsidR="0021486B" w:rsidRPr="00F545D7" w:rsidRDefault="0034608E" w:rsidP="0018743E">
            <w:pPr>
              <w:spacing w:before="0" w:after="0" w:line="240" w:lineRule="auto"/>
              <w:jc w:val="both"/>
              <w:rPr>
                <w:rFonts w:asciiTheme="minorHAnsi" w:eastAsia="Times New Roman" w:hAnsiTheme="minorHAnsi" w:cs="Calibri"/>
                <w:b/>
                <w:bCs/>
                <w:color w:val="000000"/>
                <w:kern w:val="0"/>
                <w:sz w:val="20"/>
                <w:u w:val="single"/>
                <w:lang w:val="en-IE" w:eastAsia="en-IE"/>
              </w:rPr>
            </w:pPr>
            <w:r w:rsidRPr="00F545D7">
              <w:rPr>
                <w:rFonts w:asciiTheme="minorHAnsi" w:eastAsia="Times New Roman" w:hAnsiTheme="minorHAnsi" w:cs="Calibri"/>
                <w:color w:val="000000"/>
                <w:kern w:val="0"/>
                <w:sz w:val="20"/>
                <w:lang w:val="en-IE" w:eastAsia="en-IE"/>
              </w:rPr>
              <w:t xml:space="preserve"> </w:t>
            </w:r>
            <w:r w:rsidR="0018743E" w:rsidRPr="00F545D7">
              <w:rPr>
                <w:rFonts w:asciiTheme="minorHAnsi" w:eastAsia="Times New Roman" w:hAnsiTheme="minorHAnsi" w:cs="Calibri"/>
                <w:color w:val="000000"/>
                <w:kern w:val="0"/>
                <w:sz w:val="20"/>
                <w:lang w:val="en-IE" w:eastAsia="en-IE"/>
              </w:rPr>
              <w:t xml:space="preserve"> </w:t>
            </w:r>
          </w:p>
        </w:tc>
      </w:tr>
      <w:tr w:rsidR="0018743E" w:rsidRPr="009B282E" w14:paraId="66B73477" w14:textId="77777777" w:rsidTr="003A7C34">
        <w:tc>
          <w:tcPr>
            <w:tcW w:w="1673" w:type="dxa"/>
            <w:tcBorders>
              <w:top w:val="single" w:sz="4" w:space="0" w:color="auto"/>
              <w:left w:val="single" w:sz="4" w:space="0" w:color="auto"/>
              <w:bottom w:val="single" w:sz="4" w:space="0" w:color="auto"/>
              <w:right w:val="single" w:sz="4" w:space="0" w:color="auto"/>
            </w:tcBorders>
          </w:tcPr>
          <w:p w14:paraId="71853423" w14:textId="65B4EC28" w:rsidR="0018743E" w:rsidRPr="009275BC" w:rsidRDefault="0018743E" w:rsidP="00813150">
            <w:pPr>
              <w:pStyle w:val="InstructionsText"/>
              <w:rPr>
                <w:rStyle w:val="FormatvorlageInstructionsTabelleText"/>
                <w:rFonts w:asciiTheme="minorHAnsi" w:hAnsiTheme="minorHAnsi"/>
                <w:bCs w:val="0"/>
              </w:rPr>
            </w:pPr>
            <w:r w:rsidRPr="009275BC">
              <w:rPr>
                <w:rStyle w:val="FormatvorlageInstructionsTabelleText"/>
                <w:rFonts w:asciiTheme="minorHAnsi" w:hAnsiTheme="minorHAnsi"/>
                <w:bCs w:val="0"/>
              </w:rPr>
              <w:t>C0080</w:t>
            </w:r>
          </w:p>
        </w:tc>
        <w:tc>
          <w:tcPr>
            <w:tcW w:w="7616" w:type="dxa"/>
            <w:tcBorders>
              <w:top w:val="single" w:sz="4" w:space="0" w:color="auto"/>
              <w:left w:val="single" w:sz="4" w:space="0" w:color="auto"/>
              <w:bottom w:val="single" w:sz="4" w:space="0" w:color="auto"/>
              <w:right w:val="single" w:sz="4" w:space="0" w:color="auto"/>
            </w:tcBorders>
          </w:tcPr>
          <w:p w14:paraId="1D697D59" w14:textId="15356188" w:rsidR="00534946" w:rsidRPr="00EC7C0A" w:rsidRDefault="00534946" w:rsidP="00B70712">
            <w:pPr>
              <w:pStyle w:val="InstructionsText2"/>
              <w:rPr>
                <w:rStyle w:val="InstructionsTabelleberschrift"/>
                <w:rFonts w:asciiTheme="minorHAnsi" w:hAnsiTheme="minorHAnsi"/>
              </w:rPr>
            </w:pPr>
            <w:r w:rsidRPr="00EC7C0A">
              <w:rPr>
                <w:rStyle w:val="InstructionsTabelleberschrift"/>
                <w:rFonts w:asciiTheme="minorHAnsi" w:hAnsiTheme="minorHAnsi"/>
              </w:rPr>
              <w:t xml:space="preserve">Number of </w:t>
            </w:r>
            <w:r w:rsidR="00622DA5">
              <w:rPr>
                <w:rStyle w:val="InstructionsTabelleberschrift"/>
                <w:rFonts w:asciiTheme="minorHAnsi" w:hAnsiTheme="minorHAnsi"/>
              </w:rPr>
              <w:t xml:space="preserve">customers which are </w:t>
            </w:r>
            <w:r w:rsidRPr="00EC7C0A">
              <w:rPr>
                <w:rStyle w:val="InstructionsTabelleberschrift"/>
                <w:rFonts w:asciiTheme="minorHAnsi" w:hAnsiTheme="minorHAnsi"/>
              </w:rPr>
              <w:t xml:space="preserve">legal entities with </w:t>
            </w:r>
            <w:r w:rsidR="00C10705" w:rsidRPr="00EC7C0A">
              <w:rPr>
                <w:rStyle w:val="InstructionsTabelleberschrift"/>
                <w:rFonts w:asciiTheme="minorHAnsi" w:hAnsiTheme="minorHAnsi"/>
              </w:rPr>
              <w:t>complex corporate</w:t>
            </w:r>
            <w:r w:rsidRPr="00EC7C0A">
              <w:rPr>
                <w:rStyle w:val="InstructionsTabelleberschrift"/>
                <w:rFonts w:asciiTheme="minorHAnsi" w:hAnsiTheme="minorHAnsi"/>
              </w:rPr>
              <w:t xml:space="preserve"> structure</w:t>
            </w:r>
          </w:p>
          <w:p w14:paraId="5DD8C306" w14:textId="3DCFC67C" w:rsidR="00305246" w:rsidRPr="00305246" w:rsidRDefault="00305246" w:rsidP="00305246">
            <w:pPr>
              <w:spacing w:before="0" w:after="0" w:line="240" w:lineRule="auto"/>
              <w:jc w:val="both"/>
              <w:rPr>
                <w:rFonts w:asciiTheme="minorHAnsi" w:eastAsia="Times New Roman" w:hAnsiTheme="minorHAnsi" w:cs="Calibri"/>
                <w:color w:val="000000"/>
                <w:kern w:val="0"/>
                <w:sz w:val="20"/>
                <w:lang w:val="en-IE" w:eastAsia="en-IE"/>
              </w:rPr>
            </w:pPr>
            <w:r w:rsidRPr="00305246">
              <w:rPr>
                <w:rFonts w:asciiTheme="minorHAnsi" w:eastAsia="Times New Roman" w:hAnsiTheme="minorHAnsi" w:cs="Calibri"/>
                <w:color w:val="000000"/>
                <w:kern w:val="0"/>
                <w:sz w:val="20"/>
                <w:lang w:val="en-IE" w:eastAsia="en-IE"/>
              </w:rPr>
              <w:t xml:space="preserve">For the purposes of this data collection exercise, obliged entities shall treat a customer as having or forming part of a complex structure where there are two or more layers between the customer and the beneficial owner and in addition, one of the following conditions is met: </w:t>
            </w:r>
          </w:p>
          <w:p w14:paraId="5FBEB54A" w14:textId="5F8FF924" w:rsidR="00305246" w:rsidRPr="007F6561" w:rsidRDefault="00305246" w:rsidP="004854E3">
            <w:pPr>
              <w:pStyle w:val="ListParagraph"/>
              <w:numPr>
                <w:ilvl w:val="0"/>
                <w:numId w:val="85"/>
              </w:numPr>
              <w:spacing w:before="0" w:after="0" w:line="240" w:lineRule="auto"/>
              <w:jc w:val="both"/>
              <w:rPr>
                <w:rFonts w:asciiTheme="minorHAnsi" w:eastAsia="Times New Roman" w:hAnsiTheme="minorHAnsi" w:cs="Calibri"/>
                <w:color w:val="000000"/>
                <w:kern w:val="0"/>
                <w:sz w:val="20"/>
                <w:lang w:val="en-IE" w:eastAsia="en-IE"/>
              </w:rPr>
            </w:pPr>
            <w:r w:rsidRPr="007F6561">
              <w:rPr>
                <w:rFonts w:asciiTheme="minorHAnsi" w:eastAsia="Times New Roman" w:hAnsiTheme="minorHAnsi" w:cs="Calibri"/>
                <w:color w:val="000000"/>
                <w:kern w:val="0"/>
                <w:sz w:val="20"/>
                <w:lang w:val="en-IE" w:eastAsia="en-IE"/>
              </w:rPr>
              <w:t xml:space="preserve">there is a legal arrangement in any of the layers; </w:t>
            </w:r>
          </w:p>
          <w:p w14:paraId="323DB83E" w14:textId="0AF010CF" w:rsidR="00305246" w:rsidRPr="007F6561" w:rsidRDefault="00305246" w:rsidP="004854E3">
            <w:pPr>
              <w:pStyle w:val="ListParagraph"/>
              <w:numPr>
                <w:ilvl w:val="0"/>
                <w:numId w:val="85"/>
              </w:numPr>
              <w:spacing w:before="0" w:after="0" w:line="240" w:lineRule="auto"/>
              <w:jc w:val="both"/>
              <w:rPr>
                <w:rFonts w:asciiTheme="minorHAnsi" w:eastAsia="Times New Roman" w:hAnsiTheme="minorHAnsi" w:cs="Calibri"/>
                <w:color w:val="000000"/>
                <w:kern w:val="0"/>
                <w:sz w:val="20"/>
                <w:lang w:val="en-IE" w:eastAsia="en-IE"/>
              </w:rPr>
            </w:pPr>
            <w:r w:rsidRPr="007F6561">
              <w:rPr>
                <w:rFonts w:asciiTheme="minorHAnsi" w:eastAsia="Times New Roman" w:hAnsiTheme="minorHAnsi" w:cs="Calibri"/>
                <w:color w:val="000000"/>
                <w:kern w:val="0"/>
                <w:sz w:val="20"/>
                <w:lang w:val="en-IE" w:eastAsia="en-IE"/>
              </w:rPr>
              <w:t xml:space="preserve">the customer and any legal entities present at any of these layers are registered in jurisdictions outside the EU; </w:t>
            </w:r>
          </w:p>
          <w:p w14:paraId="04D1ECA2" w14:textId="1A305561" w:rsidR="00305246" w:rsidRPr="007F6561" w:rsidRDefault="00305246" w:rsidP="004854E3">
            <w:pPr>
              <w:pStyle w:val="ListParagraph"/>
              <w:numPr>
                <w:ilvl w:val="0"/>
                <w:numId w:val="85"/>
              </w:numPr>
              <w:spacing w:before="0" w:after="0" w:line="240" w:lineRule="auto"/>
              <w:jc w:val="both"/>
              <w:rPr>
                <w:rFonts w:asciiTheme="minorHAnsi" w:eastAsia="Times New Roman" w:hAnsiTheme="minorHAnsi" w:cs="Calibri"/>
                <w:color w:val="000000"/>
                <w:kern w:val="0"/>
                <w:sz w:val="20"/>
                <w:lang w:val="en-IE" w:eastAsia="en-IE"/>
              </w:rPr>
            </w:pPr>
            <w:r w:rsidRPr="007F6561">
              <w:rPr>
                <w:rFonts w:asciiTheme="minorHAnsi" w:eastAsia="Times New Roman" w:hAnsiTheme="minorHAnsi" w:cs="Calibri"/>
                <w:color w:val="000000"/>
                <w:kern w:val="0"/>
                <w:sz w:val="20"/>
                <w:lang w:val="en-IE" w:eastAsia="en-IE"/>
              </w:rPr>
              <w:t xml:space="preserve">there are nominee shareholders and/or directors involved in the structure; or </w:t>
            </w:r>
          </w:p>
          <w:p w14:paraId="046FA89F" w14:textId="28F351FB" w:rsidR="00305246" w:rsidRPr="007F6561" w:rsidRDefault="00305246" w:rsidP="004854E3">
            <w:pPr>
              <w:pStyle w:val="ListParagraph"/>
              <w:numPr>
                <w:ilvl w:val="0"/>
                <w:numId w:val="85"/>
              </w:numPr>
              <w:spacing w:before="0" w:after="0" w:line="240" w:lineRule="auto"/>
              <w:jc w:val="both"/>
              <w:rPr>
                <w:rFonts w:asciiTheme="minorHAnsi" w:eastAsia="Times New Roman" w:hAnsiTheme="minorHAnsi" w:cs="Calibri"/>
                <w:color w:val="000000"/>
                <w:kern w:val="0"/>
                <w:sz w:val="20"/>
                <w:lang w:val="en-IE" w:eastAsia="en-IE"/>
              </w:rPr>
            </w:pPr>
            <w:r w:rsidRPr="007F6561">
              <w:rPr>
                <w:rFonts w:asciiTheme="minorHAnsi" w:eastAsia="Times New Roman" w:hAnsiTheme="minorHAnsi" w:cs="Calibri"/>
                <w:color w:val="000000"/>
                <w:kern w:val="0"/>
                <w:sz w:val="20"/>
                <w:lang w:val="en-IE" w:eastAsia="en-IE"/>
              </w:rPr>
              <w:t xml:space="preserve">there are indications of non-transparent ownership with no legitimate economic rationale or justification.       </w:t>
            </w:r>
          </w:p>
          <w:p w14:paraId="424862D6" w14:textId="77777777" w:rsidR="007F6561" w:rsidRDefault="00305246" w:rsidP="00305246">
            <w:pPr>
              <w:spacing w:before="0" w:after="0" w:line="240" w:lineRule="auto"/>
              <w:jc w:val="both"/>
              <w:rPr>
                <w:rFonts w:asciiTheme="minorHAnsi" w:eastAsia="Times New Roman" w:hAnsiTheme="minorHAnsi" w:cs="Calibri"/>
                <w:color w:val="000000"/>
                <w:kern w:val="0"/>
                <w:sz w:val="20"/>
                <w:lang w:val="en-IE" w:eastAsia="en-IE"/>
              </w:rPr>
            </w:pPr>
            <w:r w:rsidRPr="00305246">
              <w:rPr>
                <w:rFonts w:asciiTheme="minorHAnsi" w:eastAsia="Times New Roman" w:hAnsiTheme="minorHAnsi" w:cs="Calibri"/>
                <w:color w:val="000000"/>
                <w:kern w:val="0"/>
                <w:sz w:val="20"/>
                <w:lang w:val="en-IE" w:eastAsia="en-IE"/>
              </w:rPr>
              <w:tab/>
            </w:r>
          </w:p>
          <w:p w14:paraId="753ED46E" w14:textId="44041C81" w:rsidR="0018743E" w:rsidRDefault="00305246" w:rsidP="00305246">
            <w:pPr>
              <w:spacing w:before="0" w:after="0" w:line="240" w:lineRule="auto"/>
              <w:jc w:val="both"/>
              <w:rPr>
                <w:rFonts w:asciiTheme="minorHAnsi" w:eastAsia="Times New Roman" w:hAnsiTheme="minorHAnsi" w:cs="Calibri"/>
                <w:color w:val="000000"/>
                <w:kern w:val="0"/>
                <w:sz w:val="20"/>
                <w:lang w:val="en-IE" w:eastAsia="en-IE"/>
              </w:rPr>
            </w:pPr>
            <w:r w:rsidRPr="1992EED3">
              <w:rPr>
                <w:rFonts w:asciiTheme="minorHAnsi" w:eastAsia="Times New Roman" w:hAnsiTheme="minorHAnsi" w:cs="Calibri"/>
                <w:color w:val="000000"/>
                <w:kern w:val="0"/>
                <w:sz w:val="20"/>
                <w:lang w:val="en-IE" w:eastAsia="en-IE"/>
              </w:rPr>
              <w:t>For CASPs</w:t>
            </w:r>
            <w:r w:rsidR="1EC1B4BB" w:rsidRPr="02C50D8F">
              <w:rPr>
                <w:rFonts w:asciiTheme="minorHAnsi" w:eastAsia="Times New Roman" w:hAnsiTheme="minorHAnsi" w:cs="Calibri"/>
                <w:color w:val="000000" w:themeColor="text1"/>
                <w:sz w:val="20"/>
                <w:lang w:val="en-IE" w:eastAsia="en-IE"/>
              </w:rPr>
              <w:t>’ customers</w:t>
            </w:r>
            <w:r w:rsidRPr="00305246">
              <w:rPr>
                <w:rFonts w:asciiTheme="minorHAnsi" w:eastAsia="Times New Roman" w:hAnsiTheme="minorHAnsi" w:cs="Calibri"/>
                <w:color w:val="000000"/>
                <w:kern w:val="0"/>
                <w:sz w:val="20"/>
                <w:lang w:val="en-IE" w:eastAsia="en-IE"/>
              </w:rPr>
              <w:t xml:space="preserve"> this data point should </w:t>
            </w:r>
            <w:r w:rsidR="50B8931F" w:rsidRPr="07AF2A0A">
              <w:rPr>
                <w:rFonts w:asciiTheme="minorHAnsi" w:eastAsia="Times New Roman" w:hAnsiTheme="minorHAnsi" w:cs="Calibri"/>
                <w:color w:val="000000" w:themeColor="text1"/>
                <w:sz w:val="20"/>
                <w:lang w:val="en-IE" w:eastAsia="en-IE"/>
              </w:rPr>
              <w:t xml:space="preserve">also </w:t>
            </w:r>
            <w:r w:rsidRPr="3DF93284">
              <w:rPr>
                <w:rFonts w:asciiTheme="minorHAnsi" w:eastAsia="Times New Roman" w:hAnsiTheme="minorHAnsi" w:cs="Calibri"/>
                <w:color w:val="000000"/>
                <w:kern w:val="0"/>
                <w:sz w:val="20"/>
                <w:lang w:val="en-IE" w:eastAsia="en-IE"/>
              </w:rPr>
              <w:t>capture</w:t>
            </w:r>
            <w:r w:rsidRPr="00305246">
              <w:rPr>
                <w:rFonts w:asciiTheme="minorHAnsi" w:eastAsia="Times New Roman" w:hAnsiTheme="minorHAnsi" w:cs="Calibri"/>
                <w:color w:val="000000"/>
                <w:kern w:val="0"/>
                <w:sz w:val="20"/>
                <w:lang w:val="en-IE" w:eastAsia="en-IE"/>
              </w:rPr>
              <w:t xml:space="preserve"> legal entities where the ownership or control structure</w:t>
            </w:r>
            <w:r w:rsidRPr="7CE722FD">
              <w:rPr>
                <w:rFonts w:asciiTheme="minorHAnsi" w:eastAsia="Times New Roman" w:hAnsiTheme="minorHAnsi" w:cs="Calibri"/>
                <w:color w:val="000000" w:themeColor="text1"/>
                <w:sz w:val="20"/>
                <w:lang w:val="en-IE" w:eastAsia="en-IE"/>
              </w:rPr>
              <w:t xml:space="preserve"> </w:t>
            </w:r>
            <w:r w:rsidR="1A20444E" w:rsidRPr="7CE722FD">
              <w:rPr>
                <w:rFonts w:asciiTheme="minorHAnsi" w:eastAsia="Times New Roman" w:hAnsiTheme="minorHAnsi" w:cs="Calibri"/>
                <w:color w:val="000000" w:themeColor="text1"/>
                <w:sz w:val="20"/>
                <w:lang w:val="en-IE" w:eastAsia="en-IE"/>
              </w:rPr>
              <w:t>over crypto-assets or wallets is exercised through</w:t>
            </w:r>
            <w:r w:rsidR="001D48D5">
              <w:rPr>
                <w:rFonts w:asciiTheme="minorHAnsi" w:eastAsia="Times New Roman" w:hAnsiTheme="minorHAnsi" w:cs="Calibri"/>
                <w:color w:val="000000" w:themeColor="text1"/>
                <w:sz w:val="20"/>
                <w:lang w:val="en-IE" w:eastAsia="en-IE"/>
              </w:rPr>
              <w:t xml:space="preserve"> </w:t>
            </w:r>
            <w:r w:rsidRPr="00305246">
              <w:rPr>
                <w:rFonts w:asciiTheme="minorHAnsi" w:eastAsia="Times New Roman" w:hAnsiTheme="minorHAnsi" w:cs="Calibri"/>
                <w:color w:val="000000"/>
                <w:kern w:val="0"/>
                <w:sz w:val="20"/>
                <w:lang w:val="en-IE" w:eastAsia="en-IE"/>
              </w:rPr>
              <w:t xml:space="preserve">crypto-assets </w:t>
            </w:r>
            <w:r w:rsidR="34C96742" w:rsidRPr="7CE722FD">
              <w:rPr>
                <w:rFonts w:asciiTheme="minorHAnsi" w:eastAsia="Times New Roman" w:hAnsiTheme="minorHAnsi" w:cs="Calibri"/>
                <w:color w:val="000000" w:themeColor="text1"/>
                <w:sz w:val="20"/>
                <w:lang w:val="en-IE" w:eastAsia="en-IE"/>
              </w:rPr>
              <w:t>specific arrangements (e.g.,</w:t>
            </w:r>
            <w:r w:rsidR="70A602B4" w:rsidRPr="7CE722FD">
              <w:rPr>
                <w:rFonts w:asciiTheme="minorHAnsi" w:eastAsia="Times New Roman" w:hAnsiTheme="minorHAnsi" w:cs="Calibri"/>
                <w:color w:val="000000" w:themeColor="text1"/>
                <w:sz w:val="20"/>
                <w:lang w:val="en-IE" w:eastAsia="en-IE"/>
              </w:rPr>
              <w:t xml:space="preserve"> </w:t>
            </w:r>
            <w:r w:rsidR="70A602B4" w:rsidRPr="67D8FE76">
              <w:rPr>
                <w:rFonts w:asciiTheme="minorHAnsi" w:eastAsia="Times New Roman" w:hAnsiTheme="minorHAnsi" w:cs="Calibri"/>
                <w:color w:val="000000" w:themeColor="text1"/>
                <w:sz w:val="20"/>
                <w:lang w:val="en-IE" w:eastAsia="en-IE"/>
              </w:rPr>
              <w:t>t</w:t>
            </w:r>
            <w:r w:rsidR="70A602B4" w:rsidRPr="67D8FE76">
              <w:rPr>
                <w:rFonts w:ascii="Aptos" w:eastAsia="Aptos" w:hAnsi="Aptos" w:cs="Aptos"/>
                <w:sz w:val="20"/>
                <w:lang w:val="en-IE"/>
              </w:rPr>
              <w:t>he</w:t>
            </w:r>
            <w:r w:rsidR="70A602B4" w:rsidRPr="7CE722FD">
              <w:rPr>
                <w:rFonts w:ascii="Aptos" w:eastAsia="Aptos" w:hAnsi="Aptos" w:cs="Aptos"/>
                <w:sz w:val="20"/>
                <w:lang w:val="en-IE"/>
              </w:rPr>
              <w:t xml:space="preserve"> use of wallet intermediaries, private-key or smart-contract-based control mechanisms </w:t>
            </w:r>
            <w:r w:rsidRPr="7CE722FD">
              <w:rPr>
                <w:rFonts w:asciiTheme="minorHAnsi" w:eastAsia="Times New Roman" w:hAnsiTheme="minorHAnsi" w:cs="Calibri"/>
                <w:color w:val="000000" w:themeColor="text1"/>
                <w:sz w:val="20"/>
                <w:lang w:val="en-IE" w:eastAsia="en-IE"/>
              </w:rPr>
              <w:t>mandates</w:t>
            </w:r>
            <w:r w:rsidRPr="00305246">
              <w:rPr>
                <w:rFonts w:asciiTheme="minorHAnsi" w:eastAsia="Times New Roman" w:hAnsiTheme="minorHAnsi" w:cs="Calibri"/>
                <w:color w:val="000000"/>
                <w:kern w:val="0"/>
                <w:sz w:val="20"/>
                <w:lang w:val="en-IE" w:eastAsia="en-IE"/>
              </w:rPr>
              <w:t xml:space="preserve"> or comparable arrangements</w:t>
            </w:r>
            <w:r w:rsidR="528D760A" w:rsidRPr="67D8FE76">
              <w:rPr>
                <w:rFonts w:asciiTheme="minorHAnsi" w:eastAsia="Times New Roman" w:hAnsiTheme="minorHAnsi" w:cs="Calibri"/>
                <w:color w:val="000000" w:themeColor="text1"/>
                <w:sz w:val="20"/>
                <w:lang w:val="en-IE" w:eastAsia="en-IE"/>
              </w:rPr>
              <w:t>)</w:t>
            </w:r>
            <w:r w:rsidR="2A3ADE72" w:rsidRPr="67D8FE76">
              <w:rPr>
                <w:rFonts w:asciiTheme="minorHAnsi" w:eastAsia="Times New Roman" w:hAnsiTheme="minorHAnsi" w:cs="Calibri"/>
                <w:color w:val="000000" w:themeColor="text1"/>
                <w:sz w:val="20"/>
                <w:lang w:val="en-IE" w:eastAsia="en-IE"/>
              </w:rPr>
              <w:t xml:space="preserve">, particularly where these contribute to the </w:t>
            </w:r>
            <w:r w:rsidR="2A3ADE72" w:rsidRPr="63B47A04">
              <w:rPr>
                <w:rFonts w:asciiTheme="minorHAnsi" w:eastAsia="Times New Roman" w:hAnsiTheme="minorHAnsi" w:cs="Calibri"/>
                <w:color w:val="000000" w:themeColor="text1"/>
                <w:sz w:val="20"/>
                <w:lang w:val="en-IE" w:eastAsia="en-IE"/>
              </w:rPr>
              <w:t>complexity</w:t>
            </w:r>
            <w:r w:rsidR="2A3ADE72" w:rsidRPr="67D8FE76">
              <w:rPr>
                <w:rFonts w:asciiTheme="minorHAnsi" w:eastAsia="Times New Roman" w:hAnsiTheme="minorHAnsi" w:cs="Calibri"/>
                <w:color w:val="000000" w:themeColor="text1"/>
                <w:sz w:val="20"/>
                <w:lang w:val="en-IE" w:eastAsia="en-IE"/>
              </w:rPr>
              <w:t xml:space="preserve"> or reduced </w:t>
            </w:r>
            <w:r w:rsidR="2A3ADE72" w:rsidRPr="36C204AF">
              <w:rPr>
                <w:rFonts w:asciiTheme="minorHAnsi" w:eastAsia="Times New Roman" w:hAnsiTheme="minorHAnsi" w:cs="Calibri"/>
                <w:color w:val="000000" w:themeColor="text1"/>
                <w:sz w:val="20"/>
                <w:lang w:val="en-IE" w:eastAsia="en-IE"/>
              </w:rPr>
              <w:t>transparency of the structure</w:t>
            </w:r>
            <w:r w:rsidRPr="00305246">
              <w:rPr>
                <w:rFonts w:asciiTheme="minorHAnsi" w:eastAsia="Times New Roman" w:hAnsiTheme="minorHAnsi" w:cs="Calibri"/>
                <w:color w:val="000000"/>
                <w:kern w:val="0"/>
                <w:sz w:val="20"/>
                <w:lang w:val="en-IE" w:eastAsia="en-IE"/>
              </w:rPr>
              <w:t>.</w:t>
            </w:r>
          </w:p>
          <w:p w14:paraId="1E2E065F" w14:textId="678A5E16" w:rsidR="007F6561" w:rsidRPr="00EC7C0A" w:rsidRDefault="007F6561" w:rsidP="00305246">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C15C6C" w:rsidRPr="009B282E" w14:paraId="066093BE" w14:textId="77777777" w:rsidTr="003A7C34">
        <w:tc>
          <w:tcPr>
            <w:tcW w:w="1673" w:type="dxa"/>
            <w:tcBorders>
              <w:top w:val="single" w:sz="4" w:space="0" w:color="auto"/>
              <w:left w:val="single" w:sz="4" w:space="0" w:color="auto"/>
              <w:bottom w:val="single" w:sz="4" w:space="0" w:color="auto"/>
              <w:right w:val="single" w:sz="4" w:space="0" w:color="auto"/>
            </w:tcBorders>
          </w:tcPr>
          <w:p w14:paraId="48BC30C1" w14:textId="7D9B1F3F" w:rsidR="00C15C6C" w:rsidRPr="009275BC" w:rsidRDefault="00C15C6C" w:rsidP="00813150">
            <w:pPr>
              <w:pStyle w:val="InstructionsText"/>
              <w:rPr>
                <w:rStyle w:val="FormatvorlageInstructionsTabelleText"/>
                <w:rFonts w:asciiTheme="minorHAnsi" w:hAnsiTheme="minorHAnsi"/>
                <w:bCs w:val="0"/>
              </w:rPr>
            </w:pPr>
            <w:r w:rsidRPr="009275BC">
              <w:rPr>
                <w:rStyle w:val="FormatvorlageInstructionsTabelleText"/>
                <w:rFonts w:asciiTheme="minorHAnsi" w:hAnsiTheme="minorHAnsi"/>
                <w:bCs w:val="0"/>
              </w:rPr>
              <w:t>C0090</w:t>
            </w:r>
          </w:p>
        </w:tc>
        <w:tc>
          <w:tcPr>
            <w:tcW w:w="7616" w:type="dxa"/>
            <w:tcBorders>
              <w:top w:val="single" w:sz="4" w:space="0" w:color="auto"/>
              <w:left w:val="single" w:sz="4" w:space="0" w:color="auto"/>
              <w:bottom w:val="single" w:sz="4" w:space="0" w:color="auto"/>
              <w:right w:val="single" w:sz="4" w:space="0" w:color="auto"/>
            </w:tcBorders>
          </w:tcPr>
          <w:p w14:paraId="1AA64414" w14:textId="51BEFA0D" w:rsidR="00153BE7" w:rsidRPr="00EC7C0A" w:rsidRDefault="00153BE7" w:rsidP="00B70712">
            <w:pPr>
              <w:pStyle w:val="InstructionsText2"/>
              <w:rPr>
                <w:rStyle w:val="InstructionsTabelleberschrift"/>
                <w:rFonts w:asciiTheme="minorHAnsi" w:hAnsiTheme="minorHAnsi"/>
              </w:rPr>
            </w:pPr>
            <w:r w:rsidRPr="00EC7C0A">
              <w:rPr>
                <w:rStyle w:val="InstructionsTabelleberschrift"/>
                <w:rFonts w:asciiTheme="minorHAnsi" w:hAnsiTheme="minorHAnsi"/>
              </w:rPr>
              <w:t>Number of customers with high</w:t>
            </w:r>
            <w:r w:rsidR="4B5E9459" w:rsidRPr="467A3946">
              <w:rPr>
                <w:rStyle w:val="InstructionsTabelleberschrift"/>
                <w:rFonts w:asciiTheme="minorHAnsi" w:hAnsiTheme="minorHAnsi"/>
              </w:rPr>
              <w:t>-</w:t>
            </w:r>
            <w:r w:rsidRPr="00EC7C0A">
              <w:rPr>
                <w:rStyle w:val="InstructionsTabelleberschrift"/>
                <w:rFonts w:asciiTheme="minorHAnsi" w:hAnsiTheme="minorHAnsi"/>
              </w:rPr>
              <w:t>risk activities</w:t>
            </w:r>
          </w:p>
          <w:p w14:paraId="778E604B" w14:textId="268BB5F1" w:rsidR="00153BE7" w:rsidRPr="00EC7C0A" w:rsidRDefault="00153BE7" w:rsidP="00153BE7">
            <w:pPr>
              <w:spacing w:before="0" w:after="0" w:line="240" w:lineRule="auto"/>
              <w:jc w:val="both"/>
              <w:rPr>
                <w:rFonts w:asciiTheme="minorHAnsi" w:eastAsia="Times New Roman" w:hAnsiTheme="minorHAnsi" w:cs="Calibri"/>
                <w:color w:val="000000"/>
                <w:kern w:val="0"/>
                <w:sz w:val="20"/>
                <w:lang w:eastAsia="en-IE"/>
              </w:rPr>
            </w:pPr>
            <w:r w:rsidRPr="00EC7C0A">
              <w:rPr>
                <w:rFonts w:asciiTheme="minorHAnsi" w:eastAsia="Times New Roman" w:hAnsiTheme="minorHAnsi" w:cs="Calibri"/>
                <w:color w:val="000000"/>
                <w:kern w:val="0"/>
                <w:sz w:val="20"/>
                <w:lang w:eastAsia="en-IE"/>
              </w:rPr>
              <w:t>An ‘high-risk activity’ should include, at least, the activities mentioned under Annex III of the Regulation (EU) 2024/1624 (AMLR ):</w:t>
            </w:r>
          </w:p>
          <w:p w14:paraId="0C405017" w14:textId="77777777" w:rsidR="00F329EB" w:rsidRDefault="00F329EB" w:rsidP="00153BE7">
            <w:pPr>
              <w:spacing w:before="0" w:after="0" w:line="240" w:lineRule="auto"/>
              <w:jc w:val="both"/>
              <w:rPr>
                <w:rFonts w:asciiTheme="minorHAnsi" w:eastAsia="Times New Roman" w:hAnsiTheme="minorHAnsi" w:cs="Calibri"/>
                <w:color w:val="000000"/>
                <w:kern w:val="0"/>
                <w:sz w:val="20"/>
                <w:lang w:val="en-IE" w:eastAsia="en-IE"/>
              </w:rPr>
            </w:pPr>
          </w:p>
          <w:p w14:paraId="2C1123D2" w14:textId="1DB38D4C" w:rsidR="00153BE7" w:rsidRPr="00EC7C0A" w:rsidRDefault="00153BE7" w:rsidP="00153BE7">
            <w:p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(1) Customer risk factors:</w:t>
            </w:r>
          </w:p>
          <w:p w14:paraId="2897EB75" w14:textId="06E46670" w:rsidR="00153BE7" w:rsidRPr="00EC7C0A" w:rsidRDefault="00153BE7" w:rsidP="004854E3">
            <w:pPr>
              <w:pStyle w:val="ListParagraph"/>
              <w:numPr>
                <w:ilvl w:val="0"/>
                <w:numId w:val="78"/>
              </w:num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the business relationship or occasional transaction is conducted in unusual circumstances;</w:t>
            </w:r>
          </w:p>
          <w:p w14:paraId="6730BBDF" w14:textId="4E7492A5" w:rsidR="00153BE7" w:rsidRPr="00EC7C0A" w:rsidRDefault="00153BE7" w:rsidP="004854E3">
            <w:pPr>
              <w:pStyle w:val="ListParagraph"/>
              <w:numPr>
                <w:ilvl w:val="0"/>
                <w:numId w:val="78"/>
              </w:num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customers that are resident in geographical areas of higher risk as set out in point (3);</w:t>
            </w:r>
          </w:p>
          <w:p w14:paraId="53A44815" w14:textId="38D04CF2" w:rsidR="00153BE7" w:rsidRPr="00EC7C0A" w:rsidRDefault="00153BE7" w:rsidP="004854E3">
            <w:pPr>
              <w:pStyle w:val="ListParagraph"/>
              <w:numPr>
                <w:ilvl w:val="0"/>
                <w:numId w:val="78"/>
              </w:num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legal persons or legal arrangements that are personal asset-holding vehicles;</w:t>
            </w:r>
          </w:p>
          <w:p w14:paraId="606E20F3" w14:textId="4ECD5A61" w:rsidR="00153BE7" w:rsidRPr="00EC7C0A" w:rsidRDefault="00153BE7" w:rsidP="004854E3">
            <w:pPr>
              <w:pStyle w:val="ListParagraph"/>
              <w:numPr>
                <w:ilvl w:val="0"/>
                <w:numId w:val="78"/>
              </w:num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corporate entities that have nominee shareholders or shares in bearer form;</w:t>
            </w:r>
          </w:p>
          <w:p w14:paraId="7BF2E383" w14:textId="56AB24BD" w:rsidR="00153BE7" w:rsidRPr="00EC7C0A" w:rsidRDefault="00153BE7" w:rsidP="004854E3">
            <w:pPr>
              <w:pStyle w:val="ListParagraph"/>
              <w:numPr>
                <w:ilvl w:val="0"/>
                <w:numId w:val="78"/>
              </w:num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businesses that are cash-intensive;</w:t>
            </w:r>
          </w:p>
          <w:p w14:paraId="300F259B" w14:textId="24262CE7" w:rsidR="00153BE7" w:rsidRPr="00EC7C0A" w:rsidRDefault="00153BE7" w:rsidP="004854E3">
            <w:pPr>
              <w:pStyle w:val="ListParagraph"/>
              <w:numPr>
                <w:ilvl w:val="0"/>
                <w:numId w:val="78"/>
              </w:num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the ownership structure of the company appears unusual or excessively complex given the nature of the company’s business;</w:t>
            </w:r>
          </w:p>
          <w:p w14:paraId="50227F74" w14:textId="602249C6" w:rsidR="00153BE7" w:rsidRPr="00EC7C0A" w:rsidRDefault="00153BE7" w:rsidP="004854E3">
            <w:pPr>
              <w:pStyle w:val="ListParagraph"/>
              <w:numPr>
                <w:ilvl w:val="0"/>
                <w:numId w:val="78"/>
              </w:num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 xml:space="preserve">customer is a third-country national who applies for residence rights in a Member State in exchange of any kind of investment, including capital transfers, purchase or renting of property, investment in government bonds, </w:t>
            </w:r>
          </w:p>
          <w:p w14:paraId="56805E4E" w14:textId="77777777" w:rsidR="00153BE7" w:rsidRPr="00EC7C0A" w:rsidRDefault="00153BE7" w:rsidP="004854E3">
            <w:pPr>
              <w:pStyle w:val="ListParagraph"/>
              <w:numPr>
                <w:ilvl w:val="0"/>
                <w:numId w:val="78"/>
              </w:num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 xml:space="preserve">investment in corporate entities, donation or endowment of an activity contributing to the public good and </w:t>
            </w:r>
          </w:p>
          <w:p w14:paraId="15AEB606" w14:textId="77777777" w:rsidR="00153BE7" w:rsidRPr="00EC7C0A" w:rsidRDefault="00153BE7" w:rsidP="004854E3">
            <w:pPr>
              <w:pStyle w:val="ListParagraph"/>
              <w:numPr>
                <w:ilvl w:val="0"/>
                <w:numId w:val="78"/>
              </w:num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contributions to the state budget;</w:t>
            </w:r>
          </w:p>
          <w:p w14:paraId="6A89B5EE" w14:textId="7764CAD9" w:rsidR="00153BE7" w:rsidRPr="00EC7C0A" w:rsidRDefault="00153BE7" w:rsidP="004854E3">
            <w:pPr>
              <w:pStyle w:val="ListParagraph"/>
              <w:numPr>
                <w:ilvl w:val="0"/>
                <w:numId w:val="78"/>
              </w:num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 xml:space="preserve">customer is a legal entity or arrangement created or set up in a jurisdiction in which it has no real economic activity, </w:t>
            </w:r>
          </w:p>
          <w:p w14:paraId="40155CAE" w14:textId="77777777" w:rsidR="00153BE7" w:rsidRPr="00EC7C0A" w:rsidRDefault="00153BE7" w:rsidP="004854E3">
            <w:pPr>
              <w:pStyle w:val="ListParagraph"/>
              <w:numPr>
                <w:ilvl w:val="0"/>
                <w:numId w:val="78"/>
              </w:num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substantial economic presence or apparent economic rationale;</w:t>
            </w:r>
          </w:p>
          <w:p w14:paraId="0E91444C" w14:textId="5A005442" w:rsidR="00153BE7" w:rsidRPr="00EC7C0A" w:rsidRDefault="00153BE7" w:rsidP="004854E3">
            <w:pPr>
              <w:pStyle w:val="ListParagraph"/>
              <w:numPr>
                <w:ilvl w:val="0"/>
                <w:numId w:val="78"/>
              </w:num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customer is directly or indirectly owned by one or several entities or arrangements under point (h);</w:t>
            </w:r>
          </w:p>
          <w:p w14:paraId="1DDDAC26" w14:textId="77777777" w:rsidR="00F329EB" w:rsidRDefault="00F329EB" w:rsidP="00153BE7">
            <w:pPr>
              <w:spacing w:before="0" w:after="0" w:line="240" w:lineRule="auto"/>
              <w:jc w:val="both"/>
              <w:rPr>
                <w:rFonts w:asciiTheme="minorHAnsi" w:eastAsia="Times New Roman" w:hAnsiTheme="minorHAnsi" w:cs="Calibri"/>
                <w:color w:val="000000"/>
                <w:kern w:val="0"/>
                <w:sz w:val="20"/>
                <w:lang w:val="en-IE" w:eastAsia="en-IE"/>
              </w:rPr>
            </w:pPr>
          </w:p>
          <w:p w14:paraId="75F5DD37" w14:textId="1A4D2DAB" w:rsidR="00153BE7" w:rsidRPr="00EC7C0A" w:rsidRDefault="00153BE7" w:rsidP="00153BE7">
            <w:p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(2) Product, service, transaction or delivery channel risk factors:</w:t>
            </w:r>
          </w:p>
          <w:p w14:paraId="74347D5D" w14:textId="6FFC24E8" w:rsidR="00153BE7" w:rsidRPr="00EC7C0A" w:rsidRDefault="00153BE7" w:rsidP="004854E3">
            <w:pPr>
              <w:pStyle w:val="ListParagraph"/>
              <w:numPr>
                <w:ilvl w:val="0"/>
                <w:numId w:val="79"/>
              </w:num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private banking;</w:t>
            </w:r>
          </w:p>
          <w:p w14:paraId="1CBA58B1" w14:textId="29D6C3B6" w:rsidR="00153BE7" w:rsidRPr="00EC7C0A" w:rsidRDefault="00153BE7" w:rsidP="004854E3">
            <w:pPr>
              <w:pStyle w:val="ListParagraph"/>
              <w:numPr>
                <w:ilvl w:val="0"/>
                <w:numId w:val="79"/>
              </w:num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products or transactions that might favour anonymity;</w:t>
            </w:r>
          </w:p>
          <w:p w14:paraId="33E9342D" w14:textId="0FEEBF09" w:rsidR="00153BE7" w:rsidRPr="00EC7C0A" w:rsidRDefault="00153BE7" w:rsidP="004854E3">
            <w:pPr>
              <w:pStyle w:val="ListParagraph"/>
              <w:numPr>
                <w:ilvl w:val="0"/>
                <w:numId w:val="79"/>
              </w:num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payment received from unknown or unassociated third parties;</w:t>
            </w:r>
          </w:p>
          <w:p w14:paraId="14836CD4" w14:textId="2D43B85B" w:rsidR="00153BE7" w:rsidRPr="00EC7C0A" w:rsidRDefault="00153BE7" w:rsidP="004854E3">
            <w:pPr>
              <w:pStyle w:val="ListParagraph"/>
              <w:numPr>
                <w:ilvl w:val="0"/>
                <w:numId w:val="79"/>
              </w:num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new products and new business practices, including new delivery mechanism, and the use of new or developing technologies for both new and pre-existing products;</w:t>
            </w:r>
          </w:p>
          <w:p w14:paraId="10F2C9A0" w14:textId="45B7EAA9" w:rsidR="00153BE7" w:rsidRPr="00EC7C0A" w:rsidRDefault="00153BE7" w:rsidP="004854E3">
            <w:pPr>
              <w:pStyle w:val="ListParagraph"/>
              <w:numPr>
                <w:ilvl w:val="0"/>
                <w:numId w:val="79"/>
              </w:num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transactions related to oil, arms, precious metals or stones, tobacco products, cultural artefacts and other items of archaeological, historical, cultural and religious importance, or of rare scientific value, as well as ivory and protected species;</w:t>
            </w:r>
          </w:p>
          <w:p w14:paraId="1ECE8AA9" w14:textId="77777777" w:rsidR="00F329EB" w:rsidRDefault="00F329EB" w:rsidP="00153BE7">
            <w:pPr>
              <w:spacing w:before="0" w:after="0" w:line="240" w:lineRule="auto"/>
              <w:jc w:val="both"/>
              <w:rPr>
                <w:rFonts w:asciiTheme="minorHAnsi" w:eastAsia="Times New Roman" w:hAnsiTheme="minorHAnsi" w:cs="Calibri"/>
                <w:color w:val="000000"/>
                <w:kern w:val="0"/>
                <w:sz w:val="20"/>
                <w:lang w:val="en-IE" w:eastAsia="en-IE"/>
              </w:rPr>
            </w:pPr>
          </w:p>
          <w:p w14:paraId="4D2DB2FA" w14:textId="5C21FC07" w:rsidR="00153BE7" w:rsidRPr="00EC7C0A" w:rsidRDefault="00153BE7" w:rsidP="00153BE7">
            <w:p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(3) Geographical risk factors:</w:t>
            </w:r>
          </w:p>
          <w:p w14:paraId="6D37EEF8" w14:textId="68AB1EC5" w:rsidR="00153BE7" w:rsidRPr="00EC7C0A" w:rsidRDefault="00153BE7" w:rsidP="004854E3">
            <w:pPr>
              <w:pStyle w:val="ListParagraph"/>
              <w:numPr>
                <w:ilvl w:val="0"/>
                <w:numId w:val="80"/>
              </w:num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third countries subject to increased monitoring or otherwise identified by the FATF due to the compliance weaknesses in their AML/CFT systems;</w:t>
            </w:r>
          </w:p>
          <w:p w14:paraId="15D78B3E" w14:textId="3DFB1C5B" w:rsidR="00153BE7" w:rsidRPr="00EC7C0A" w:rsidRDefault="00153BE7" w:rsidP="004854E3">
            <w:pPr>
              <w:pStyle w:val="ListParagraph"/>
              <w:numPr>
                <w:ilvl w:val="0"/>
                <w:numId w:val="80"/>
              </w:num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third countries identified by credible sources / acknowledged processes, such as mutual evaluations, detailed assessment reports or published follow-up reports, as not having effective AML/CFT systems;</w:t>
            </w:r>
          </w:p>
          <w:p w14:paraId="090599C6" w14:textId="08262F16" w:rsidR="00153BE7" w:rsidRDefault="00153BE7" w:rsidP="004854E3">
            <w:pPr>
              <w:pStyle w:val="ListParagraph"/>
              <w:numPr>
                <w:ilvl w:val="0"/>
                <w:numId w:val="80"/>
              </w:num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third countries identified by credible sources / acknowledged processes as having significant levels of corruption or other criminal activity.</w:t>
            </w:r>
          </w:p>
          <w:p w14:paraId="32CC5AAF" w14:textId="77777777" w:rsidR="00F12415" w:rsidRDefault="00F12415" w:rsidP="00F12415">
            <w:pPr>
              <w:spacing w:before="0" w:after="0" w:line="240" w:lineRule="auto"/>
              <w:jc w:val="both"/>
              <w:rPr>
                <w:rFonts w:asciiTheme="minorHAnsi" w:eastAsia="Times New Roman" w:hAnsiTheme="minorHAnsi" w:cs="Calibri"/>
                <w:color w:val="000000"/>
                <w:kern w:val="0"/>
                <w:sz w:val="20"/>
                <w:lang w:val="en-IE" w:eastAsia="en-IE"/>
              </w:rPr>
            </w:pPr>
          </w:p>
          <w:p w14:paraId="76A72C6F" w14:textId="77777777" w:rsidR="00C15C6C" w:rsidRPr="00EC7C0A" w:rsidRDefault="00C15C6C" w:rsidP="000D21D1">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F5409A" w:rsidRPr="009B282E" w14:paraId="5D020DE6" w14:textId="77777777" w:rsidTr="003A7C34">
        <w:tc>
          <w:tcPr>
            <w:tcW w:w="1673" w:type="dxa"/>
            <w:tcBorders>
              <w:top w:val="single" w:sz="4" w:space="0" w:color="auto"/>
              <w:left w:val="single" w:sz="4" w:space="0" w:color="auto"/>
              <w:bottom w:val="single" w:sz="4" w:space="0" w:color="auto"/>
              <w:right w:val="single" w:sz="4" w:space="0" w:color="auto"/>
            </w:tcBorders>
          </w:tcPr>
          <w:p w14:paraId="19D52D3A" w14:textId="5DA86D84" w:rsidR="00F5409A" w:rsidRPr="009275BC" w:rsidRDefault="00F5409A" w:rsidP="00813150">
            <w:pPr>
              <w:pStyle w:val="InstructionsText"/>
              <w:rPr>
                <w:rStyle w:val="FormatvorlageInstructionsTabelleText"/>
                <w:rFonts w:asciiTheme="minorHAnsi" w:hAnsiTheme="minorHAnsi"/>
                <w:bCs w:val="0"/>
              </w:rPr>
            </w:pPr>
            <w:r w:rsidRPr="009275BC">
              <w:rPr>
                <w:rStyle w:val="FormatvorlageInstructionsTabelleText"/>
                <w:rFonts w:asciiTheme="minorHAnsi" w:hAnsiTheme="minorHAnsi"/>
                <w:bCs w:val="0"/>
              </w:rPr>
              <w:t>C01</w:t>
            </w:r>
            <w:r w:rsidR="00EE261B" w:rsidRPr="009275BC">
              <w:rPr>
                <w:rStyle w:val="FormatvorlageInstructionsTabelleText"/>
                <w:rFonts w:asciiTheme="minorHAnsi" w:hAnsiTheme="minorHAnsi"/>
                <w:bCs w:val="0"/>
              </w:rPr>
              <w:t>0</w:t>
            </w:r>
            <w:r w:rsidRPr="009275BC">
              <w:rPr>
                <w:rStyle w:val="FormatvorlageInstructionsTabelleText"/>
                <w:rFonts w:asciiTheme="minorHAnsi" w:hAnsiTheme="minorHAnsi"/>
                <w:bCs w:val="0"/>
              </w:rPr>
              <w:t>0</w:t>
            </w:r>
          </w:p>
        </w:tc>
        <w:tc>
          <w:tcPr>
            <w:tcW w:w="7616" w:type="dxa"/>
            <w:tcBorders>
              <w:top w:val="single" w:sz="4" w:space="0" w:color="auto"/>
              <w:left w:val="single" w:sz="4" w:space="0" w:color="auto"/>
              <w:bottom w:val="single" w:sz="4" w:space="0" w:color="auto"/>
              <w:right w:val="single" w:sz="4" w:space="0" w:color="auto"/>
            </w:tcBorders>
          </w:tcPr>
          <w:p w14:paraId="78490A1D" w14:textId="0B5500A0" w:rsidR="00231B6A" w:rsidRPr="00EC7C0A" w:rsidRDefault="00231B6A" w:rsidP="00B70712">
            <w:pPr>
              <w:pStyle w:val="InstructionsText2"/>
              <w:rPr>
                <w:rStyle w:val="InstructionsTabelleberschrift"/>
                <w:rFonts w:asciiTheme="minorHAnsi" w:hAnsiTheme="minorHAnsi"/>
              </w:rPr>
            </w:pPr>
            <w:r w:rsidRPr="00EC7C0A">
              <w:rPr>
                <w:rStyle w:val="InstructionsTabelleberschrift"/>
                <w:rFonts w:asciiTheme="minorHAnsi" w:hAnsiTheme="minorHAnsi"/>
              </w:rPr>
              <w:t>Number of legal entities with at least 1 B</w:t>
            </w:r>
            <w:r w:rsidR="009006D3">
              <w:rPr>
                <w:rStyle w:val="InstructionsTabelleberschrift"/>
                <w:rFonts w:asciiTheme="minorHAnsi" w:hAnsiTheme="minorHAnsi"/>
              </w:rPr>
              <w:t xml:space="preserve">eneficial Owner </w:t>
            </w:r>
            <w:r w:rsidRPr="00EC7C0A">
              <w:rPr>
                <w:rStyle w:val="InstructionsTabelleberschrift"/>
                <w:rFonts w:asciiTheme="minorHAnsi" w:hAnsiTheme="minorHAnsi"/>
              </w:rPr>
              <w:t>located in non-EEA countries (residence)</w:t>
            </w:r>
          </w:p>
          <w:p w14:paraId="5128B688" w14:textId="4FB5D647" w:rsidR="00901A4D" w:rsidRDefault="0059191F" w:rsidP="00E836C7">
            <w:pPr>
              <w:spacing w:before="0" w:after="0" w:line="240" w:lineRule="auto"/>
              <w:jc w:val="both"/>
              <w:rPr>
                <w:rFonts w:asciiTheme="minorHAnsi" w:eastAsia="Times New Roman" w:hAnsiTheme="minorHAnsi" w:cs="Calibri"/>
                <w:color w:val="000000"/>
                <w:kern w:val="0"/>
                <w:sz w:val="20"/>
                <w:lang w:val="en-IE" w:eastAsia="en-IE"/>
              </w:rPr>
            </w:pPr>
            <w:r w:rsidRPr="002F06F1">
              <w:rPr>
                <w:rFonts w:asciiTheme="minorHAnsi" w:eastAsia="Times New Roman" w:hAnsiTheme="minorHAnsi" w:cs="Calibri"/>
                <w:color w:val="000000"/>
                <w:kern w:val="0"/>
                <w:sz w:val="20"/>
                <w:lang w:val="en-IE" w:eastAsia="en-IE"/>
              </w:rPr>
              <w:t>In case of dual residency</w:t>
            </w:r>
            <w:r w:rsidR="00771529" w:rsidRPr="002F06F1">
              <w:rPr>
                <w:rFonts w:asciiTheme="minorHAnsi" w:eastAsia="Times New Roman" w:hAnsiTheme="minorHAnsi" w:cs="Calibri"/>
                <w:color w:val="000000"/>
                <w:kern w:val="0"/>
                <w:sz w:val="20"/>
                <w:lang w:val="en-IE" w:eastAsia="en-IE"/>
              </w:rPr>
              <w:t xml:space="preserve"> (EEA and non</w:t>
            </w:r>
            <w:r w:rsidR="57FF661B" w:rsidRPr="467A3946">
              <w:rPr>
                <w:rFonts w:asciiTheme="minorHAnsi" w:eastAsia="Times New Roman" w:hAnsiTheme="minorHAnsi" w:cs="Calibri"/>
                <w:color w:val="000000"/>
                <w:kern w:val="0"/>
                <w:sz w:val="20"/>
                <w:lang w:val="en-IE" w:eastAsia="en-IE"/>
              </w:rPr>
              <w:t>-</w:t>
            </w:r>
            <w:r w:rsidR="00771529" w:rsidRPr="002F06F1">
              <w:rPr>
                <w:rFonts w:asciiTheme="minorHAnsi" w:eastAsia="Times New Roman" w:hAnsiTheme="minorHAnsi" w:cs="Calibri"/>
                <w:color w:val="000000"/>
                <w:kern w:val="0"/>
                <w:sz w:val="20"/>
                <w:lang w:val="en-IE" w:eastAsia="en-IE"/>
              </w:rPr>
              <w:t>EEA)</w:t>
            </w:r>
            <w:r w:rsidRPr="002F06F1">
              <w:rPr>
                <w:rFonts w:asciiTheme="minorHAnsi" w:eastAsia="Times New Roman" w:hAnsiTheme="minorHAnsi" w:cs="Calibri"/>
                <w:color w:val="000000"/>
                <w:kern w:val="0"/>
                <w:sz w:val="20"/>
                <w:lang w:val="en-IE" w:eastAsia="en-IE"/>
              </w:rPr>
              <w:t>,</w:t>
            </w:r>
            <w:r w:rsidR="000F47DA" w:rsidRPr="002F06F1">
              <w:rPr>
                <w:rFonts w:asciiTheme="minorHAnsi" w:eastAsia="Times New Roman" w:hAnsiTheme="minorHAnsi" w:cs="Calibri"/>
                <w:color w:val="000000"/>
                <w:kern w:val="0"/>
                <w:sz w:val="20"/>
                <w:lang w:val="en-IE" w:eastAsia="en-IE"/>
              </w:rPr>
              <w:t xml:space="preserve"> report the </w:t>
            </w:r>
            <w:r w:rsidR="00F4384B" w:rsidRPr="002F06F1">
              <w:rPr>
                <w:rFonts w:asciiTheme="minorHAnsi" w:eastAsia="Times New Roman" w:hAnsiTheme="minorHAnsi" w:cs="Calibri"/>
                <w:color w:val="000000"/>
                <w:kern w:val="0"/>
                <w:sz w:val="20"/>
                <w:lang w:val="en-IE" w:eastAsia="en-IE"/>
              </w:rPr>
              <w:t xml:space="preserve">residence of the non-EEA country. If the </w:t>
            </w:r>
            <w:r w:rsidR="00B875F9" w:rsidRPr="002F06F1">
              <w:rPr>
                <w:rFonts w:asciiTheme="minorHAnsi" w:eastAsia="Times New Roman" w:hAnsiTheme="minorHAnsi" w:cs="Calibri"/>
                <w:color w:val="000000"/>
                <w:kern w:val="0"/>
                <w:sz w:val="20"/>
                <w:lang w:val="en-IE" w:eastAsia="en-IE"/>
              </w:rPr>
              <w:t xml:space="preserve">BO </w:t>
            </w:r>
            <w:r w:rsidR="00B6638A" w:rsidRPr="002F06F1">
              <w:rPr>
                <w:rFonts w:asciiTheme="minorHAnsi" w:eastAsia="Times New Roman" w:hAnsiTheme="minorHAnsi" w:cs="Calibri"/>
                <w:color w:val="000000"/>
                <w:kern w:val="0"/>
                <w:sz w:val="20"/>
                <w:lang w:val="en-IE" w:eastAsia="en-IE"/>
              </w:rPr>
              <w:t>has his</w:t>
            </w:r>
            <w:r w:rsidR="00B467F3" w:rsidRPr="002F06F1">
              <w:rPr>
                <w:rFonts w:asciiTheme="minorHAnsi" w:eastAsia="Times New Roman" w:hAnsiTheme="minorHAnsi" w:cs="Calibri"/>
                <w:color w:val="000000"/>
                <w:kern w:val="0"/>
                <w:sz w:val="20"/>
                <w:lang w:val="en-IE" w:eastAsia="en-IE"/>
              </w:rPr>
              <w:t>/her</w:t>
            </w:r>
            <w:r w:rsidR="00B6638A" w:rsidRPr="002F06F1">
              <w:rPr>
                <w:rFonts w:asciiTheme="minorHAnsi" w:eastAsia="Times New Roman" w:hAnsiTheme="minorHAnsi" w:cs="Calibri"/>
                <w:color w:val="000000"/>
                <w:kern w:val="0"/>
                <w:sz w:val="20"/>
                <w:lang w:val="en-IE" w:eastAsia="en-IE"/>
              </w:rPr>
              <w:t xml:space="preserve"> residence</w:t>
            </w:r>
            <w:r w:rsidR="00B875F9" w:rsidRPr="002F06F1">
              <w:rPr>
                <w:rFonts w:asciiTheme="minorHAnsi" w:eastAsia="Times New Roman" w:hAnsiTheme="minorHAnsi" w:cs="Calibri"/>
                <w:color w:val="000000"/>
                <w:kern w:val="0"/>
                <w:sz w:val="20"/>
                <w:lang w:val="en-IE" w:eastAsia="en-IE"/>
              </w:rPr>
              <w:t xml:space="preserve"> in more </w:t>
            </w:r>
            <w:r w:rsidR="009149A0" w:rsidRPr="002F06F1">
              <w:rPr>
                <w:rFonts w:asciiTheme="minorHAnsi" w:eastAsia="Times New Roman" w:hAnsiTheme="minorHAnsi" w:cs="Calibri"/>
                <w:color w:val="000000"/>
                <w:kern w:val="0"/>
                <w:sz w:val="20"/>
                <w:lang w:val="en-IE" w:eastAsia="en-IE"/>
              </w:rPr>
              <w:t>non-</w:t>
            </w:r>
            <w:r w:rsidR="00B875F9" w:rsidRPr="002F06F1">
              <w:rPr>
                <w:rFonts w:asciiTheme="minorHAnsi" w:eastAsia="Times New Roman" w:hAnsiTheme="minorHAnsi" w:cs="Calibri"/>
                <w:color w:val="000000"/>
                <w:kern w:val="0"/>
                <w:sz w:val="20"/>
                <w:lang w:val="en-IE" w:eastAsia="en-IE"/>
              </w:rPr>
              <w:t>EEA countries,</w:t>
            </w:r>
            <w:r w:rsidR="009149A0" w:rsidRPr="002F06F1">
              <w:rPr>
                <w:rFonts w:asciiTheme="minorHAnsi" w:eastAsia="Times New Roman" w:hAnsiTheme="minorHAnsi" w:cs="Calibri"/>
                <w:color w:val="000000"/>
                <w:kern w:val="0"/>
                <w:sz w:val="20"/>
                <w:lang w:val="en-IE" w:eastAsia="en-IE"/>
              </w:rPr>
              <w:t xml:space="preserve"> report the residence </w:t>
            </w:r>
            <w:r w:rsidR="006D75AA" w:rsidRPr="002F06F1">
              <w:rPr>
                <w:rFonts w:asciiTheme="minorHAnsi" w:eastAsia="Times New Roman" w:hAnsiTheme="minorHAnsi" w:cs="Calibri"/>
                <w:color w:val="000000"/>
                <w:kern w:val="0"/>
                <w:sz w:val="20"/>
                <w:lang w:val="en-IE" w:eastAsia="en-IE"/>
              </w:rPr>
              <w:t xml:space="preserve">of the country which is most relevant. </w:t>
            </w:r>
            <w:r w:rsidR="00B875F9" w:rsidRPr="002F06F1">
              <w:rPr>
                <w:rFonts w:asciiTheme="minorHAnsi" w:eastAsia="Times New Roman" w:hAnsiTheme="minorHAnsi" w:cs="Calibri"/>
                <w:color w:val="000000"/>
                <w:kern w:val="0"/>
                <w:sz w:val="20"/>
                <w:lang w:val="en-IE" w:eastAsia="en-IE"/>
              </w:rPr>
              <w:t xml:space="preserve"> </w:t>
            </w:r>
          </w:p>
          <w:p w14:paraId="2234C1F8" w14:textId="424CEFA0" w:rsidR="002F06F1" w:rsidRPr="00EC7C0A" w:rsidRDefault="002F06F1" w:rsidP="00E836C7">
            <w:pPr>
              <w:spacing w:before="0" w:after="0" w:line="240" w:lineRule="auto"/>
              <w:jc w:val="both"/>
              <w:rPr>
                <w:rFonts w:asciiTheme="minorHAnsi" w:eastAsia="Times New Roman" w:hAnsiTheme="minorHAnsi" w:cs="Calibri"/>
                <w:color w:val="000000"/>
                <w:kern w:val="0"/>
                <w:sz w:val="20"/>
                <w:lang w:val="en-IE" w:eastAsia="en-IE"/>
              </w:rPr>
            </w:pPr>
          </w:p>
        </w:tc>
      </w:tr>
      <w:tr w:rsidR="00231B6A" w:rsidRPr="009B282E" w14:paraId="035A795F" w14:textId="77777777" w:rsidTr="003A7C34">
        <w:tc>
          <w:tcPr>
            <w:tcW w:w="1673" w:type="dxa"/>
            <w:tcBorders>
              <w:top w:val="single" w:sz="4" w:space="0" w:color="auto"/>
              <w:left w:val="single" w:sz="4" w:space="0" w:color="auto"/>
              <w:bottom w:val="single" w:sz="4" w:space="0" w:color="auto"/>
              <w:right w:val="single" w:sz="4" w:space="0" w:color="auto"/>
            </w:tcBorders>
          </w:tcPr>
          <w:p w14:paraId="21E40A7B" w14:textId="25832BAB" w:rsidR="00231B6A" w:rsidRPr="009275BC" w:rsidRDefault="00EE261B" w:rsidP="00813150">
            <w:pPr>
              <w:pStyle w:val="InstructionsText"/>
              <w:rPr>
                <w:rStyle w:val="FormatvorlageInstructionsTabelleText"/>
                <w:rFonts w:asciiTheme="minorHAnsi" w:hAnsiTheme="minorHAnsi"/>
                <w:bCs w:val="0"/>
              </w:rPr>
            </w:pPr>
            <w:r w:rsidRPr="009275BC">
              <w:rPr>
                <w:rStyle w:val="FormatvorlageInstructionsTabelleText"/>
                <w:rFonts w:asciiTheme="minorHAnsi" w:hAnsiTheme="minorHAnsi"/>
                <w:bCs w:val="0"/>
              </w:rPr>
              <w:t>C0110</w:t>
            </w:r>
          </w:p>
        </w:tc>
        <w:tc>
          <w:tcPr>
            <w:tcW w:w="7616" w:type="dxa"/>
            <w:tcBorders>
              <w:top w:val="single" w:sz="4" w:space="0" w:color="auto"/>
              <w:left w:val="single" w:sz="4" w:space="0" w:color="auto"/>
              <w:bottom w:val="single" w:sz="4" w:space="0" w:color="auto"/>
              <w:right w:val="single" w:sz="4" w:space="0" w:color="auto"/>
            </w:tcBorders>
          </w:tcPr>
          <w:p w14:paraId="781CD3A9" w14:textId="77777777" w:rsidR="00852943" w:rsidRPr="00EC7C0A" w:rsidRDefault="00852943" w:rsidP="00B70712">
            <w:pPr>
              <w:pStyle w:val="InstructionsText2"/>
              <w:rPr>
                <w:rStyle w:val="InstructionsTabelleberschrift"/>
                <w:rFonts w:asciiTheme="minorHAnsi" w:hAnsiTheme="minorHAnsi"/>
              </w:rPr>
            </w:pPr>
            <w:r w:rsidRPr="00EC7C0A">
              <w:rPr>
                <w:rStyle w:val="InstructionsTabelleberschrift"/>
                <w:rFonts w:asciiTheme="minorHAnsi" w:hAnsiTheme="minorHAnsi"/>
              </w:rPr>
              <w:t>Number of customers with cross border transactions involving non-EEA countries</w:t>
            </w:r>
          </w:p>
          <w:p w14:paraId="04F0E47F" w14:textId="161005B0" w:rsidR="00852943" w:rsidRPr="00EC7C0A" w:rsidRDefault="00852943" w:rsidP="00852943">
            <w:p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color w:val="000000"/>
                <w:kern w:val="0"/>
                <w:sz w:val="20"/>
                <w:lang w:val="en-IE" w:eastAsia="en-IE"/>
              </w:rPr>
              <w:t xml:space="preserve">Customers with at least one transaction over EUR 250 from/to a non-EEA country in the </w:t>
            </w:r>
            <w:r w:rsidR="00E33D3D">
              <w:rPr>
                <w:rFonts w:asciiTheme="minorHAnsi" w:eastAsia="Times New Roman" w:hAnsiTheme="minorHAnsi" w:cs="Calibri"/>
                <w:color w:val="000000"/>
                <w:kern w:val="0"/>
                <w:sz w:val="20"/>
                <w:lang w:val="en-IE" w:eastAsia="en-IE"/>
              </w:rPr>
              <w:t>reference</w:t>
            </w:r>
            <w:r w:rsidRPr="00EC7C0A">
              <w:rPr>
                <w:rFonts w:asciiTheme="minorHAnsi" w:eastAsia="Times New Roman" w:hAnsiTheme="minorHAnsi" w:cs="Calibri"/>
                <w:color w:val="000000"/>
                <w:kern w:val="0"/>
                <w:sz w:val="20"/>
                <w:lang w:val="en-IE" w:eastAsia="en-IE"/>
              </w:rPr>
              <w:t xml:space="preserve"> year.</w:t>
            </w:r>
          </w:p>
          <w:p w14:paraId="5DE0CEB8" w14:textId="77777777" w:rsidR="009D1BE2" w:rsidRDefault="009D1BE2" w:rsidP="00852943">
            <w:pPr>
              <w:spacing w:before="0" w:after="0" w:line="240" w:lineRule="auto"/>
              <w:jc w:val="both"/>
              <w:rPr>
                <w:rFonts w:asciiTheme="minorHAnsi" w:eastAsia="Times New Roman" w:hAnsiTheme="minorHAnsi" w:cs="Calibri"/>
                <w:b/>
                <w:bCs/>
                <w:color w:val="000000"/>
                <w:kern w:val="0"/>
                <w:sz w:val="20"/>
                <w:lang w:val="en-IE" w:eastAsia="en-IE"/>
              </w:rPr>
            </w:pPr>
          </w:p>
          <w:p w14:paraId="4ADE1FB3" w14:textId="77777777" w:rsidR="00231B6A" w:rsidRDefault="00852943" w:rsidP="00852943">
            <w:pPr>
              <w:spacing w:before="0" w:after="0" w:line="240" w:lineRule="auto"/>
              <w:jc w:val="both"/>
              <w:rPr>
                <w:rFonts w:asciiTheme="minorHAnsi" w:eastAsia="Times New Roman" w:hAnsiTheme="minorHAnsi" w:cs="Calibri"/>
                <w:color w:val="000000"/>
                <w:kern w:val="0"/>
                <w:sz w:val="20"/>
                <w:lang w:val="en-IE" w:eastAsia="en-IE"/>
              </w:rPr>
            </w:pPr>
            <w:r w:rsidRPr="00EC7C0A">
              <w:rPr>
                <w:rFonts w:asciiTheme="minorHAnsi" w:eastAsia="Times New Roman" w:hAnsiTheme="minorHAnsi" w:cs="Calibri"/>
                <w:b/>
                <w:bCs/>
                <w:color w:val="000000"/>
                <w:kern w:val="0"/>
                <w:sz w:val="20"/>
                <w:lang w:val="en-IE" w:eastAsia="en-IE"/>
              </w:rPr>
              <w:t>For LI</w:t>
            </w:r>
            <w:r w:rsidRPr="00EC7C0A">
              <w:rPr>
                <w:rFonts w:asciiTheme="minorHAnsi" w:eastAsia="Times New Roman" w:hAnsiTheme="minorHAnsi" w:cs="Calibri"/>
                <w:color w:val="000000"/>
                <w:kern w:val="0"/>
                <w:sz w:val="20"/>
                <w:lang w:val="en-IE" w:eastAsia="en-IE"/>
              </w:rPr>
              <w:t>: Gross premiums written/claims received/paid from/to non-EEA countries, if different from the country of residence of the policyholder.</w:t>
            </w:r>
          </w:p>
          <w:p w14:paraId="21F00C7C" w14:textId="77777777" w:rsidR="00DD1379" w:rsidRDefault="00DD1379" w:rsidP="00852943">
            <w:pPr>
              <w:spacing w:before="0" w:after="0" w:line="240" w:lineRule="auto"/>
              <w:jc w:val="both"/>
              <w:rPr>
                <w:rFonts w:asciiTheme="minorHAnsi" w:eastAsia="Times New Roman" w:hAnsiTheme="minorHAnsi" w:cs="Calibri"/>
                <w:color w:val="000000"/>
                <w:kern w:val="0"/>
                <w:sz w:val="20"/>
                <w:lang w:val="en-IE" w:eastAsia="en-IE"/>
              </w:rPr>
            </w:pPr>
          </w:p>
          <w:p w14:paraId="6C94B93A" w14:textId="220ED83D" w:rsidR="00DD1379" w:rsidRPr="00DD1379" w:rsidRDefault="00DD1379" w:rsidP="00DD1379">
            <w:pPr>
              <w:spacing w:before="0" w:after="0" w:line="240" w:lineRule="auto"/>
              <w:jc w:val="both"/>
              <w:rPr>
                <w:rFonts w:asciiTheme="minorHAnsi" w:eastAsia="Times New Roman" w:hAnsiTheme="minorHAnsi" w:cs="Calibri"/>
                <w:color w:val="000000"/>
                <w:kern w:val="0"/>
                <w:sz w:val="20"/>
                <w:lang w:val="en-IE" w:eastAsia="en-IE"/>
              </w:rPr>
            </w:pPr>
            <w:r w:rsidRPr="001C4ACF">
              <w:rPr>
                <w:rFonts w:asciiTheme="minorHAnsi" w:eastAsia="Times New Roman" w:hAnsiTheme="minorHAnsi" w:cs="Calibri"/>
                <w:b/>
                <w:bCs/>
                <w:color w:val="000000"/>
                <w:kern w:val="0"/>
                <w:sz w:val="20"/>
                <w:lang w:val="en-IE" w:eastAsia="en-IE"/>
              </w:rPr>
              <w:t xml:space="preserve">For </w:t>
            </w:r>
            <w:r w:rsidR="001C4ACF" w:rsidRPr="001C4ACF">
              <w:rPr>
                <w:rFonts w:asciiTheme="minorHAnsi" w:eastAsia="Times New Roman" w:hAnsiTheme="minorHAnsi" w:cs="Calibri"/>
                <w:b/>
                <w:bCs/>
                <w:color w:val="000000"/>
                <w:kern w:val="0"/>
                <w:sz w:val="20"/>
                <w:lang w:val="en-IE" w:eastAsia="en-IE"/>
              </w:rPr>
              <w:t>CASPs</w:t>
            </w:r>
            <w:r w:rsidR="001C4ACF">
              <w:rPr>
                <w:rFonts w:asciiTheme="minorHAnsi" w:eastAsia="Times New Roman" w:hAnsiTheme="minorHAnsi" w:cs="Calibri"/>
                <w:color w:val="000000"/>
                <w:kern w:val="0"/>
                <w:sz w:val="20"/>
                <w:lang w:val="en-IE" w:eastAsia="en-IE"/>
              </w:rPr>
              <w:t>: C</w:t>
            </w:r>
            <w:r w:rsidRPr="00DD1379">
              <w:rPr>
                <w:rFonts w:asciiTheme="minorHAnsi" w:eastAsia="Times New Roman" w:hAnsiTheme="minorHAnsi" w:cs="Calibri"/>
                <w:color w:val="000000"/>
                <w:kern w:val="0"/>
                <w:sz w:val="20"/>
                <w:lang w:val="en-IE" w:eastAsia="en-IE"/>
              </w:rPr>
              <w:t>ustomers with cross-border activity involving non-EEA countries should be identified based on customer-initiated transactions or instructions that, within the scope of the services provided, involve counterparties, wallets, service providers or fiat on- or off-ramps associated with non-EEA jurisdictions, as identified through customer due diligence, onboarding or other information obtained in the ordinary course of business, without requiring technical inference beyond the CASP’s role.</w:t>
            </w:r>
          </w:p>
          <w:p w14:paraId="4472CE20" w14:textId="2092DBEF" w:rsidR="00DD1379" w:rsidRPr="00517708" w:rsidRDefault="00DD1379" w:rsidP="00DD1379">
            <w:pPr>
              <w:spacing w:before="0" w:after="0" w:line="240" w:lineRule="auto"/>
              <w:jc w:val="both"/>
              <w:rPr>
                <w:rFonts w:asciiTheme="minorHAnsi" w:eastAsia="Times New Roman" w:hAnsiTheme="minorHAnsi" w:cs="Calibri"/>
                <w:b/>
                <w:bCs/>
                <w:color w:val="000000"/>
                <w:kern w:val="0"/>
                <w:sz w:val="20"/>
                <w:u w:val="single"/>
                <w:lang w:val="en-IE" w:eastAsia="en-IE"/>
              </w:rPr>
            </w:pPr>
            <w:r w:rsidRPr="00DD1379">
              <w:rPr>
                <w:rFonts w:asciiTheme="minorHAnsi" w:eastAsia="Times New Roman" w:hAnsiTheme="minorHAnsi" w:cs="Calibri"/>
                <w:color w:val="000000"/>
                <w:kern w:val="0"/>
                <w:sz w:val="20"/>
                <w:lang w:val="en-IE" w:eastAsia="en-IE"/>
              </w:rPr>
              <w:t>For the purposes of this data point, such exposure may exist irrespective of whether a fiat transfer occurs and without requiring the conversion of crypto-asset movements into a EUR equivalent. Where fiat transfers are involved, the EUR 250 threshold applies. Where no fiat leg exists, the presence of non-EEA directional exposure should be reported irrespective of value. Each customer should be counted once if at least one such transaction or instruction occurred during the reporting period.</w:t>
            </w:r>
          </w:p>
        </w:tc>
      </w:tr>
      <w:tr w:rsidR="00852943" w:rsidRPr="009B282E" w14:paraId="70703F8F" w14:textId="77777777" w:rsidTr="003A7C34">
        <w:tc>
          <w:tcPr>
            <w:tcW w:w="1673" w:type="dxa"/>
            <w:tcBorders>
              <w:top w:val="single" w:sz="4" w:space="0" w:color="auto"/>
              <w:left w:val="single" w:sz="4" w:space="0" w:color="auto"/>
              <w:bottom w:val="single" w:sz="4" w:space="0" w:color="auto"/>
              <w:right w:val="single" w:sz="4" w:space="0" w:color="auto"/>
            </w:tcBorders>
          </w:tcPr>
          <w:p w14:paraId="36DC56BB" w14:textId="6235A7E0" w:rsidR="00852943" w:rsidRPr="009275BC" w:rsidRDefault="00852943" w:rsidP="00813150">
            <w:pPr>
              <w:pStyle w:val="InstructionsText"/>
              <w:rPr>
                <w:rStyle w:val="FormatvorlageInstructionsTabelleText"/>
                <w:rFonts w:asciiTheme="minorHAnsi" w:hAnsiTheme="minorHAnsi"/>
                <w:bCs w:val="0"/>
              </w:rPr>
            </w:pPr>
            <w:r w:rsidRPr="009275BC">
              <w:rPr>
                <w:rStyle w:val="FormatvorlageInstructionsTabelleText"/>
                <w:rFonts w:asciiTheme="minorHAnsi" w:hAnsiTheme="minorHAnsi"/>
                <w:bCs w:val="0"/>
              </w:rPr>
              <w:t>C01</w:t>
            </w:r>
            <w:r w:rsidR="00FC7454" w:rsidRPr="009275BC">
              <w:rPr>
                <w:rStyle w:val="FormatvorlageInstructionsTabelleText"/>
                <w:rFonts w:asciiTheme="minorHAnsi" w:hAnsiTheme="minorHAnsi"/>
                <w:bCs w:val="0"/>
              </w:rPr>
              <w:t>20</w:t>
            </w:r>
          </w:p>
        </w:tc>
        <w:tc>
          <w:tcPr>
            <w:tcW w:w="7616" w:type="dxa"/>
            <w:tcBorders>
              <w:top w:val="single" w:sz="4" w:space="0" w:color="auto"/>
              <w:left w:val="single" w:sz="4" w:space="0" w:color="auto"/>
              <w:bottom w:val="single" w:sz="4" w:space="0" w:color="auto"/>
              <w:right w:val="single" w:sz="4" w:space="0" w:color="auto"/>
            </w:tcBorders>
          </w:tcPr>
          <w:p w14:paraId="251BC15E" w14:textId="77777777" w:rsidR="00E0682B" w:rsidRPr="00517708" w:rsidRDefault="00E0682B" w:rsidP="00B70712">
            <w:pPr>
              <w:pStyle w:val="InstructionsText2"/>
              <w:rPr>
                <w:rStyle w:val="InstructionsTabelleberschrift"/>
                <w:rFonts w:asciiTheme="minorHAnsi" w:hAnsiTheme="minorHAnsi"/>
              </w:rPr>
            </w:pPr>
            <w:r w:rsidRPr="00517708">
              <w:rPr>
                <w:rStyle w:val="InstructionsTabelleberschrift"/>
                <w:rFonts w:asciiTheme="minorHAnsi" w:hAnsiTheme="minorHAnsi"/>
              </w:rPr>
              <w:t>Number of walk-in customers</w:t>
            </w:r>
          </w:p>
          <w:p w14:paraId="34D6026C" w14:textId="2852CB58" w:rsidR="00E0682B" w:rsidRDefault="00E0682B" w:rsidP="00E0682B">
            <w:pPr>
              <w:spacing w:before="0" w:after="0" w:line="240" w:lineRule="auto"/>
              <w:jc w:val="both"/>
              <w:rPr>
                <w:rFonts w:asciiTheme="minorHAnsi" w:eastAsia="Times New Roman" w:hAnsiTheme="minorHAnsi" w:cs="Calibri"/>
                <w:color w:val="000000"/>
                <w:kern w:val="0"/>
                <w:sz w:val="20"/>
                <w:lang w:val="en-IE" w:eastAsia="en-IE"/>
              </w:rPr>
            </w:pPr>
            <w:r w:rsidRPr="00517708">
              <w:rPr>
                <w:rFonts w:asciiTheme="minorHAnsi" w:eastAsia="Times New Roman" w:hAnsiTheme="minorHAnsi" w:cs="Calibri"/>
                <w:color w:val="000000"/>
                <w:kern w:val="0"/>
                <w:sz w:val="20"/>
                <w:lang w:val="en-IE" w:eastAsia="en-IE"/>
              </w:rPr>
              <w:t xml:space="preserve">Customers who conducted at least one occasional transaction and have not entered into a business relationship with the obliged entity in the </w:t>
            </w:r>
            <w:r w:rsidR="00ED47DC">
              <w:rPr>
                <w:rFonts w:asciiTheme="minorHAnsi" w:eastAsia="Times New Roman" w:hAnsiTheme="minorHAnsi" w:cs="Calibri"/>
                <w:color w:val="000000"/>
                <w:kern w:val="0"/>
                <w:sz w:val="20"/>
                <w:lang w:val="en-IE" w:eastAsia="en-IE"/>
              </w:rPr>
              <w:t>reference</w:t>
            </w:r>
            <w:r w:rsidRPr="00517708">
              <w:rPr>
                <w:rFonts w:asciiTheme="minorHAnsi" w:eastAsia="Times New Roman" w:hAnsiTheme="minorHAnsi" w:cs="Calibri"/>
                <w:color w:val="000000"/>
                <w:kern w:val="0"/>
                <w:sz w:val="20"/>
                <w:lang w:val="en-IE" w:eastAsia="en-IE"/>
              </w:rPr>
              <w:t xml:space="preserve"> year.</w:t>
            </w:r>
          </w:p>
          <w:p w14:paraId="5584E920" w14:textId="77777777" w:rsidR="00654A8C" w:rsidRDefault="00654A8C" w:rsidP="00E0682B">
            <w:pPr>
              <w:spacing w:before="0" w:after="0" w:line="240" w:lineRule="auto"/>
              <w:jc w:val="both"/>
              <w:rPr>
                <w:rFonts w:asciiTheme="minorHAnsi" w:eastAsia="Times New Roman" w:hAnsiTheme="minorHAnsi" w:cs="Calibri"/>
                <w:color w:val="000000"/>
                <w:kern w:val="0"/>
                <w:sz w:val="20"/>
                <w:lang w:val="en-IE" w:eastAsia="en-IE"/>
              </w:rPr>
            </w:pPr>
          </w:p>
          <w:p w14:paraId="3DF80F50" w14:textId="77777777" w:rsidR="00852943" w:rsidRPr="00517708" w:rsidRDefault="00852943" w:rsidP="00EE21E3">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E0682B" w:rsidRPr="009B282E" w14:paraId="144C10D2" w14:textId="77777777" w:rsidTr="003A7C34">
        <w:tc>
          <w:tcPr>
            <w:tcW w:w="1673" w:type="dxa"/>
            <w:tcBorders>
              <w:top w:val="single" w:sz="4" w:space="0" w:color="auto"/>
              <w:left w:val="single" w:sz="4" w:space="0" w:color="auto"/>
              <w:bottom w:val="single" w:sz="4" w:space="0" w:color="auto"/>
              <w:right w:val="single" w:sz="4" w:space="0" w:color="auto"/>
            </w:tcBorders>
          </w:tcPr>
          <w:p w14:paraId="49B4F08F" w14:textId="5443935B" w:rsidR="00E0682B" w:rsidRPr="009275BC" w:rsidRDefault="00E0682B" w:rsidP="00813150">
            <w:pPr>
              <w:pStyle w:val="InstructionsText"/>
              <w:rPr>
                <w:rStyle w:val="FormatvorlageInstructionsTabelleText"/>
                <w:rFonts w:asciiTheme="minorHAnsi" w:hAnsiTheme="minorHAnsi"/>
                <w:bCs w:val="0"/>
              </w:rPr>
            </w:pPr>
            <w:r w:rsidRPr="009275BC">
              <w:rPr>
                <w:rStyle w:val="FormatvorlageInstructionsTabelleText"/>
                <w:rFonts w:asciiTheme="minorHAnsi" w:hAnsiTheme="minorHAnsi"/>
                <w:bCs w:val="0"/>
              </w:rPr>
              <w:t>C01</w:t>
            </w:r>
            <w:r w:rsidR="00FC7454" w:rsidRPr="009275BC">
              <w:rPr>
                <w:rStyle w:val="FormatvorlageInstructionsTabelleText"/>
                <w:rFonts w:asciiTheme="minorHAnsi" w:hAnsiTheme="minorHAnsi"/>
                <w:bCs w:val="0"/>
              </w:rPr>
              <w:t>30</w:t>
            </w:r>
          </w:p>
        </w:tc>
        <w:tc>
          <w:tcPr>
            <w:tcW w:w="7616" w:type="dxa"/>
            <w:tcBorders>
              <w:top w:val="single" w:sz="4" w:space="0" w:color="auto"/>
              <w:left w:val="single" w:sz="4" w:space="0" w:color="auto"/>
              <w:bottom w:val="single" w:sz="4" w:space="0" w:color="auto"/>
              <w:right w:val="single" w:sz="4" w:space="0" w:color="auto"/>
            </w:tcBorders>
          </w:tcPr>
          <w:p w14:paraId="489BD373" w14:textId="455AB071" w:rsidR="00310D4B" w:rsidRPr="00517708" w:rsidRDefault="00310D4B" w:rsidP="00B70712">
            <w:pPr>
              <w:pStyle w:val="InstructionsText2"/>
              <w:rPr>
                <w:rStyle w:val="InstructionsTabelleberschrift"/>
                <w:rFonts w:asciiTheme="minorHAnsi" w:hAnsiTheme="minorHAnsi"/>
              </w:rPr>
            </w:pPr>
            <w:r w:rsidRPr="00517708">
              <w:rPr>
                <w:rStyle w:val="InstructionsTabelleberschrift"/>
                <w:rFonts w:asciiTheme="minorHAnsi" w:hAnsiTheme="minorHAnsi"/>
              </w:rPr>
              <w:t xml:space="preserve">Number of occasional transactions carried </w:t>
            </w:r>
            <w:r w:rsidR="7B845F9D" w:rsidRPr="150FDFC5">
              <w:rPr>
                <w:rStyle w:val="InstructionsTabelleberschrift"/>
                <w:rFonts w:asciiTheme="minorHAnsi" w:hAnsiTheme="minorHAnsi"/>
              </w:rPr>
              <w:t xml:space="preserve">out </w:t>
            </w:r>
            <w:r w:rsidRPr="150FDFC5">
              <w:rPr>
                <w:rStyle w:val="InstructionsTabelleberschrift"/>
                <w:rFonts w:asciiTheme="minorHAnsi" w:hAnsiTheme="minorHAnsi"/>
              </w:rPr>
              <w:t>by</w:t>
            </w:r>
            <w:r w:rsidRPr="00517708">
              <w:rPr>
                <w:rStyle w:val="InstructionsTabelleberschrift"/>
                <w:rFonts w:asciiTheme="minorHAnsi" w:hAnsiTheme="minorHAnsi"/>
              </w:rPr>
              <w:t xml:space="preserve"> walk in customers</w:t>
            </w:r>
          </w:p>
          <w:p w14:paraId="2D5BCB33" w14:textId="6861533F" w:rsidR="00ED47DC" w:rsidRDefault="00ED47DC" w:rsidP="00A86730">
            <w:pPr>
              <w:spacing w:before="0" w:after="0" w:line="240" w:lineRule="auto"/>
              <w:jc w:val="both"/>
              <w:rPr>
                <w:rFonts w:asciiTheme="minorHAnsi" w:eastAsia="Times New Roman" w:hAnsiTheme="minorHAnsi" w:cs="Calibri"/>
                <w:color w:val="000000"/>
                <w:kern w:val="0"/>
                <w:sz w:val="20"/>
                <w:lang w:val="en-IE" w:eastAsia="en-IE"/>
              </w:rPr>
            </w:pPr>
            <w:r>
              <w:rPr>
                <w:rFonts w:asciiTheme="minorHAnsi" w:eastAsia="Times New Roman" w:hAnsiTheme="minorHAnsi" w:cs="Calibri"/>
                <w:color w:val="000000"/>
                <w:kern w:val="0"/>
                <w:sz w:val="20"/>
                <w:lang w:val="en-IE" w:eastAsia="en-IE"/>
              </w:rPr>
              <w:t>T</w:t>
            </w:r>
            <w:r w:rsidRPr="00ED47DC">
              <w:rPr>
                <w:rFonts w:asciiTheme="minorHAnsi" w:eastAsia="Times New Roman" w:hAnsiTheme="minorHAnsi" w:cs="Calibri"/>
                <w:color w:val="000000"/>
                <w:kern w:val="0"/>
                <w:sz w:val="20"/>
                <w:lang w:val="en-IE" w:eastAsia="en-IE"/>
              </w:rPr>
              <w:t xml:space="preserve">his information should refer to the </w:t>
            </w:r>
            <w:r w:rsidRPr="00ED47DC">
              <w:rPr>
                <w:rFonts w:asciiTheme="minorHAnsi" w:eastAsia="Times New Roman" w:hAnsiTheme="minorHAnsi" w:cs="Calibri"/>
                <w:b/>
                <w:bCs/>
                <w:color w:val="000000"/>
                <w:kern w:val="0"/>
                <w:sz w:val="20"/>
                <w:lang w:val="en-IE" w:eastAsia="en-IE"/>
              </w:rPr>
              <w:t>reference  year</w:t>
            </w:r>
            <w:r>
              <w:rPr>
                <w:rFonts w:asciiTheme="minorHAnsi" w:eastAsia="Times New Roman" w:hAnsiTheme="minorHAnsi" w:cs="Calibri"/>
                <w:color w:val="000000"/>
                <w:kern w:val="0"/>
                <w:sz w:val="20"/>
                <w:lang w:val="en-IE" w:eastAsia="en-IE"/>
              </w:rPr>
              <w:t xml:space="preserve">. </w:t>
            </w:r>
          </w:p>
          <w:p w14:paraId="52351C33" w14:textId="77777777" w:rsidR="00ED47DC" w:rsidRDefault="00ED47DC" w:rsidP="00A86730">
            <w:pPr>
              <w:spacing w:before="0" w:after="0" w:line="240" w:lineRule="auto"/>
              <w:jc w:val="both"/>
              <w:rPr>
                <w:rFonts w:asciiTheme="minorHAnsi" w:eastAsia="Times New Roman" w:hAnsiTheme="minorHAnsi" w:cs="Calibri"/>
                <w:color w:val="000000"/>
                <w:kern w:val="0"/>
                <w:sz w:val="20"/>
                <w:lang w:val="en-IE" w:eastAsia="en-IE"/>
              </w:rPr>
            </w:pPr>
          </w:p>
          <w:p w14:paraId="0B7A65A8" w14:textId="7BD1A390" w:rsidR="00E0682B" w:rsidRDefault="005A2572" w:rsidP="00A86730">
            <w:pPr>
              <w:spacing w:before="0" w:after="0" w:line="240" w:lineRule="auto"/>
              <w:jc w:val="both"/>
              <w:rPr>
                <w:rFonts w:asciiTheme="minorHAnsi" w:eastAsia="Times New Roman" w:hAnsiTheme="minorHAnsi" w:cs="Calibri"/>
                <w:color w:val="000000"/>
                <w:kern w:val="0"/>
                <w:sz w:val="20"/>
                <w:lang w:val="en-IE" w:eastAsia="en-IE"/>
              </w:rPr>
            </w:pPr>
            <w:r>
              <w:rPr>
                <w:rFonts w:asciiTheme="minorHAnsi" w:eastAsia="Times New Roman" w:hAnsiTheme="minorHAnsi" w:cs="Calibri"/>
                <w:color w:val="000000"/>
                <w:kern w:val="0"/>
                <w:sz w:val="20"/>
                <w:lang w:val="en-IE" w:eastAsia="en-IE"/>
              </w:rPr>
              <w:t xml:space="preserve">For the </w:t>
            </w:r>
            <w:r w:rsidR="0019235A">
              <w:rPr>
                <w:rFonts w:asciiTheme="minorHAnsi" w:eastAsia="Times New Roman" w:hAnsiTheme="minorHAnsi" w:cs="Calibri"/>
                <w:color w:val="000000"/>
                <w:kern w:val="0"/>
                <w:sz w:val="20"/>
                <w:lang w:val="en-IE" w:eastAsia="en-IE"/>
              </w:rPr>
              <w:t>purpose of</w:t>
            </w:r>
            <w:r>
              <w:rPr>
                <w:rFonts w:asciiTheme="minorHAnsi" w:eastAsia="Times New Roman" w:hAnsiTheme="minorHAnsi" w:cs="Calibri"/>
                <w:color w:val="000000"/>
                <w:kern w:val="0"/>
                <w:sz w:val="20"/>
                <w:lang w:val="en-IE" w:eastAsia="en-IE"/>
              </w:rPr>
              <w:t xml:space="preserve"> this data collection exercise an o</w:t>
            </w:r>
            <w:r w:rsidR="00310D4B" w:rsidRPr="00517708">
              <w:rPr>
                <w:rFonts w:asciiTheme="minorHAnsi" w:eastAsia="Times New Roman" w:hAnsiTheme="minorHAnsi" w:cs="Calibri"/>
                <w:color w:val="000000"/>
                <w:kern w:val="0"/>
                <w:sz w:val="20"/>
                <w:lang w:val="en-IE" w:eastAsia="en-IE"/>
              </w:rPr>
              <w:t xml:space="preserve">ccasional transaction means a transaction </w:t>
            </w:r>
            <w:r w:rsidR="00DF78BD" w:rsidRPr="00DF78BD">
              <w:rPr>
                <w:rFonts w:asciiTheme="minorHAnsi" w:eastAsia="Times New Roman" w:hAnsiTheme="minorHAnsi" w:cs="Calibri"/>
                <w:color w:val="000000"/>
                <w:kern w:val="0"/>
                <w:sz w:val="20"/>
                <w:lang w:eastAsia="en-IE"/>
              </w:rPr>
              <w:t xml:space="preserve"> or a provision of services connected to a transaction </w:t>
            </w:r>
            <w:r w:rsidR="00310D4B" w:rsidRPr="00517708">
              <w:rPr>
                <w:rFonts w:asciiTheme="minorHAnsi" w:eastAsia="Times New Roman" w:hAnsiTheme="minorHAnsi" w:cs="Calibri"/>
                <w:color w:val="000000"/>
                <w:kern w:val="0"/>
                <w:sz w:val="20"/>
                <w:lang w:val="en-IE" w:eastAsia="en-IE"/>
              </w:rPr>
              <w:t xml:space="preserve">that is not carried out as part of a business relationship as defined in Article 2 (1)(19) of Regulation (EU) 2024/1624 (AMLR)Regulation (EU) 2024/1624. </w:t>
            </w:r>
            <w:r w:rsidR="0088459F">
              <w:rPr>
                <w:rFonts w:asciiTheme="minorHAnsi" w:eastAsia="Times New Roman" w:hAnsiTheme="minorHAnsi" w:cs="Calibri"/>
                <w:color w:val="000000"/>
                <w:kern w:val="0"/>
                <w:sz w:val="20"/>
                <w:lang w:val="en-IE" w:eastAsia="en-IE"/>
              </w:rPr>
              <w:t xml:space="preserve"> </w:t>
            </w:r>
          </w:p>
          <w:p w14:paraId="0C26CBB3" w14:textId="7154FD08" w:rsidR="0088459F" w:rsidRDefault="0088459F" w:rsidP="00A86730">
            <w:pPr>
              <w:spacing w:before="0" w:after="0" w:line="240" w:lineRule="auto"/>
              <w:jc w:val="both"/>
              <w:rPr>
                <w:rFonts w:asciiTheme="minorHAnsi" w:eastAsia="Times New Roman" w:hAnsiTheme="minorHAnsi" w:cs="Calibri"/>
                <w:color w:val="000000"/>
                <w:kern w:val="0"/>
                <w:sz w:val="20"/>
                <w:lang w:val="en-IE" w:eastAsia="en-IE"/>
              </w:rPr>
            </w:pPr>
          </w:p>
          <w:p w14:paraId="3D7D8B0C" w14:textId="738F04AE" w:rsidR="0088459F" w:rsidRPr="00517708" w:rsidRDefault="0088459F" w:rsidP="00A86730">
            <w:pPr>
              <w:spacing w:before="0" w:after="0" w:line="240" w:lineRule="auto"/>
              <w:jc w:val="both"/>
              <w:rPr>
                <w:rFonts w:asciiTheme="minorHAnsi" w:eastAsia="Times New Roman" w:hAnsiTheme="minorHAnsi" w:cs="Calibri"/>
                <w:color w:val="000000"/>
                <w:kern w:val="0"/>
                <w:sz w:val="20"/>
                <w:lang w:val="en-IE" w:eastAsia="en-IE"/>
              </w:rPr>
            </w:pPr>
          </w:p>
        </w:tc>
      </w:tr>
      <w:tr w:rsidR="003244C1" w:rsidRPr="009B282E" w14:paraId="27043E02" w14:textId="77777777" w:rsidTr="003A7C34">
        <w:tc>
          <w:tcPr>
            <w:tcW w:w="1673" w:type="dxa"/>
            <w:tcBorders>
              <w:top w:val="single" w:sz="4" w:space="0" w:color="auto"/>
              <w:left w:val="single" w:sz="4" w:space="0" w:color="auto"/>
              <w:bottom w:val="single" w:sz="4" w:space="0" w:color="auto"/>
              <w:right w:val="single" w:sz="4" w:space="0" w:color="auto"/>
            </w:tcBorders>
          </w:tcPr>
          <w:p w14:paraId="429F4678" w14:textId="2D4C4EC0" w:rsidR="003244C1" w:rsidRPr="009275BC" w:rsidRDefault="003244C1" w:rsidP="00813150">
            <w:pPr>
              <w:pStyle w:val="InstructionsText"/>
              <w:rPr>
                <w:rStyle w:val="FormatvorlageInstructionsTabelleText"/>
                <w:rFonts w:asciiTheme="minorHAnsi" w:hAnsiTheme="minorHAnsi"/>
                <w:bCs w:val="0"/>
              </w:rPr>
            </w:pPr>
            <w:r w:rsidRPr="009275BC">
              <w:rPr>
                <w:rStyle w:val="FormatvorlageInstructionsTabelleText"/>
                <w:rFonts w:asciiTheme="minorHAnsi" w:hAnsiTheme="minorHAnsi"/>
                <w:bCs w:val="0"/>
              </w:rPr>
              <w:t>C0140</w:t>
            </w:r>
          </w:p>
        </w:tc>
        <w:tc>
          <w:tcPr>
            <w:tcW w:w="7616" w:type="dxa"/>
            <w:tcBorders>
              <w:top w:val="single" w:sz="4" w:space="0" w:color="auto"/>
              <w:left w:val="single" w:sz="4" w:space="0" w:color="auto"/>
              <w:bottom w:val="single" w:sz="4" w:space="0" w:color="auto"/>
              <w:right w:val="single" w:sz="4" w:space="0" w:color="auto"/>
            </w:tcBorders>
          </w:tcPr>
          <w:p w14:paraId="1DBE8C33" w14:textId="77777777" w:rsidR="006F219D" w:rsidRPr="00517708" w:rsidRDefault="006F219D" w:rsidP="00B70712">
            <w:pPr>
              <w:pStyle w:val="InstructionsText2"/>
              <w:rPr>
                <w:rStyle w:val="InstructionsTabelleberschrift"/>
                <w:rFonts w:asciiTheme="minorHAnsi" w:hAnsiTheme="minorHAnsi"/>
              </w:rPr>
            </w:pPr>
            <w:r w:rsidRPr="00517708">
              <w:rPr>
                <w:rStyle w:val="InstructionsTabelleberschrift"/>
                <w:rFonts w:asciiTheme="minorHAnsi" w:hAnsiTheme="minorHAnsi"/>
              </w:rPr>
              <w:t>Number of customers with requests from FIU</w:t>
            </w:r>
          </w:p>
          <w:p w14:paraId="3E559B87" w14:textId="0B9FA8A9" w:rsidR="007619A2" w:rsidRPr="00517708" w:rsidRDefault="00B21BF7" w:rsidP="006F219D">
            <w:pPr>
              <w:spacing w:before="0" w:after="0" w:line="240" w:lineRule="auto"/>
              <w:jc w:val="both"/>
              <w:rPr>
                <w:rFonts w:asciiTheme="minorHAnsi" w:eastAsia="Times New Roman" w:hAnsiTheme="minorHAnsi" w:cs="Calibri"/>
                <w:color w:val="000000"/>
                <w:kern w:val="0"/>
                <w:sz w:val="20"/>
                <w:lang w:val="en-IE" w:eastAsia="en-IE"/>
              </w:rPr>
            </w:pPr>
            <w:r w:rsidRPr="00517708">
              <w:rPr>
                <w:rFonts w:asciiTheme="minorHAnsi" w:eastAsia="Times New Roman" w:hAnsiTheme="minorHAnsi" w:cs="Calibri"/>
                <w:color w:val="000000"/>
                <w:kern w:val="0"/>
                <w:sz w:val="20"/>
                <w:lang w:val="en-IE" w:eastAsia="en-IE"/>
              </w:rPr>
              <w:t>The FIU is the Finance Intelligence Unit</w:t>
            </w:r>
            <w:r w:rsidR="009A07AF" w:rsidRPr="00517708">
              <w:rPr>
                <w:rFonts w:asciiTheme="minorHAnsi" w:eastAsia="Times New Roman" w:hAnsiTheme="minorHAnsi" w:cs="Calibri"/>
                <w:color w:val="000000"/>
                <w:kern w:val="0"/>
                <w:sz w:val="20"/>
                <w:lang w:val="en-IE" w:eastAsia="en-IE"/>
              </w:rPr>
              <w:t xml:space="preserve"> of the respective country </w:t>
            </w:r>
            <w:r w:rsidR="00A439F0" w:rsidRPr="00517708">
              <w:rPr>
                <w:rFonts w:asciiTheme="minorHAnsi" w:eastAsia="Times New Roman" w:hAnsiTheme="minorHAnsi" w:cs="Calibri"/>
                <w:color w:val="000000"/>
                <w:kern w:val="0"/>
                <w:sz w:val="20"/>
                <w:lang w:val="en-IE" w:eastAsia="en-IE"/>
              </w:rPr>
              <w:t xml:space="preserve">where </w:t>
            </w:r>
            <w:r w:rsidR="009A07AF" w:rsidRPr="00517708">
              <w:rPr>
                <w:rFonts w:asciiTheme="minorHAnsi" w:eastAsia="Times New Roman" w:hAnsiTheme="minorHAnsi" w:cs="Calibri"/>
                <w:color w:val="000000"/>
                <w:kern w:val="0"/>
                <w:sz w:val="20"/>
                <w:lang w:val="en-IE" w:eastAsia="en-IE"/>
              </w:rPr>
              <w:t xml:space="preserve">the Obliged Entity is operating. </w:t>
            </w:r>
            <w:r w:rsidR="000D5749" w:rsidRPr="00517708">
              <w:rPr>
                <w:rFonts w:asciiTheme="minorHAnsi" w:eastAsia="Times New Roman" w:hAnsiTheme="minorHAnsi" w:cs="Calibri"/>
                <w:color w:val="000000"/>
                <w:kern w:val="0"/>
                <w:sz w:val="20"/>
                <w:lang w:val="en-IE" w:eastAsia="en-IE"/>
              </w:rPr>
              <w:t>R</w:t>
            </w:r>
            <w:r w:rsidR="00B92F19" w:rsidRPr="00517708">
              <w:rPr>
                <w:rFonts w:asciiTheme="minorHAnsi" w:eastAsia="Times New Roman" w:hAnsiTheme="minorHAnsi" w:cs="Calibri"/>
                <w:color w:val="000000"/>
                <w:kern w:val="0"/>
                <w:sz w:val="20"/>
                <w:lang w:val="en-IE" w:eastAsia="en-IE"/>
              </w:rPr>
              <w:t>efe</w:t>
            </w:r>
            <w:r w:rsidR="000D5749" w:rsidRPr="00517708">
              <w:rPr>
                <w:rFonts w:asciiTheme="minorHAnsi" w:eastAsia="Times New Roman" w:hAnsiTheme="minorHAnsi" w:cs="Calibri"/>
                <w:color w:val="000000"/>
                <w:kern w:val="0"/>
                <w:sz w:val="20"/>
                <w:lang w:val="en-IE" w:eastAsia="en-IE"/>
              </w:rPr>
              <w:t>rence to these request</w:t>
            </w:r>
            <w:r w:rsidR="00A439F0" w:rsidRPr="00517708">
              <w:rPr>
                <w:rFonts w:asciiTheme="minorHAnsi" w:eastAsia="Times New Roman" w:hAnsiTheme="minorHAnsi" w:cs="Calibri"/>
                <w:color w:val="000000"/>
                <w:kern w:val="0"/>
                <w:sz w:val="20"/>
                <w:lang w:val="en-IE" w:eastAsia="en-IE"/>
              </w:rPr>
              <w:t>s</w:t>
            </w:r>
            <w:r w:rsidR="000D5749" w:rsidRPr="00517708">
              <w:rPr>
                <w:rFonts w:asciiTheme="minorHAnsi" w:eastAsia="Times New Roman" w:hAnsiTheme="minorHAnsi" w:cs="Calibri"/>
                <w:color w:val="000000"/>
                <w:kern w:val="0"/>
                <w:sz w:val="20"/>
                <w:lang w:val="en-IE" w:eastAsia="en-IE"/>
              </w:rPr>
              <w:t xml:space="preserve"> can be found </w:t>
            </w:r>
            <w:r w:rsidR="00B92F19" w:rsidRPr="00517708">
              <w:rPr>
                <w:rFonts w:asciiTheme="minorHAnsi" w:eastAsia="Times New Roman" w:hAnsiTheme="minorHAnsi" w:cs="Calibri"/>
                <w:color w:val="000000"/>
                <w:kern w:val="0"/>
                <w:sz w:val="20"/>
                <w:lang w:val="en-IE" w:eastAsia="en-IE"/>
              </w:rPr>
              <w:t>in article 33</w:t>
            </w:r>
            <w:r w:rsidR="00F02E99" w:rsidRPr="00517708">
              <w:rPr>
                <w:rFonts w:asciiTheme="minorHAnsi" w:eastAsia="Times New Roman" w:hAnsiTheme="minorHAnsi" w:cs="Calibri"/>
                <w:color w:val="000000"/>
                <w:kern w:val="0"/>
                <w:sz w:val="20"/>
                <w:lang w:val="en-IE" w:eastAsia="en-IE"/>
              </w:rPr>
              <w:t>,</w:t>
            </w:r>
            <w:r w:rsidR="001236EB" w:rsidRPr="00517708">
              <w:rPr>
                <w:rFonts w:asciiTheme="minorHAnsi" w:eastAsia="Times New Roman" w:hAnsiTheme="minorHAnsi" w:cs="Calibri"/>
                <w:color w:val="000000"/>
                <w:kern w:val="0"/>
                <w:sz w:val="20"/>
                <w:lang w:val="en-IE" w:eastAsia="en-IE"/>
              </w:rPr>
              <w:t>1 (b)</w:t>
            </w:r>
            <w:r w:rsidR="00F02E99" w:rsidRPr="00517708">
              <w:rPr>
                <w:rFonts w:asciiTheme="minorHAnsi" w:eastAsia="Times New Roman" w:hAnsiTheme="minorHAnsi" w:cs="Calibri"/>
                <w:color w:val="000000"/>
                <w:kern w:val="0"/>
                <w:sz w:val="20"/>
                <w:lang w:val="en-IE" w:eastAsia="en-IE"/>
              </w:rPr>
              <w:t xml:space="preserve"> of </w:t>
            </w:r>
            <w:r w:rsidR="00387974" w:rsidRPr="00517708">
              <w:rPr>
                <w:rFonts w:asciiTheme="minorHAnsi" w:eastAsia="Times New Roman" w:hAnsiTheme="minorHAnsi" w:cs="Calibri"/>
                <w:color w:val="000000"/>
                <w:kern w:val="0"/>
                <w:sz w:val="20"/>
                <w:lang w:eastAsia="en-IE"/>
              </w:rPr>
              <w:t>Directive (EU) 2015/849</w:t>
            </w:r>
          </w:p>
          <w:p w14:paraId="3053B2D3" w14:textId="77777777" w:rsidR="0019235A" w:rsidRDefault="0019235A" w:rsidP="006F219D">
            <w:pPr>
              <w:spacing w:before="0" w:after="0" w:line="240" w:lineRule="auto"/>
              <w:jc w:val="both"/>
              <w:rPr>
                <w:rFonts w:asciiTheme="minorHAnsi" w:eastAsia="Times New Roman" w:hAnsiTheme="minorHAnsi" w:cs="Calibri"/>
                <w:color w:val="000000"/>
                <w:kern w:val="0"/>
                <w:sz w:val="20"/>
                <w:lang w:val="en-IE" w:eastAsia="en-IE"/>
              </w:rPr>
            </w:pPr>
          </w:p>
          <w:p w14:paraId="1D77761D" w14:textId="0DEA2FA6" w:rsidR="0019235A" w:rsidRDefault="006F219D" w:rsidP="006F219D">
            <w:pPr>
              <w:spacing w:before="0" w:after="0" w:line="240" w:lineRule="auto"/>
              <w:jc w:val="both"/>
              <w:rPr>
                <w:rFonts w:asciiTheme="minorHAnsi" w:eastAsia="Times New Roman" w:hAnsiTheme="minorHAnsi" w:cs="Calibri"/>
                <w:color w:val="000000"/>
                <w:kern w:val="0"/>
                <w:sz w:val="20"/>
                <w:lang w:val="en-IE" w:eastAsia="en-IE"/>
              </w:rPr>
            </w:pPr>
            <w:r w:rsidRPr="00517708">
              <w:rPr>
                <w:rFonts w:asciiTheme="minorHAnsi" w:eastAsia="Times New Roman" w:hAnsiTheme="minorHAnsi" w:cs="Calibri"/>
                <w:color w:val="000000"/>
                <w:kern w:val="0"/>
                <w:sz w:val="20"/>
                <w:lang w:val="en-IE" w:eastAsia="en-IE"/>
              </w:rPr>
              <w:t xml:space="preserve">This information should refer to the </w:t>
            </w:r>
            <w:r w:rsidR="006F78E5" w:rsidRPr="00517708">
              <w:rPr>
                <w:rFonts w:asciiTheme="minorHAnsi" w:eastAsia="Times New Roman" w:hAnsiTheme="minorHAnsi" w:cs="Calibri"/>
                <w:b/>
                <w:bCs/>
                <w:color w:val="000000"/>
                <w:kern w:val="0"/>
                <w:sz w:val="20"/>
                <w:lang w:val="en-IE" w:eastAsia="en-IE"/>
              </w:rPr>
              <w:t>reference</w:t>
            </w:r>
            <w:r w:rsidRPr="00517708">
              <w:rPr>
                <w:rFonts w:asciiTheme="minorHAnsi" w:eastAsia="Times New Roman" w:hAnsiTheme="minorHAnsi" w:cs="Calibri"/>
                <w:b/>
                <w:bCs/>
                <w:color w:val="000000"/>
                <w:kern w:val="0"/>
                <w:sz w:val="20"/>
                <w:lang w:val="en-IE" w:eastAsia="en-IE"/>
              </w:rPr>
              <w:t xml:space="preserve"> year</w:t>
            </w:r>
            <w:r w:rsidRPr="00517708">
              <w:rPr>
                <w:rFonts w:asciiTheme="minorHAnsi" w:eastAsia="Times New Roman" w:hAnsiTheme="minorHAnsi" w:cs="Calibri"/>
                <w:color w:val="000000"/>
                <w:kern w:val="0"/>
                <w:sz w:val="20"/>
                <w:lang w:val="en-IE" w:eastAsia="en-IE"/>
              </w:rPr>
              <w:t xml:space="preserve">. </w:t>
            </w:r>
          </w:p>
          <w:p w14:paraId="58015A79" w14:textId="77777777" w:rsidR="0019235A" w:rsidRDefault="0019235A" w:rsidP="006F219D">
            <w:pPr>
              <w:spacing w:before="0" w:after="0" w:line="240" w:lineRule="auto"/>
              <w:jc w:val="both"/>
              <w:rPr>
                <w:rFonts w:asciiTheme="minorHAnsi" w:eastAsia="Times New Roman" w:hAnsiTheme="minorHAnsi" w:cs="Calibri"/>
                <w:color w:val="000000"/>
                <w:kern w:val="0"/>
                <w:sz w:val="20"/>
                <w:lang w:val="en-IE" w:eastAsia="en-IE"/>
              </w:rPr>
            </w:pPr>
          </w:p>
          <w:p w14:paraId="3215301C" w14:textId="0AFAF122" w:rsidR="006F219D" w:rsidRPr="00517708" w:rsidRDefault="006F219D" w:rsidP="006F219D">
            <w:pPr>
              <w:spacing w:before="0" w:after="0" w:line="240" w:lineRule="auto"/>
              <w:jc w:val="both"/>
              <w:rPr>
                <w:rFonts w:asciiTheme="minorHAnsi" w:eastAsia="Times New Roman" w:hAnsiTheme="minorHAnsi" w:cs="Calibri"/>
                <w:color w:val="000000"/>
                <w:kern w:val="0"/>
                <w:sz w:val="20"/>
                <w:lang w:val="en-IE" w:eastAsia="en-IE"/>
              </w:rPr>
            </w:pPr>
            <w:r w:rsidRPr="00517708">
              <w:rPr>
                <w:rFonts w:asciiTheme="minorHAnsi" w:eastAsia="Times New Roman" w:hAnsiTheme="minorHAnsi" w:cs="Calibri"/>
                <w:color w:val="000000"/>
                <w:kern w:val="0"/>
                <w:sz w:val="20"/>
                <w:lang w:val="en-IE" w:eastAsia="en-IE"/>
              </w:rPr>
              <w:t>In case its implementation is complex, you can consider ‘number of customers subject to requests from FIU’.</w:t>
            </w:r>
          </w:p>
          <w:p w14:paraId="735F386A" w14:textId="77777777" w:rsidR="003244C1" w:rsidRPr="0015108E" w:rsidRDefault="003244C1" w:rsidP="00310D4B">
            <w:pPr>
              <w:spacing w:before="0" w:after="0" w:line="240" w:lineRule="auto"/>
              <w:jc w:val="both"/>
              <w:rPr>
                <w:rFonts w:asciiTheme="minorHAnsi" w:eastAsia="Times New Roman" w:hAnsiTheme="minorHAnsi" w:cs="Calibri"/>
                <w:b/>
                <w:bCs/>
                <w:color w:val="000000"/>
                <w:kern w:val="0"/>
                <w:sz w:val="20"/>
                <w:u w:val="single"/>
                <w:lang w:val="en-IE" w:eastAsia="en-IE"/>
              </w:rPr>
            </w:pPr>
          </w:p>
        </w:tc>
      </w:tr>
      <w:bookmarkEnd w:id="13"/>
    </w:tbl>
    <w:p w14:paraId="4FCA6F76" w14:textId="77777777" w:rsidR="00534BBD" w:rsidRPr="0015108E" w:rsidRDefault="00534BBD" w:rsidP="001A7F12">
      <w:pPr>
        <w:rPr>
          <w:rFonts w:asciiTheme="minorHAnsi" w:hAnsiTheme="minorHAnsi"/>
          <w:lang w:val="en-IE"/>
        </w:rPr>
      </w:pPr>
    </w:p>
    <w:p w14:paraId="731D0751" w14:textId="3AA3E1D9" w:rsidR="001A7F12" w:rsidRPr="0015108E" w:rsidRDefault="001A7F12" w:rsidP="001A7F12">
      <w:pPr>
        <w:pStyle w:val="Heading2"/>
        <w:rPr>
          <w:rFonts w:asciiTheme="minorHAnsi" w:hAnsiTheme="minorHAnsi"/>
          <w:lang w:val="en-GB"/>
        </w:rPr>
      </w:pPr>
      <w:bookmarkStart w:id="14" w:name="_Toc220486525"/>
      <w:r w:rsidRPr="0015108E">
        <w:rPr>
          <w:rFonts w:asciiTheme="minorHAnsi" w:hAnsiTheme="minorHAnsi"/>
          <w:lang w:val="en-GB"/>
        </w:rPr>
        <w:t>Products and Services template instructions</w:t>
      </w:r>
      <w:bookmarkEnd w:id="14"/>
    </w:p>
    <w:p w14:paraId="0AE440FB" w14:textId="711BA33B" w:rsidR="00E24597" w:rsidRPr="009B282E" w:rsidRDefault="00882D6E" w:rsidP="00E24597">
      <w:pPr>
        <w:pStyle w:val="Heading3"/>
        <w:rPr>
          <w:lang w:val="en-GB"/>
        </w:rPr>
      </w:pPr>
      <w:bookmarkStart w:id="15" w:name="_Toc220486526"/>
      <w:r w:rsidRPr="009B282E">
        <w:rPr>
          <w:lang w:val="en-GB"/>
        </w:rPr>
        <w:t xml:space="preserve">AML.03.01 </w:t>
      </w:r>
      <w:r w:rsidR="00E24597" w:rsidRPr="009B282E">
        <w:rPr>
          <w:lang w:val="en-GB"/>
        </w:rPr>
        <w:t>Payment accounts</w:t>
      </w:r>
      <w:bookmarkEnd w:id="15"/>
    </w:p>
    <w:p w14:paraId="42848EEF" w14:textId="77777777" w:rsidR="00E24597" w:rsidRPr="0015108E" w:rsidRDefault="00E24597" w:rsidP="00E24597">
      <w:pPr>
        <w:rPr>
          <w:rFonts w:asciiTheme="minorHAnsi" w:hAnsiTheme="minorHAnsi"/>
          <w:lang w:val="en-GB"/>
        </w:rPr>
      </w:pP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097929" w:rsidRPr="009B282E" w14:paraId="2869F711" w14:textId="77777777" w:rsidTr="467A3946">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48C2C5B" w14:textId="77777777" w:rsidR="00097929" w:rsidRPr="009275BC" w:rsidRDefault="00097929"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08E9152" w14:textId="77777777" w:rsidR="00097929" w:rsidRPr="009275BC" w:rsidRDefault="00097929"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097929" w:rsidRPr="009B282E" w14:paraId="5935CF5E" w14:textId="77777777" w:rsidTr="00097929">
        <w:tc>
          <w:tcPr>
            <w:tcW w:w="1673" w:type="dxa"/>
            <w:tcBorders>
              <w:top w:val="single" w:sz="4" w:space="0" w:color="auto"/>
              <w:left w:val="single" w:sz="4" w:space="0" w:color="auto"/>
              <w:bottom w:val="single" w:sz="4" w:space="0" w:color="auto"/>
              <w:right w:val="single" w:sz="4" w:space="0" w:color="auto"/>
            </w:tcBorders>
          </w:tcPr>
          <w:p w14:paraId="04381FD2" w14:textId="0998903D" w:rsidR="00097929" w:rsidRPr="009275BC" w:rsidRDefault="00882D6E"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C0010</w:t>
            </w:r>
          </w:p>
        </w:tc>
        <w:tc>
          <w:tcPr>
            <w:tcW w:w="7616" w:type="dxa"/>
            <w:tcBorders>
              <w:top w:val="single" w:sz="4" w:space="0" w:color="auto"/>
              <w:left w:val="single" w:sz="4" w:space="0" w:color="auto"/>
              <w:bottom w:val="single" w:sz="4" w:space="0" w:color="auto"/>
              <w:right w:val="single" w:sz="4" w:space="0" w:color="auto"/>
            </w:tcBorders>
          </w:tcPr>
          <w:p w14:paraId="2BEF44ED" w14:textId="77777777" w:rsidR="00E01B22" w:rsidRPr="0015108E" w:rsidRDefault="00E01B22" w:rsidP="00E01B22">
            <w:pPr>
              <w:pStyle w:val="InstructionsText2"/>
              <w:rPr>
                <w:rStyle w:val="InstructionsTabelleberschrift"/>
                <w:rFonts w:asciiTheme="minorHAnsi" w:hAnsiTheme="minorHAnsi"/>
              </w:rPr>
            </w:pPr>
            <w:r w:rsidRPr="0015108E">
              <w:rPr>
                <w:rStyle w:val="InstructionsTabelleberschrift"/>
                <w:rFonts w:asciiTheme="minorHAnsi" w:hAnsiTheme="minorHAnsi"/>
              </w:rPr>
              <w:t>Number of payment accounts</w:t>
            </w:r>
          </w:p>
          <w:p w14:paraId="5A2BB118" w14:textId="6C329C37" w:rsidR="00097929" w:rsidRPr="00016335" w:rsidRDefault="0015108E" w:rsidP="00E01B22">
            <w:pPr>
              <w:pStyle w:val="InstructionsText2"/>
              <w:rPr>
                <w:rStyle w:val="InstructionsTabelleberschrift"/>
                <w:rFonts w:asciiTheme="minorHAnsi" w:hAnsiTheme="minorHAnsi"/>
                <w:b w:val="0"/>
                <w:bCs w:val="0"/>
                <w:u w:val="none"/>
                <w:lang w:val="en-IE"/>
              </w:rPr>
            </w:pPr>
            <w:r w:rsidRPr="467A3946">
              <w:rPr>
                <w:rFonts w:asciiTheme="minorHAnsi" w:hAnsiTheme="minorHAnsi"/>
                <w:sz w:val="20"/>
                <w:szCs w:val="20"/>
                <w:lang w:val="en-IE"/>
              </w:rPr>
              <w:t xml:space="preserve">This information should refer to end of the </w:t>
            </w:r>
            <w:r w:rsidRPr="467A3946">
              <w:rPr>
                <w:rFonts w:asciiTheme="minorHAnsi" w:hAnsiTheme="minorHAnsi"/>
                <w:b/>
                <w:sz w:val="20"/>
                <w:szCs w:val="20"/>
                <w:lang w:val="en-IE"/>
              </w:rPr>
              <w:t>reference year.</w:t>
            </w:r>
            <w:r w:rsidRPr="467A3946">
              <w:rPr>
                <w:rFonts w:asciiTheme="minorHAnsi" w:hAnsiTheme="minorHAnsi"/>
                <w:sz w:val="20"/>
                <w:szCs w:val="20"/>
                <w:lang w:val="en-IE"/>
              </w:rPr>
              <w:t xml:space="preserve"> </w:t>
            </w:r>
          </w:p>
        </w:tc>
      </w:tr>
      <w:tr w:rsidR="00097929" w:rsidRPr="009B282E" w14:paraId="2D39CCB1" w14:textId="77777777">
        <w:tc>
          <w:tcPr>
            <w:tcW w:w="1673" w:type="dxa"/>
            <w:tcBorders>
              <w:top w:val="single" w:sz="4" w:space="0" w:color="auto"/>
              <w:left w:val="single" w:sz="4" w:space="0" w:color="auto"/>
              <w:bottom w:val="single" w:sz="4" w:space="0" w:color="auto"/>
              <w:right w:val="single" w:sz="4" w:space="0" w:color="auto"/>
            </w:tcBorders>
          </w:tcPr>
          <w:p w14:paraId="00612756" w14:textId="478CF2ED" w:rsidR="00097929" w:rsidRPr="009275BC" w:rsidRDefault="004F5931"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C0020</w:t>
            </w:r>
          </w:p>
        </w:tc>
        <w:tc>
          <w:tcPr>
            <w:tcW w:w="7616" w:type="dxa"/>
            <w:tcBorders>
              <w:top w:val="single" w:sz="4" w:space="0" w:color="auto"/>
              <w:left w:val="single" w:sz="4" w:space="0" w:color="auto"/>
              <w:bottom w:val="single" w:sz="4" w:space="0" w:color="auto"/>
              <w:right w:val="single" w:sz="4" w:space="0" w:color="auto"/>
            </w:tcBorders>
          </w:tcPr>
          <w:p w14:paraId="753FA4A8" w14:textId="13F04829" w:rsidR="00097929" w:rsidRPr="004110A7" w:rsidRDefault="00E01B22" w:rsidP="003E0474">
            <w:pPr>
              <w:pStyle w:val="InstructionsText2"/>
              <w:rPr>
                <w:rStyle w:val="InstructionsTabelleberschrift"/>
                <w:rFonts w:asciiTheme="minorHAnsi" w:hAnsiTheme="minorHAnsi"/>
              </w:rPr>
            </w:pPr>
            <w:r w:rsidRPr="004110A7">
              <w:rPr>
                <w:rStyle w:val="InstructionsTabelleberschrift"/>
                <w:rFonts w:asciiTheme="minorHAnsi" w:hAnsiTheme="minorHAnsi"/>
              </w:rPr>
              <w:t xml:space="preserve">Total Value (EUR) of incoming transactions </w:t>
            </w:r>
          </w:p>
          <w:p w14:paraId="26380A36" w14:textId="787E6845" w:rsidR="003E0474" w:rsidRPr="004110A7" w:rsidRDefault="003E0474" w:rsidP="003E0474">
            <w:pPr>
              <w:pStyle w:val="InstructionsText2"/>
              <w:rPr>
                <w:rStyle w:val="InstructionsTabelleberschrift"/>
                <w:rFonts w:asciiTheme="minorHAnsi" w:hAnsiTheme="minorHAnsi"/>
                <w:b w:val="0"/>
                <w:bCs w:val="0"/>
                <w:u w:val="none"/>
              </w:rPr>
            </w:pPr>
            <w:r w:rsidRPr="004110A7">
              <w:rPr>
                <w:rStyle w:val="InstructionsTabelleberschrift"/>
                <w:rFonts w:asciiTheme="minorHAnsi" w:hAnsiTheme="minorHAnsi"/>
                <w:b w:val="0"/>
                <w:bCs w:val="0"/>
                <w:u w:val="none"/>
              </w:rPr>
              <w:t>The total value of all incoming payment transactions</w:t>
            </w:r>
            <w:r w:rsidR="00A144C8">
              <w:rPr>
                <w:rStyle w:val="InstructionsTabelleberschrift"/>
                <w:rFonts w:asciiTheme="minorHAnsi" w:hAnsiTheme="minorHAnsi"/>
                <w:b w:val="0"/>
                <w:bCs w:val="0"/>
                <w:u w:val="none"/>
              </w:rPr>
              <w:t xml:space="preserve"> </w:t>
            </w:r>
            <w:r w:rsidR="00A144C8" w:rsidRPr="003063BB">
              <w:rPr>
                <w:rStyle w:val="InstructionsTabelleberschrift"/>
                <w:rFonts w:asciiTheme="minorHAnsi" w:hAnsiTheme="minorHAnsi"/>
                <w:u w:val="none"/>
              </w:rPr>
              <w:t xml:space="preserve">in the </w:t>
            </w:r>
            <w:r w:rsidR="003063BB" w:rsidRPr="003063BB">
              <w:rPr>
                <w:rStyle w:val="InstructionsTabelleberschrift"/>
                <w:rFonts w:asciiTheme="minorHAnsi" w:hAnsiTheme="minorHAnsi"/>
                <w:u w:val="none"/>
              </w:rPr>
              <w:t>reference year</w:t>
            </w:r>
            <w:r w:rsidRPr="004110A7">
              <w:rPr>
                <w:rStyle w:val="InstructionsTabelleberschrift"/>
                <w:rFonts w:asciiTheme="minorHAnsi" w:hAnsiTheme="minorHAnsi"/>
                <w:b w:val="0"/>
                <w:bCs w:val="0"/>
                <w:u w:val="none"/>
              </w:rPr>
              <w:t xml:space="preserve">, as defined by Article 4(5) of Directive 2015/2366/EU (PSD2), credited to payment accounts, as defined by Article 4(12) of PSD2, held by customers with the obliged entity. </w:t>
            </w:r>
            <w:r w:rsidRPr="004110A7">
              <w:rPr>
                <w:rStyle w:val="InstructionsTabelleberschrift"/>
                <w:rFonts w:asciiTheme="minorHAnsi" w:hAnsiTheme="minorHAnsi"/>
                <w:u w:val="none"/>
              </w:rPr>
              <w:t>The following shall be excluded from this calculation</w:t>
            </w:r>
            <w:r w:rsidRPr="004110A7">
              <w:rPr>
                <w:rStyle w:val="InstructionsTabelleberschrift"/>
                <w:rFonts w:asciiTheme="minorHAnsi" w:hAnsiTheme="minorHAnsi"/>
                <w:b w:val="0"/>
                <w:bCs w:val="0"/>
                <w:u w:val="none"/>
              </w:rPr>
              <w:t>:</w:t>
            </w:r>
          </w:p>
          <w:p w14:paraId="62C2799E" w14:textId="28388267" w:rsidR="003E0474" w:rsidRPr="004110A7" w:rsidRDefault="003E0474" w:rsidP="004854E3">
            <w:pPr>
              <w:pStyle w:val="InstructionsText2"/>
              <w:numPr>
                <w:ilvl w:val="0"/>
                <w:numId w:val="81"/>
              </w:numPr>
              <w:rPr>
                <w:rStyle w:val="InstructionsTabelleberschrift"/>
                <w:rFonts w:asciiTheme="minorHAnsi" w:hAnsiTheme="minorHAnsi"/>
                <w:b w:val="0"/>
                <w:bCs w:val="0"/>
                <w:u w:val="none"/>
              </w:rPr>
            </w:pPr>
            <w:r w:rsidRPr="004110A7">
              <w:rPr>
                <w:rStyle w:val="InstructionsTabelleberschrift"/>
                <w:rFonts w:asciiTheme="minorHAnsi" w:hAnsiTheme="minorHAnsi"/>
                <w:u w:val="none"/>
              </w:rPr>
              <w:t>Internal transfers</w:t>
            </w:r>
            <w:r w:rsidRPr="004110A7">
              <w:rPr>
                <w:rStyle w:val="InstructionsTabelleberschrift"/>
                <w:rFonts w:asciiTheme="minorHAnsi" w:hAnsiTheme="minorHAnsi"/>
                <w:b w:val="0"/>
                <w:bCs w:val="0"/>
                <w:u w:val="none"/>
              </w:rPr>
              <w:t xml:space="preserve"> – The crediting of funds to an account from another account held by the same payment service user within the same obliged entity.</w:t>
            </w:r>
          </w:p>
          <w:p w14:paraId="4A174E90" w14:textId="087E7B5E" w:rsidR="003E0474" w:rsidRPr="004110A7" w:rsidRDefault="003E0474" w:rsidP="004854E3">
            <w:pPr>
              <w:pStyle w:val="InstructionsText2"/>
              <w:numPr>
                <w:ilvl w:val="0"/>
                <w:numId w:val="81"/>
              </w:numPr>
              <w:rPr>
                <w:rStyle w:val="InstructionsTabelleberschrift"/>
                <w:rFonts w:asciiTheme="minorHAnsi" w:hAnsiTheme="minorHAnsi"/>
                <w:b w:val="0"/>
                <w:bCs w:val="0"/>
                <w:u w:val="none"/>
              </w:rPr>
            </w:pPr>
            <w:r w:rsidRPr="004110A7">
              <w:rPr>
                <w:rStyle w:val="InstructionsTabelleberschrift"/>
                <w:rFonts w:asciiTheme="minorHAnsi" w:hAnsiTheme="minorHAnsi"/>
                <w:u w:val="none"/>
              </w:rPr>
              <w:t>Reversals</w:t>
            </w:r>
            <w:r w:rsidRPr="004110A7">
              <w:rPr>
                <w:rStyle w:val="InstructionsTabelleberschrift"/>
                <w:rFonts w:asciiTheme="minorHAnsi" w:hAnsiTheme="minorHAnsi"/>
                <w:b w:val="0"/>
                <w:bCs w:val="0"/>
                <w:u w:val="none"/>
              </w:rPr>
              <w:t xml:space="preserve"> – Transactions that are subsequently reversed, refunded, or otherwise nullified. In the case of partial reversals, only the unreversed net amount is retained.</w:t>
            </w:r>
          </w:p>
          <w:p w14:paraId="25B0FF01" w14:textId="3DAE30FD" w:rsidR="00B43145" w:rsidRPr="004110A7" w:rsidRDefault="003E0474" w:rsidP="004854E3">
            <w:pPr>
              <w:pStyle w:val="InstructionsText2"/>
              <w:numPr>
                <w:ilvl w:val="0"/>
                <w:numId w:val="81"/>
              </w:numPr>
              <w:rPr>
                <w:rStyle w:val="InstructionsTabelleberschrift"/>
                <w:rFonts w:asciiTheme="minorHAnsi" w:hAnsiTheme="minorHAnsi"/>
                <w:b w:val="0"/>
                <w:bCs w:val="0"/>
                <w:u w:val="none"/>
              </w:rPr>
            </w:pPr>
            <w:r w:rsidRPr="004110A7">
              <w:rPr>
                <w:rStyle w:val="InstructionsTabelleberschrift"/>
                <w:rFonts w:asciiTheme="minorHAnsi" w:hAnsiTheme="minorHAnsi"/>
                <w:u w:val="none"/>
              </w:rPr>
              <w:t>Intra-group operational transfers</w:t>
            </w:r>
            <w:r w:rsidRPr="004110A7">
              <w:rPr>
                <w:rStyle w:val="InstructionsTabelleberschrift"/>
                <w:rFonts w:asciiTheme="minorHAnsi" w:hAnsiTheme="minorHAnsi"/>
                <w:b w:val="0"/>
                <w:bCs w:val="0"/>
                <w:u w:val="none"/>
              </w:rPr>
              <w:t xml:space="preserve"> – Transactions credited from an account held by an entity that is part of the obliged entity’s consolidation group. This exclusion shall strictly apply only to transactions executed solely for internal operational purposes—such as treasury management, intra-group financing, or internal capital support—and excludes customer-to-customer payments between separate group entities. Furthermore, the exclusion shall not apply to transactions from a group entity where the latter merely intermediates funds originating from a payer outside the group, provided the ultimate payer can be reliably identified from the available payment information.</w:t>
            </w:r>
          </w:p>
          <w:p w14:paraId="60A4CC2D" w14:textId="4BA7333C" w:rsidR="003E0474" w:rsidRPr="004110A7" w:rsidRDefault="003E0474" w:rsidP="004854E3">
            <w:pPr>
              <w:pStyle w:val="InstructionsText2"/>
              <w:numPr>
                <w:ilvl w:val="0"/>
                <w:numId w:val="81"/>
              </w:numPr>
              <w:rPr>
                <w:rStyle w:val="InstructionsTabelleberschrift"/>
                <w:rFonts w:asciiTheme="minorHAnsi" w:hAnsiTheme="minorHAnsi"/>
                <w:b w:val="0"/>
                <w:bCs w:val="0"/>
                <w:u w:val="none"/>
              </w:rPr>
            </w:pPr>
            <w:r w:rsidRPr="004110A7">
              <w:rPr>
                <w:rStyle w:val="InstructionsTabelleberschrift"/>
                <w:rFonts w:asciiTheme="minorHAnsi" w:hAnsiTheme="minorHAnsi"/>
                <w:u w:val="none"/>
              </w:rPr>
              <w:t>Incoming e-money payment transactions</w:t>
            </w:r>
            <w:r w:rsidRPr="004110A7">
              <w:rPr>
                <w:rStyle w:val="InstructionsTabelleberschrift"/>
                <w:rFonts w:asciiTheme="minorHAnsi" w:hAnsiTheme="minorHAnsi"/>
                <w:b w:val="0"/>
                <w:bCs w:val="0"/>
                <w:u w:val="none"/>
              </w:rPr>
              <w:t>.</w:t>
            </w:r>
          </w:p>
        </w:tc>
      </w:tr>
      <w:tr w:rsidR="00097929" w:rsidRPr="009B282E" w14:paraId="5962D38C" w14:textId="77777777">
        <w:tc>
          <w:tcPr>
            <w:tcW w:w="1673" w:type="dxa"/>
            <w:tcBorders>
              <w:top w:val="single" w:sz="4" w:space="0" w:color="auto"/>
              <w:left w:val="single" w:sz="4" w:space="0" w:color="auto"/>
              <w:bottom w:val="single" w:sz="4" w:space="0" w:color="auto"/>
              <w:right w:val="single" w:sz="4" w:space="0" w:color="auto"/>
            </w:tcBorders>
          </w:tcPr>
          <w:p w14:paraId="1D6E5CD2" w14:textId="02516382" w:rsidR="00097929" w:rsidRPr="009275BC" w:rsidRDefault="0050730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C0030</w:t>
            </w:r>
          </w:p>
        </w:tc>
        <w:tc>
          <w:tcPr>
            <w:tcW w:w="7616" w:type="dxa"/>
            <w:tcBorders>
              <w:top w:val="single" w:sz="4" w:space="0" w:color="auto"/>
              <w:left w:val="single" w:sz="4" w:space="0" w:color="auto"/>
              <w:bottom w:val="single" w:sz="4" w:space="0" w:color="auto"/>
              <w:right w:val="single" w:sz="4" w:space="0" w:color="auto"/>
            </w:tcBorders>
          </w:tcPr>
          <w:p w14:paraId="6CF2827D" w14:textId="36D9B60D" w:rsidR="00E01B22" w:rsidRPr="0064785A" w:rsidRDefault="00E01B22" w:rsidP="00E01B22">
            <w:pPr>
              <w:pStyle w:val="InstructionsText2"/>
              <w:rPr>
                <w:rStyle w:val="InstructionsTabelleberschrift"/>
                <w:rFonts w:asciiTheme="minorHAnsi" w:hAnsiTheme="minorHAnsi"/>
              </w:rPr>
            </w:pPr>
            <w:r w:rsidRPr="0064785A">
              <w:rPr>
                <w:rStyle w:val="InstructionsTabelleberschrift"/>
                <w:rFonts w:asciiTheme="minorHAnsi" w:hAnsiTheme="minorHAnsi"/>
              </w:rPr>
              <w:t>Number of incoming transactions</w:t>
            </w:r>
          </w:p>
          <w:p w14:paraId="48968AB9" w14:textId="77777777" w:rsidR="00D97217" w:rsidRDefault="008300E4" w:rsidP="00813150">
            <w:pPr>
              <w:pStyle w:val="InstructionsText"/>
              <w:rPr>
                <w:rStyle w:val="InstructionsTabelleberschrift"/>
                <w:rFonts w:asciiTheme="minorHAnsi" w:hAnsiTheme="minorHAnsi"/>
                <w:b w:val="0"/>
                <w:bCs w:val="0"/>
                <w:u w:val="none"/>
              </w:rPr>
            </w:pPr>
            <w:r w:rsidRPr="0064785A">
              <w:rPr>
                <w:rStyle w:val="InstructionsTabelleberschrift"/>
                <w:rFonts w:asciiTheme="minorHAnsi" w:hAnsiTheme="minorHAnsi"/>
                <w:b w:val="0"/>
                <w:bCs w:val="0"/>
                <w:u w:val="none"/>
              </w:rPr>
              <w:t xml:space="preserve">Number of transactions related to the </w:t>
            </w:r>
            <w:r w:rsidR="00B70712" w:rsidRPr="0064785A">
              <w:rPr>
                <w:rStyle w:val="InstructionsTabelleberschrift"/>
                <w:rFonts w:asciiTheme="minorHAnsi" w:hAnsiTheme="minorHAnsi"/>
                <w:b w:val="0"/>
                <w:bCs w:val="0"/>
                <w:u w:val="none"/>
              </w:rPr>
              <w:t xml:space="preserve">value mentioned </w:t>
            </w:r>
            <w:r w:rsidR="00542BB1" w:rsidRPr="0064785A">
              <w:rPr>
                <w:rStyle w:val="InstructionsTabelleberschrift"/>
                <w:rFonts w:asciiTheme="minorHAnsi" w:hAnsiTheme="minorHAnsi"/>
                <w:b w:val="0"/>
                <w:bCs w:val="0"/>
                <w:u w:val="none"/>
              </w:rPr>
              <w:t xml:space="preserve">in </w:t>
            </w:r>
            <w:r w:rsidR="00542BB1" w:rsidRPr="00D97217">
              <w:rPr>
                <w:rStyle w:val="InstructionsTabelleberschrift"/>
                <w:rFonts w:asciiTheme="minorHAnsi" w:hAnsiTheme="minorHAnsi"/>
                <w:u w:val="none"/>
              </w:rPr>
              <w:t>C0020</w:t>
            </w:r>
            <w:r w:rsidR="00D97217">
              <w:rPr>
                <w:rStyle w:val="InstructionsTabelleberschrift"/>
                <w:rFonts w:asciiTheme="minorHAnsi" w:hAnsiTheme="minorHAnsi"/>
                <w:b w:val="0"/>
                <w:bCs w:val="0"/>
                <w:u w:val="none"/>
              </w:rPr>
              <w:t xml:space="preserve"> </w:t>
            </w:r>
          </w:p>
          <w:p w14:paraId="471DB2D8" w14:textId="29AA97B0" w:rsidR="002C6AE4" w:rsidRPr="0064785A" w:rsidRDefault="002C6AE4" w:rsidP="00813150">
            <w:pPr>
              <w:pStyle w:val="InstructionsText"/>
              <w:rPr>
                <w:rStyle w:val="InstructionsTabelleberschrift"/>
                <w:rFonts w:asciiTheme="minorHAnsi" w:hAnsiTheme="minorHAnsi"/>
                <w:b w:val="0"/>
                <w:bCs w:val="0"/>
                <w:u w:val="none"/>
              </w:rPr>
            </w:pPr>
          </w:p>
        </w:tc>
      </w:tr>
      <w:tr w:rsidR="00097929" w:rsidRPr="009B282E" w14:paraId="22B71E81" w14:textId="77777777">
        <w:tc>
          <w:tcPr>
            <w:tcW w:w="1673" w:type="dxa"/>
            <w:tcBorders>
              <w:top w:val="single" w:sz="4" w:space="0" w:color="auto"/>
              <w:left w:val="single" w:sz="4" w:space="0" w:color="auto"/>
              <w:bottom w:val="single" w:sz="4" w:space="0" w:color="auto"/>
              <w:right w:val="single" w:sz="4" w:space="0" w:color="auto"/>
            </w:tcBorders>
          </w:tcPr>
          <w:p w14:paraId="3F5A7BD9" w14:textId="5FF0D1DF" w:rsidR="00097929" w:rsidRPr="009275BC" w:rsidRDefault="0050730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C0040</w:t>
            </w:r>
          </w:p>
        </w:tc>
        <w:tc>
          <w:tcPr>
            <w:tcW w:w="7616" w:type="dxa"/>
            <w:tcBorders>
              <w:top w:val="single" w:sz="4" w:space="0" w:color="auto"/>
              <w:left w:val="single" w:sz="4" w:space="0" w:color="auto"/>
              <w:bottom w:val="single" w:sz="4" w:space="0" w:color="auto"/>
              <w:right w:val="single" w:sz="4" w:space="0" w:color="auto"/>
            </w:tcBorders>
          </w:tcPr>
          <w:p w14:paraId="16C2F45C" w14:textId="750CB6BE" w:rsidR="00E01B22" w:rsidRPr="0064785A" w:rsidRDefault="00E01B22" w:rsidP="00E01B22">
            <w:pPr>
              <w:pStyle w:val="InstructionsText2"/>
              <w:rPr>
                <w:rStyle w:val="InstructionsTabelleberschrift"/>
                <w:rFonts w:asciiTheme="minorHAnsi" w:hAnsiTheme="minorHAnsi"/>
              </w:rPr>
            </w:pPr>
            <w:r w:rsidRPr="0064785A">
              <w:rPr>
                <w:rStyle w:val="InstructionsTabelleberschrift"/>
                <w:rFonts w:asciiTheme="minorHAnsi" w:hAnsiTheme="minorHAnsi"/>
              </w:rPr>
              <w:t xml:space="preserve">Total Value of outgoing transactions </w:t>
            </w:r>
          </w:p>
          <w:p w14:paraId="06264F47" w14:textId="527EB6FC" w:rsidR="00926D27" w:rsidRPr="0064785A" w:rsidRDefault="007A55EB" w:rsidP="00926D27">
            <w:pPr>
              <w:pStyle w:val="InstructionsText2"/>
              <w:rPr>
                <w:rFonts w:asciiTheme="minorHAnsi" w:hAnsiTheme="minorHAnsi"/>
                <w:sz w:val="20"/>
                <w:lang w:val="en-US"/>
              </w:rPr>
            </w:pPr>
            <w:r w:rsidRPr="0064785A">
              <w:rPr>
                <w:rFonts w:asciiTheme="minorHAnsi" w:hAnsiTheme="minorHAnsi"/>
                <w:sz w:val="20"/>
                <w:lang w:val="en-US"/>
              </w:rPr>
              <w:t>The total value of all outgoing payment transactions</w:t>
            </w:r>
            <w:r w:rsidR="00D97217">
              <w:rPr>
                <w:rFonts w:asciiTheme="minorHAnsi" w:hAnsiTheme="minorHAnsi"/>
                <w:sz w:val="20"/>
                <w:lang w:val="en-US"/>
              </w:rPr>
              <w:t xml:space="preserve"> </w:t>
            </w:r>
            <w:r w:rsidR="00D97217" w:rsidRPr="00D97217">
              <w:rPr>
                <w:rFonts w:asciiTheme="minorHAnsi" w:hAnsiTheme="minorHAnsi"/>
                <w:b/>
                <w:bCs/>
                <w:sz w:val="20"/>
                <w:lang w:val="en-US"/>
              </w:rPr>
              <w:t>in the reference year</w:t>
            </w:r>
            <w:r w:rsidRPr="0064785A">
              <w:rPr>
                <w:rFonts w:asciiTheme="minorHAnsi" w:hAnsiTheme="minorHAnsi"/>
                <w:sz w:val="20"/>
                <w:lang w:val="en-US"/>
              </w:rPr>
              <w:t xml:space="preserve">, as defined by Article 4(5) of Directive 2015/2366/EU (PSD2), credited to payment accounts, as defined by Article 4(12) of PSD2, held by customers with the obliged entity. </w:t>
            </w:r>
            <w:r w:rsidRPr="0064785A">
              <w:rPr>
                <w:rFonts w:asciiTheme="minorHAnsi" w:hAnsiTheme="minorHAnsi"/>
                <w:b/>
                <w:bCs/>
                <w:sz w:val="20"/>
                <w:lang w:val="en-US"/>
              </w:rPr>
              <w:t>The following shall be excluded from this calculation</w:t>
            </w:r>
            <w:r w:rsidRPr="0064785A">
              <w:rPr>
                <w:rFonts w:asciiTheme="minorHAnsi" w:hAnsiTheme="minorHAnsi"/>
                <w:sz w:val="20"/>
                <w:lang w:val="en-US"/>
              </w:rPr>
              <w:t>:</w:t>
            </w:r>
          </w:p>
          <w:p w14:paraId="0F105B66" w14:textId="77777777" w:rsidR="00926D27" w:rsidRPr="0064785A" w:rsidRDefault="007A55EB" w:rsidP="004854E3">
            <w:pPr>
              <w:pStyle w:val="InstructionsText2"/>
              <w:numPr>
                <w:ilvl w:val="0"/>
                <w:numId w:val="81"/>
              </w:numPr>
              <w:rPr>
                <w:rFonts w:asciiTheme="minorHAnsi" w:hAnsiTheme="minorHAnsi"/>
                <w:sz w:val="20"/>
              </w:rPr>
            </w:pPr>
            <w:r w:rsidRPr="0064785A">
              <w:rPr>
                <w:rFonts w:asciiTheme="minorHAnsi" w:hAnsiTheme="minorHAnsi"/>
                <w:b/>
                <w:bCs/>
                <w:sz w:val="20"/>
                <w:lang w:val="en-US"/>
              </w:rPr>
              <w:t>Internal transfers</w:t>
            </w:r>
            <w:r w:rsidRPr="0064785A">
              <w:rPr>
                <w:rFonts w:asciiTheme="minorHAnsi" w:hAnsiTheme="minorHAnsi"/>
                <w:sz w:val="20"/>
                <w:lang w:val="en-US"/>
              </w:rPr>
              <w:t xml:space="preserve"> – The crediting of funds to an account from another account held by the same payment service user within the same obliged entity.</w:t>
            </w:r>
          </w:p>
          <w:p w14:paraId="44CE0DCF" w14:textId="77777777" w:rsidR="008E65D3" w:rsidRPr="0064785A" w:rsidRDefault="007A55EB" w:rsidP="004854E3">
            <w:pPr>
              <w:pStyle w:val="InstructionsText2"/>
              <w:numPr>
                <w:ilvl w:val="0"/>
                <w:numId w:val="81"/>
              </w:numPr>
              <w:rPr>
                <w:rFonts w:asciiTheme="minorHAnsi" w:hAnsiTheme="minorHAnsi"/>
                <w:sz w:val="20"/>
              </w:rPr>
            </w:pPr>
            <w:r w:rsidRPr="0064785A">
              <w:rPr>
                <w:rFonts w:asciiTheme="minorHAnsi" w:hAnsiTheme="minorHAnsi"/>
                <w:b/>
                <w:bCs/>
                <w:sz w:val="20"/>
                <w:lang w:val="en-US"/>
              </w:rPr>
              <w:t xml:space="preserve">Reversals </w:t>
            </w:r>
            <w:r w:rsidRPr="0064785A">
              <w:rPr>
                <w:rFonts w:asciiTheme="minorHAnsi" w:hAnsiTheme="minorHAnsi"/>
                <w:sz w:val="20"/>
                <w:lang w:val="en-US"/>
              </w:rPr>
              <w:t>– Transactions that are subsequently reversed, refunded, or otherwise nullified. In the case of partial reversals, only the unreversed net amount is retained.</w:t>
            </w:r>
          </w:p>
          <w:p w14:paraId="413EF338" w14:textId="77777777" w:rsidR="008E65D3" w:rsidRPr="0064785A" w:rsidRDefault="007A55EB" w:rsidP="004854E3">
            <w:pPr>
              <w:pStyle w:val="InstructionsText2"/>
              <w:numPr>
                <w:ilvl w:val="0"/>
                <w:numId w:val="81"/>
              </w:numPr>
              <w:rPr>
                <w:rFonts w:asciiTheme="minorHAnsi" w:hAnsiTheme="minorHAnsi"/>
                <w:sz w:val="20"/>
              </w:rPr>
            </w:pPr>
            <w:r w:rsidRPr="0064785A">
              <w:rPr>
                <w:rFonts w:asciiTheme="minorHAnsi" w:hAnsiTheme="minorHAnsi"/>
                <w:b/>
                <w:bCs/>
                <w:sz w:val="20"/>
                <w:lang w:val="en-US"/>
              </w:rPr>
              <w:t>Intra-group operational transfers</w:t>
            </w:r>
            <w:r w:rsidRPr="0064785A">
              <w:rPr>
                <w:rFonts w:asciiTheme="minorHAnsi" w:hAnsiTheme="minorHAnsi"/>
                <w:sz w:val="20"/>
                <w:lang w:val="en-US"/>
              </w:rPr>
              <w:t xml:space="preserve"> – Transactions credited from an account held by an entity that is part of the obliged entity’s consolidation group. This exclusion shall strictly apply only to transactions executed solely for internal operational purposes – such as treasury management, intra-group financing, or internal capital support – and excludes customer-to-customer payments between separate group entities. Furthermore, the exclusion shall not apply to transactions from a group entity where the latter merely intermediates funds originating from a payer outside the group, provided the ultimate payer can be reliably identified from the available payment information.</w:t>
            </w:r>
          </w:p>
          <w:p w14:paraId="074CA734" w14:textId="23622FCA" w:rsidR="00097929" w:rsidRPr="0064785A" w:rsidRDefault="007A55EB" w:rsidP="004854E3">
            <w:pPr>
              <w:pStyle w:val="InstructionsText2"/>
              <w:numPr>
                <w:ilvl w:val="0"/>
                <w:numId w:val="81"/>
              </w:numPr>
              <w:rPr>
                <w:rStyle w:val="InstructionsTabelleberschrift"/>
                <w:rFonts w:asciiTheme="minorHAnsi" w:hAnsiTheme="minorHAnsi"/>
                <w:b w:val="0"/>
                <w:bCs w:val="0"/>
                <w:u w:val="none"/>
              </w:rPr>
            </w:pPr>
            <w:r w:rsidRPr="0064785A">
              <w:rPr>
                <w:rFonts w:asciiTheme="minorHAnsi" w:hAnsiTheme="minorHAnsi"/>
                <w:b/>
                <w:bCs/>
                <w:sz w:val="20"/>
                <w:lang w:val="en-US"/>
              </w:rPr>
              <w:t>Outgoing e-money payment transactions</w:t>
            </w:r>
            <w:r w:rsidRPr="0064785A">
              <w:rPr>
                <w:rFonts w:asciiTheme="minorHAnsi" w:hAnsiTheme="minorHAnsi"/>
                <w:sz w:val="20"/>
                <w:lang w:val="en-US"/>
              </w:rPr>
              <w:t>.</w:t>
            </w:r>
          </w:p>
        </w:tc>
      </w:tr>
      <w:tr w:rsidR="00097929" w:rsidRPr="009B282E" w14:paraId="7D466397" w14:textId="77777777">
        <w:tc>
          <w:tcPr>
            <w:tcW w:w="1673" w:type="dxa"/>
            <w:tcBorders>
              <w:top w:val="single" w:sz="4" w:space="0" w:color="auto"/>
              <w:left w:val="single" w:sz="4" w:space="0" w:color="auto"/>
              <w:bottom w:val="single" w:sz="4" w:space="0" w:color="auto"/>
              <w:right w:val="single" w:sz="4" w:space="0" w:color="auto"/>
            </w:tcBorders>
          </w:tcPr>
          <w:p w14:paraId="6619FF92" w14:textId="2394275C" w:rsidR="00097929" w:rsidRPr="009275BC" w:rsidRDefault="0050730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C0050</w:t>
            </w:r>
          </w:p>
        </w:tc>
        <w:tc>
          <w:tcPr>
            <w:tcW w:w="7616" w:type="dxa"/>
            <w:tcBorders>
              <w:top w:val="single" w:sz="4" w:space="0" w:color="auto"/>
              <w:left w:val="single" w:sz="4" w:space="0" w:color="auto"/>
              <w:bottom w:val="single" w:sz="4" w:space="0" w:color="auto"/>
              <w:right w:val="single" w:sz="4" w:space="0" w:color="auto"/>
            </w:tcBorders>
          </w:tcPr>
          <w:p w14:paraId="38AAE778" w14:textId="799FE58B" w:rsidR="00097929" w:rsidRPr="00E23D60" w:rsidRDefault="00E01B22" w:rsidP="00AE326C">
            <w:pPr>
              <w:pStyle w:val="InstructionsText2"/>
              <w:rPr>
                <w:rStyle w:val="InstructionsTabelleberschrift"/>
                <w:rFonts w:asciiTheme="minorHAnsi" w:hAnsiTheme="minorHAnsi"/>
              </w:rPr>
            </w:pPr>
            <w:r w:rsidRPr="00E23D60">
              <w:rPr>
                <w:rStyle w:val="InstructionsTabelleberschrift"/>
                <w:rFonts w:asciiTheme="minorHAnsi" w:hAnsiTheme="minorHAnsi"/>
              </w:rPr>
              <w:t xml:space="preserve">Number of outgoing transactions </w:t>
            </w:r>
          </w:p>
          <w:p w14:paraId="1327E9F0" w14:textId="37FE9BBF" w:rsidR="00AE326C" w:rsidRPr="00E23D60" w:rsidRDefault="00AE326C" w:rsidP="00AE326C">
            <w:pPr>
              <w:pStyle w:val="InstructionsText2"/>
              <w:rPr>
                <w:rStyle w:val="InstructionsTabelleberschrift"/>
                <w:rFonts w:asciiTheme="minorHAnsi" w:hAnsiTheme="minorHAnsi"/>
                <w:u w:val="none"/>
              </w:rPr>
            </w:pPr>
            <w:r w:rsidRPr="00E23D60">
              <w:rPr>
                <w:rFonts w:asciiTheme="minorHAnsi" w:hAnsiTheme="minorHAnsi"/>
                <w:sz w:val="20"/>
                <w:lang w:val="en-US"/>
              </w:rPr>
              <w:t xml:space="preserve">Number of transactions related to the value mentioned </w:t>
            </w:r>
            <w:r w:rsidR="0050730C" w:rsidRPr="00E23D60">
              <w:rPr>
                <w:rFonts w:asciiTheme="minorHAnsi" w:hAnsiTheme="minorHAnsi"/>
                <w:sz w:val="20"/>
                <w:lang w:val="en-US"/>
              </w:rPr>
              <w:t>in C0</w:t>
            </w:r>
            <w:r w:rsidR="00542BB1" w:rsidRPr="00E23D60">
              <w:rPr>
                <w:rFonts w:asciiTheme="minorHAnsi" w:hAnsiTheme="minorHAnsi"/>
                <w:sz w:val="20"/>
                <w:lang w:val="en-US"/>
              </w:rPr>
              <w:t>040</w:t>
            </w:r>
            <w:r w:rsidR="002C6AE4">
              <w:rPr>
                <w:rFonts w:asciiTheme="minorHAnsi" w:hAnsiTheme="minorHAnsi"/>
                <w:sz w:val="20"/>
                <w:lang w:val="en-US"/>
              </w:rPr>
              <w:t xml:space="preserve"> </w:t>
            </w:r>
          </w:p>
        </w:tc>
      </w:tr>
    </w:tbl>
    <w:p w14:paraId="35E95CC1" w14:textId="77777777" w:rsidR="00097929" w:rsidRPr="00E23D60" w:rsidRDefault="00097929" w:rsidP="00097929">
      <w:pPr>
        <w:rPr>
          <w:rFonts w:asciiTheme="minorHAnsi" w:hAnsiTheme="minorHAnsi"/>
          <w:lang w:val="en-GB"/>
        </w:rPr>
      </w:pPr>
    </w:p>
    <w:p w14:paraId="6A9973A7" w14:textId="77777777" w:rsidR="00097929" w:rsidRPr="00E23D60" w:rsidRDefault="00097929" w:rsidP="00097929">
      <w:pPr>
        <w:rPr>
          <w:rFonts w:asciiTheme="minorHAnsi" w:hAnsiTheme="minorHAnsi"/>
          <w:lang w:val="en-GB"/>
        </w:rPr>
      </w:pPr>
    </w:p>
    <w:p w14:paraId="5134A3BB" w14:textId="546E3B65" w:rsidR="001A7F12" w:rsidRPr="009B282E" w:rsidRDefault="00490C78" w:rsidP="59B3A793">
      <w:pPr>
        <w:pStyle w:val="Heading3"/>
        <w:rPr>
          <w:lang w:val="en-GB"/>
        </w:rPr>
      </w:pPr>
      <w:bookmarkStart w:id="16" w:name="_Toc220486527"/>
      <w:r w:rsidRPr="009B282E">
        <w:rPr>
          <w:lang w:val="en-GB"/>
        </w:rPr>
        <w:t>AML.03.02</w:t>
      </w:r>
      <w:r w:rsidR="007841C5" w:rsidRPr="009B282E">
        <w:rPr>
          <w:lang w:val="en-GB"/>
        </w:rPr>
        <w:t xml:space="preserve"> </w:t>
      </w:r>
      <w:r w:rsidR="19DACF8D" w:rsidRPr="009B282E">
        <w:rPr>
          <w:lang w:val="en-GB"/>
        </w:rPr>
        <w:t>Virtual IBANs</w:t>
      </w:r>
      <w:bookmarkEnd w:id="16"/>
    </w:p>
    <w:p w14:paraId="2BBD4C64" w14:textId="2CEB7E01" w:rsidR="00DF5217" w:rsidRPr="00E23D60" w:rsidRDefault="004D23B3" w:rsidP="00DF5217">
      <w:pPr>
        <w:rPr>
          <w:rFonts w:asciiTheme="minorHAnsi" w:hAnsiTheme="minorHAnsi"/>
          <w:lang w:val="en-GB"/>
        </w:rPr>
      </w:pPr>
      <w:r w:rsidRPr="00E23D60">
        <w:rPr>
          <w:rFonts w:asciiTheme="minorHAnsi" w:hAnsiTheme="minorHAnsi"/>
          <w:lang w:val="en-GB"/>
        </w:rPr>
        <w:t xml:space="preserve">The definition of vIBAN is based on the </w:t>
      </w:r>
      <w:r w:rsidR="004F53B4" w:rsidRPr="00E23D60">
        <w:rPr>
          <w:rFonts w:asciiTheme="minorHAnsi" w:hAnsiTheme="minorHAnsi"/>
          <w:lang w:val="en-GB"/>
        </w:rPr>
        <w:t>definition used</w:t>
      </w:r>
      <w:r w:rsidRPr="00E23D60">
        <w:rPr>
          <w:rFonts w:asciiTheme="minorHAnsi" w:hAnsiTheme="minorHAnsi"/>
          <w:lang w:val="en-GB"/>
        </w:rPr>
        <w:t xml:space="preserve"> in Article 2(26)</w:t>
      </w:r>
      <w:r w:rsidRPr="00E23D60">
        <w:rPr>
          <w:rFonts w:asciiTheme="minorHAnsi" w:hAnsiTheme="minorHAnsi"/>
        </w:rPr>
        <w:t xml:space="preserve"> Regulation (EU) 2024/1624 (AMLR)</w:t>
      </w:r>
      <w:r w:rsidRPr="00E23D60">
        <w:rPr>
          <w:rFonts w:asciiTheme="minorHAnsi" w:hAnsiTheme="minorHAnsi"/>
          <w:lang w:val="en-GB"/>
        </w:rPr>
        <w:t>: identifier causing payments to be redirected to a payment account identified by an IBAN different from that identifier. This should include both individual and pooled vIBAN accounts.</w:t>
      </w:r>
    </w:p>
    <w:p w14:paraId="6C20AE99" w14:textId="77777777" w:rsidR="004D23B3" w:rsidRPr="00E23D60" w:rsidRDefault="004D23B3" w:rsidP="00DF5217">
      <w:pPr>
        <w:rPr>
          <w:rFonts w:asciiTheme="minorHAnsi" w:hAnsiTheme="minorHAnsi"/>
          <w:lang w:val="en-GB"/>
        </w:rPr>
      </w:pP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DF5217" w:rsidRPr="009B282E" w14:paraId="07B3FB4B" w14:textId="77777777" w:rsidTr="4542DA74">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8286CED" w14:textId="77777777" w:rsidR="00DF5217" w:rsidRPr="009275BC" w:rsidRDefault="00DF5217" w:rsidP="00813150">
            <w:pPr>
              <w:pStyle w:val="InstructionsText"/>
              <w:rPr>
                <w:rStyle w:val="InstructionsTabelleText"/>
                <w:rFonts w:asciiTheme="minorHAnsi" w:hAnsiTheme="minorHAnsi"/>
                <w:bCs/>
                <w:lang w:eastAsia="en-US"/>
              </w:rPr>
            </w:pPr>
            <w:bookmarkStart w:id="17" w:name="_Hlk219380837"/>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1E77658" w14:textId="77777777" w:rsidR="00DF5217" w:rsidRPr="009275BC" w:rsidRDefault="00DF5217"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3D67B4" w:rsidRPr="009B282E" w14:paraId="26E8EF5D" w14:textId="77777777" w:rsidTr="4542DA74">
        <w:tc>
          <w:tcPr>
            <w:tcW w:w="1673" w:type="dxa"/>
            <w:tcBorders>
              <w:top w:val="single" w:sz="4" w:space="0" w:color="auto"/>
              <w:left w:val="single" w:sz="4" w:space="0" w:color="auto"/>
              <w:bottom w:val="single" w:sz="4" w:space="0" w:color="auto"/>
              <w:right w:val="single" w:sz="4" w:space="0" w:color="auto"/>
            </w:tcBorders>
          </w:tcPr>
          <w:p w14:paraId="1EBC2040" w14:textId="6D8C1377" w:rsidR="003D67B4" w:rsidRPr="009275BC" w:rsidRDefault="003D67B4"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C0010</w:t>
            </w:r>
          </w:p>
        </w:tc>
        <w:tc>
          <w:tcPr>
            <w:tcW w:w="7616" w:type="dxa"/>
            <w:tcBorders>
              <w:top w:val="single" w:sz="8" w:space="0" w:color="auto"/>
              <w:left w:val="nil"/>
              <w:bottom w:val="single" w:sz="4" w:space="0" w:color="000000" w:themeColor="text1"/>
              <w:right w:val="single" w:sz="4" w:space="0" w:color="000000" w:themeColor="text1"/>
            </w:tcBorders>
            <w:vAlign w:val="center"/>
          </w:tcPr>
          <w:p w14:paraId="322DECFA" w14:textId="67ED512A" w:rsidR="003D67B4" w:rsidRPr="00E23D60" w:rsidRDefault="003D67B4" w:rsidP="00E23D60">
            <w:pPr>
              <w:pStyle w:val="InstructionsText2"/>
              <w:rPr>
                <w:rStyle w:val="InstructionsTabelleberschrift"/>
                <w:rFonts w:asciiTheme="minorHAnsi" w:hAnsiTheme="minorHAnsi"/>
                <w:b w:val="0"/>
                <w:bCs w:val="0"/>
                <w:u w:val="none"/>
              </w:rPr>
            </w:pPr>
            <w:r w:rsidRPr="00E23D60">
              <w:rPr>
                <w:rStyle w:val="InstructionsTabelleberschrift"/>
                <w:rFonts w:asciiTheme="minorHAnsi" w:hAnsiTheme="minorHAnsi"/>
              </w:rPr>
              <w:t>Total Number of master accounts with linked vIBANS</w:t>
            </w:r>
          </w:p>
        </w:tc>
      </w:tr>
      <w:tr w:rsidR="003D67B4" w:rsidRPr="009B282E" w14:paraId="7C5B039E" w14:textId="77777777" w:rsidTr="4542DA74">
        <w:tc>
          <w:tcPr>
            <w:tcW w:w="1673" w:type="dxa"/>
            <w:tcBorders>
              <w:top w:val="single" w:sz="4" w:space="0" w:color="auto"/>
              <w:left w:val="single" w:sz="4" w:space="0" w:color="auto"/>
              <w:bottom w:val="single" w:sz="4" w:space="0" w:color="auto"/>
              <w:right w:val="single" w:sz="4" w:space="0" w:color="auto"/>
            </w:tcBorders>
          </w:tcPr>
          <w:p w14:paraId="513393A2" w14:textId="72C20905" w:rsidR="003D67B4" w:rsidRPr="009275BC" w:rsidRDefault="003D67B4"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C0020</w:t>
            </w:r>
          </w:p>
        </w:tc>
        <w:tc>
          <w:tcPr>
            <w:tcW w:w="7616" w:type="dxa"/>
            <w:tcBorders>
              <w:top w:val="nil"/>
              <w:left w:val="nil"/>
              <w:bottom w:val="single" w:sz="4" w:space="0" w:color="000000" w:themeColor="text1"/>
              <w:right w:val="single" w:sz="4" w:space="0" w:color="000000" w:themeColor="text1"/>
            </w:tcBorders>
            <w:vAlign w:val="center"/>
          </w:tcPr>
          <w:p w14:paraId="13413B62" w14:textId="77777777" w:rsidR="008D1F7A" w:rsidRDefault="003D67B4" w:rsidP="003D67B4">
            <w:pPr>
              <w:pStyle w:val="InstructionsText2"/>
              <w:rPr>
                <w:rStyle w:val="InstructionsTabelleberschrift"/>
                <w:rFonts w:asciiTheme="minorHAnsi" w:hAnsiTheme="minorHAnsi"/>
              </w:rPr>
            </w:pPr>
            <w:r w:rsidRPr="00E23D60">
              <w:rPr>
                <w:rStyle w:val="InstructionsTabelleberschrift"/>
                <w:rFonts w:asciiTheme="minorHAnsi" w:hAnsiTheme="minorHAnsi"/>
              </w:rPr>
              <w:t xml:space="preserve">Number of transactions on Virtual IBANs (incoming) </w:t>
            </w:r>
          </w:p>
          <w:p w14:paraId="42B38751" w14:textId="6C9FCA90" w:rsidR="0015108E" w:rsidRPr="0015108E" w:rsidRDefault="0015108E" w:rsidP="003D67B4">
            <w:pPr>
              <w:pStyle w:val="InstructionsText2"/>
              <w:rPr>
                <w:rStyle w:val="InstructionsTabelleberschrift"/>
                <w:rFonts w:asciiTheme="minorHAnsi" w:hAnsiTheme="minorHAnsi"/>
                <w:b w:val="0"/>
                <w:bCs w:val="0"/>
                <w:u w:val="none"/>
                <w:lang w:val="en-IE"/>
              </w:rPr>
            </w:pPr>
            <w:r w:rsidRPr="467A3946">
              <w:rPr>
                <w:rFonts w:asciiTheme="minorHAnsi" w:hAnsiTheme="minorHAnsi"/>
                <w:sz w:val="20"/>
                <w:szCs w:val="20"/>
                <w:lang w:val="en-IE"/>
              </w:rPr>
              <w:t xml:space="preserve">This information should refer to </w:t>
            </w:r>
            <w:r w:rsidRPr="467A3946">
              <w:rPr>
                <w:rFonts w:asciiTheme="minorHAnsi" w:hAnsiTheme="minorHAnsi"/>
                <w:b/>
                <w:sz w:val="20"/>
                <w:szCs w:val="20"/>
                <w:lang w:val="en-IE"/>
              </w:rPr>
              <w:t>the reference year</w:t>
            </w:r>
            <w:r w:rsidRPr="467A3946">
              <w:rPr>
                <w:rFonts w:asciiTheme="minorHAnsi" w:hAnsiTheme="minorHAnsi"/>
                <w:sz w:val="20"/>
                <w:szCs w:val="20"/>
                <w:lang w:val="en-IE"/>
              </w:rPr>
              <w:t xml:space="preserve">. </w:t>
            </w:r>
          </w:p>
        </w:tc>
      </w:tr>
      <w:tr w:rsidR="003D67B4" w:rsidRPr="009B282E" w14:paraId="15FA185C" w14:textId="77777777" w:rsidTr="4542DA74">
        <w:tc>
          <w:tcPr>
            <w:tcW w:w="1673" w:type="dxa"/>
            <w:tcBorders>
              <w:top w:val="single" w:sz="4" w:space="0" w:color="auto"/>
              <w:left w:val="single" w:sz="4" w:space="0" w:color="auto"/>
              <w:bottom w:val="single" w:sz="4" w:space="0" w:color="auto"/>
              <w:right w:val="single" w:sz="4" w:space="0" w:color="auto"/>
            </w:tcBorders>
          </w:tcPr>
          <w:p w14:paraId="4AA6B265" w14:textId="018830E4" w:rsidR="003D67B4" w:rsidRPr="009275BC" w:rsidRDefault="003D67B4"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C0030</w:t>
            </w:r>
          </w:p>
        </w:tc>
        <w:tc>
          <w:tcPr>
            <w:tcW w:w="7616" w:type="dxa"/>
            <w:tcBorders>
              <w:top w:val="nil"/>
              <w:left w:val="nil"/>
              <w:bottom w:val="single" w:sz="4" w:space="0" w:color="000000" w:themeColor="text1"/>
              <w:right w:val="single" w:sz="4" w:space="0" w:color="000000" w:themeColor="text1"/>
            </w:tcBorders>
            <w:vAlign w:val="center"/>
          </w:tcPr>
          <w:p w14:paraId="7D91CEEE" w14:textId="77777777" w:rsidR="003D67B4" w:rsidRDefault="003D67B4" w:rsidP="003D67B4">
            <w:pPr>
              <w:pStyle w:val="InstructionsText2"/>
              <w:rPr>
                <w:rStyle w:val="InstructionsTabelleberschrift"/>
                <w:rFonts w:asciiTheme="minorHAnsi" w:hAnsiTheme="minorHAnsi"/>
              </w:rPr>
            </w:pPr>
            <w:r w:rsidRPr="00E23D60">
              <w:rPr>
                <w:rStyle w:val="InstructionsTabelleberschrift"/>
                <w:rFonts w:asciiTheme="minorHAnsi" w:hAnsiTheme="minorHAnsi"/>
              </w:rPr>
              <w:t>Total Value (EUR) of transactions on Virtual IBANs (incoming)</w:t>
            </w:r>
          </w:p>
          <w:p w14:paraId="7816990A" w14:textId="492AD565" w:rsidR="0015108E" w:rsidRPr="0015108E" w:rsidRDefault="0015108E" w:rsidP="003D67B4">
            <w:pPr>
              <w:pStyle w:val="InstructionsText2"/>
              <w:rPr>
                <w:rStyle w:val="InstructionsTabelleberschrift"/>
                <w:rFonts w:asciiTheme="minorHAnsi" w:hAnsiTheme="minorHAnsi"/>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r w:rsidR="003D67B4" w:rsidRPr="009B282E" w14:paraId="50486117" w14:textId="77777777" w:rsidTr="4542DA74">
        <w:tc>
          <w:tcPr>
            <w:tcW w:w="1673" w:type="dxa"/>
            <w:tcBorders>
              <w:top w:val="single" w:sz="4" w:space="0" w:color="auto"/>
              <w:left w:val="single" w:sz="4" w:space="0" w:color="auto"/>
              <w:bottom w:val="single" w:sz="4" w:space="0" w:color="auto"/>
              <w:right w:val="single" w:sz="4" w:space="0" w:color="auto"/>
            </w:tcBorders>
          </w:tcPr>
          <w:p w14:paraId="3685417D" w14:textId="45247689" w:rsidR="003D67B4" w:rsidRPr="009275BC" w:rsidRDefault="003D67B4"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C0040</w:t>
            </w:r>
          </w:p>
        </w:tc>
        <w:tc>
          <w:tcPr>
            <w:tcW w:w="7616" w:type="dxa"/>
            <w:tcBorders>
              <w:top w:val="nil"/>
              <w:left w:val="nil"/>
              <w:bottom w:val="single" w:sz="4" w:space="0" w:color="000000" w:themeColor="text1"/>
              <w:right w:val="single" w:sz="4" w:space="0" w:color="000000" w:themeColor="text1"/>
            </w:tcBorders>
            <w:vAlign w:val="center"/>
          </w:tcPr>
          <w:p w14:paraId="65CDC503" w14:textId="3B2FC269" w:rsidR="003D67B4" w:rsidRDefault="003D67B4" w:rsidP="003D67B4">
            <w:pPr>
              <w:pStyle w:val="InstructionsText2"/>
              <w:rPr>
                <w:rStyle w:val="InstructionsTabelleberschrift"/>
                <w:rFonts w:asciiTheme="minorHAnsi" w:hAnsiTheme="minorHAnsi"/>
              </w:rPr>
            </w:pPr>
            <w:r w:rsidRPr="00E23D60">
              <w:rPr>
                <w:rStyle w:val="InstructionsTabelleberschrift"/>
                <w:rFonts w:asciiTheme="minorHAnsi" w:hAnsiTheme="minorHAnsi"/>
              </w:rPr>
              <w:t xml:space="preserve">Number of transactions on Virtual IBANs (outgoing) </w:t>
            </w:r>
          </w:p>
          <w:p w14:paraId="312E1780" w14:textId="0B4970DE" w:rsidR="0031224D" w:rsidRPr="0031224D" w:rsidRDefault="0031224D" w:rsidP="003D67B4">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r w:rsidR="003D67B4" w:rsidRPr="009B282E" w14:paraId="06F6BE38" w14:textId="77777777" w:rsidTr="4542DA74">
        <w:tc>
          <w:tcPr>
            <w:tcW w:w="1673" w:type="dxa"/>
            <w:tcBorders>
              <w:top w:val="single" w:sz="4" w:space="0" w:color="auto"/>
              <w:left w:val="single" w:sz="4" w:space="0" w:color="auto"/>
              <w:bottom w:val="single" w:sz="4" w:space="0" w:color="auto"/>
              <w:right w:val="single" w:sz="4" w:space="0" w:color="auto"/>
            </w:tcBorders>
          </w:tcPr>
          <w:p w14:paraId="03C19629" w14:textId="4A318EE5" w:rsidR="003D67B4" w:rsidRPr="009275BC" w:rsidRDefault="003D67B4"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C0050</w:t>
            </w:r>
          </w:p>
        </w:tc>
        <w:tc>
          <w:tcPr>
            <w:tcW w:w="7616" w:type="dxa"/>
            <w:tcBorders>
              <w:top w:val="nil"/>
              <w:left w:val="nil"/>
              <w:bottom w:val="single" w:sz="4" w:space="0" w:color="000000" w:themeColor="text1"/>
              <w:right w:val="single" w:sz="4" w:space="0" w:color="000000" w:themeColor="text1"/>
            </w:tcBorders>
            <w:vAlign w:val="center"/>
          </w:tcPr>
          <w:p w14:paraId="7D1DC90B" w14:textId="77777777" w:rsidR="003D67B4" w:rsidRDefault="003D67B4" w:rsidP="003D67B4">
            <w:pPr>
              <w:pStyle w:val="InstructionsText2"/>
              <w:rPr>
                <w:rStyle w:val="InstructionsTabelleberschrift"/>
                <w:rFonts w:asciiTheme="minorHAnsi" w:hAnsiTheme="minorHAnsi"/>
              </w:rPr>
            </w:pPr>
            <w:r w:rsidRPr="00E23D60">
              <w:rPr>
                <w:rStyle w:val="InstructionsTabelleberschrift"/>
                <w:rFonts w:asciiTheme="minorHAnsi" w:hAnsiTheme="minorHAnsi"/>
              </w:rPr>
              <w:t>Total Value (EUR) of transactions on Virtual IBANs (outgoing)</w:t>
            </w:r>
          </w:p>
          <w:p w14:paraId="34AA5E77" w14:textId="1B7B9AB7" w:rsidR="0031224D" w:rsidRPr="0031224D" w:rsidRDefault="0031224D" w:rsidP="003D67B4">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r w:rsidR="003D67B4" w:rsidRPr="009B282E" w14:paraId="575FE71B" w14:textId="77777777">
        <w:tc>
          <w:tcPr>
            <w:tcW w:w="1673" w:type="dxa"/>
            <w:tcBorders>
              <w:top w:val="single" w:sz="4" w:space="0" w:color="auto"/>
              <w:left w:val="single" w:sz="4" w:space="0" w:color="auto"/>
              <w:bottom w:val="single" w:sz="4" w:space="0" w:color="auto"/>
              <w:right w:val="single" w:sz="4" w:space="0" w:color="auto"/>
            </w:tcBorders>
          </w:tcPr>
          <w:p w14:paraId="42EC2CA8" w14:textId="250E19E9" w:rsidR="003D67B4" w:rsidRPr="009275BC" w:rsidRDefault="003D67B4" w:rsidP="00813150">
            <w:pPr>
              <w:pStyle w:val="InstructionsText"/>
              <w:rPr>
                <w:rStyle w:val="FormatvorlageInstructionsTabelleText"/>
                <w:rFonts w:asciiTheme="minorHAnsi" w:hAnsiTheme="minorHAnsi"/>
                <w:bCs w:val="0"/>
              </w:rPr>
            </w:pPr>
            <w:r w:rsidRPr="009275BC">
              <w:rPr>
                <w:rStyle w:val="FormatvorlageInstructionsTabelleText"/>
                <w:rFonts w:asciiTheme="minorHAnsi" w:hAnsiTheme="minorHAnsi"/>
              </w:rPr>
              <w:t>C00</w:t>
            </w:r>
            <w:r w:rsidR="03016B7D" w:rsidRPr="009275BC">
              <w:rPr>
                <w:rStyle w:val="FormatvorlageInstructionsTabelleText"/>
                <w:rFonts w:asciiTheme="minorHAnsi" w:hAnsiTheme="minorHAnsi"/>
              </w:rPr>
              <w:t>60</w:t>
            </w:r>
          </w:p>
        </w:tc>
        <w:tc>
          <w:tcPr>
            <w:tcW w:w="7616" w:type="dxa"/>
            <w:tcBorders>
              <w:top w:val="nil"/>
              <w:left w:val="nil"/>
              <w:bottom w:val="nil"/>
              <w:right w:val="single" w:sz="4" w:space="0" w:color="auto"/>
            </w:tcBorders>
            <w:vAlign w:val="center"/>
          </w:tcPr>
          <w:p w14:paraId="7A63C1E8" w14:textId="77777777" w:rsidR="00DF3517" w:rsidRDefault="003D67B4" w:rsidP="00013D3D">
            <w:pPr>
              <w:pStyle w:val="InstructionsText2"/>
              <w:rPr>
                <w:rStyle w:val="InstructionsTabelleberschrift"/>
                <w:rFonts w:asciiTheme="minorHAnsi" w:hAnsiTheme="minorHAnsi"/>
              </w:rPr>
            </w:pPr>
            <w:r w:rsidRPr="00E23D60">
              <w:rPr>
                <w:rStyle w:val="InstructionsTabelleberschrift"/>
                <w:rFonts w:asciiTheme="minorHAnsi" w:hAnsiTheme="minorHAnsi"/>
              </w:rPr>
              <w:t>Total Number of re-issued IBANs</w:t>
            </w:r>
          </w:p>
          <w:p w14:paraId="239BD01F" w14:textId="6FEB1C72" w:rsidR="0031224D" w:rsidRDefault="0031224D" w:rsidP="00013D3D">
            <w:pPr>
              <w:pStyle w:val="InstructionsText2"/>
              <w:rPr>
                <w:rFonts w:asciiTheme="minorHAnsi" w:hAnsiTheme="minorHAnsi"/>
                <w:b/>
                <w:sz w:val="20"/>
                <w:szCs w:val="20"/>
                <w:lang w:val="en-I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p w14:paraId="7979F95A" w14:textId="46CE9E6D" w:rsidR="00FB0B92" w:rsidRPr="0031224D" w:rsidRDefault="00262B2E" w:rsidP="007105EC">
            <w:pPr>
              <w:pStyle w:val="InstructionsText2"/>
              <w:rPr>
                <w:rStyle w:val="InstructionsTabelleberschrift"/>
                <w:rFonts w:asciiTheme="minorHAnsi" w:hAnsiTheme="minorHAnsi"/>
                <w:b w:val="0"/>
                <w:bCs w:val="0"/>
                <w:u w:val="none"/>
              </w:rPr>
            </w:pPr>
            <w:r>
              <w:rPr>
                <w:rStyle w:val="InstructionsTabelleberschrift"/>
                <w:rFonts w:asciiTheme="minorHAnsi" w:hAnsiTheme="minorHAnsi"/>
                <w:b w:val="0"/>
                <w:bCs w:val="0"/>
                <w:u w:val="none"/>
              </w:rPr>
              <w:t xml:space="preserve">Re-issued IBANs can be regarded as </w:t>
            </w:r>
            <w:r w:rsidR="00240E86">
              <w:rPr>
                <w:rFonts w:asciiTheme="minorHAnsi" w:hAnsiTheme="minorHAnsi"/>
                <w:sz w:val="20"/>
                <w:lang w:val="en-US"/>
              </w:rPr>
              <w:t>v</w:t>
            </w:r>
            <w:r w:rsidR="00240E86" w:rsidRPr="00240E86">
              <w:rPr>
                <w:rFonts w:asciiTheme="minorHAnsi" w:hAnsiTheme="minorHAnsi"/>
                <w:sz w:val="20"/>
                <w:lang w:val="en-US"/>
              </w:rPr>
              <w:t>irtual IBANs where the end user is not a customer of the obliged entity.</w:t>
            </w:r>
          </w:p>
        </w:tc>
      </w:tr>
      <w:tr w:rsidR="003D67B4" w:rsidRPr="009B282E" w14:paraId="3BF3F1C9" w14:textId="77777777">
        <w:tc>
          <w:tcPr>
            <w:tcW w:w="1673" w:type="dxa"/>
            <w:tcBorders>
              <w:top w:val="single" w:sz="4" w:space="0" w:color="auto"/>
              <w:left w:val="single" w:sz="4" w:space="0" w:color="auto"/>
              <w:bottom w:val="single" w:sz="4" w:space="0" w:color="auto"/>
              <w:right w:val="single" w:sz="4" w:space="0" w:color="auto"/>
            </w:tcBorders>
          </w:tcPr>
          <w:p w14:paraId="1531E8ED" w14:textId="6FD77A50" w:rsidR="003D67B4" w:rsidRPr="009275BC" w:rsidRDefault="003D67B4" w:rsidP="00813150">
            <w:pPr>
              <w:pStyle w:val="InstructionsText"/>
              <w:rPr>
                <w:rStyle w:val="FormatvorlageInstructionsTabelleText"/>
                <w:rFonts w:asciiTheme="minorHAnsi" w:hAnsiTheme="minorHAnsi"/>
                <w:bCs w:val="0"/>
              </w:rPr>
            </w:pPr>
            <w:r w:rsidRPr="009275BC">
              <w:rPr>
                <w:rStyle w:val="FormatvorlageInstructionsTabelleText"/>
                <w:rFonts w:asciiTheme="minorHAnsi" w:hAnsiTheme="minorHAnsi"/>
              </w:rPr>
              <w:t>C00</w:t>
            </w:r>
            <w:r w:rsidR="1A3BEDCC" w:rsidRPr="009275BC">
              <w:rPr>
                <w:rStyle w:val="FormatvorlageInstructionsTabelleText"/>
                <w:rFonts w:asciiTheme="minorHAnsi" w:hAnsiTheme="minorHAnsi"/>
              </w:rPr>
              <w:t>70</w:t>
            </w:r>
          </w:p>
        </w:tc>
        <w:tc>
          <w:tcPr>
            <w:tcW w:w="7616" w:type="dxa"/>
            <w:tcBorders>
              <w:top w:val="single" w:sz="4" w:space="0" w:color="auto"/>
              <w:left w:val="nil"/>
              <w:bottom w:val="single" w:sz="8" w:space="0" w:color="auto"/>
              <w:right w:val="single" w:sz="4" w:space="0" w:color="auto"/>
            </w:tcBorders>
            <w:vAlign w:val="center"/>
          </w:tcPr>
          <w:p w14:paraId="74C35623" w14:textId="77777777" w:rsidR="003D67B4" w:rsidRDefault="003D67B4" w:rsidP="003D67B4">
            <w:pPr>
              <w:pStyle w:val="InstructionsText2"/>
              <w:rPr>
                <w:rStyle w:val="InstructionsTabelleberschrift"/>
                <w:rFonts w:asciiTheme="minorHAnsi" w:hAnsiTheme="minorHAnsi"/>
              </w:rPr>
            </w:pPr>
            <w:r w:rsidRPr="00E23D60">
              <w:rPr>
                <w:rStyle w:val="InstructionsTabelleberschrift"/>
                <w:rFonts w:asciiTheme="minorHAnsi" w:hAnsiTheme="minorHAnsi"/>
              </w:rPr>
              <w:t>Total Number of re-issued IBANs where the end-user is not a customer of the obliged entity</w:t>
            </w:r>
          </w:p>
          <w:p w14:paraId="36C19813" w14:textId="29AF2392" w:rsidR="0031224D" w:rsidRPr="0031224D" w:rsidRDefault="0031224D" w:rsidP="003D67B4">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bookmarkEnd w:id="17"/>
    </w:tbl>
    <w:p w14:paraId="0DA133B4" w14:textId="77777777" w:rsidR="00636F63" w:rsidRPr="00E23D60" w:rsidRDefault="00636F63" w:rsidP="00DF5217">
      <w:pPr>
        <w:rPr>
          <w:rFonts w:asciiTheme="minorHAnsi" w:hAnsiTheme="minorHAnsi"/>
          <w:lang w:val="en-GB"/>
        </w:rPr>
      </w:pPr>
    </w:p>
    <w:p w14:paraId="2C4DF999" w14:textId="007330BE" w:rsidR="001A7F12" w:rsidRPr="009B282E" w:rsidRDefault="7C2FF960" w:rsidP="00CB14A2">
      <w:pPr>
        <w:pStyle w:val="Heading3"/>
        <w:rPr>
          <w:lang w:val="en-GB"/>
        </w:rPr>
      </w:pPr>
      <w:bookmarkStart w:id="18" w:name="_Toc220486528"/>
      <w:r w:rsidRPr="009B282E">
        <w:rPr>
          <w:lang w:val="en-GB"/>
        </w:rPr>
        <w:t xml:space="preserve">AML.03.03 </w:t>
      </w:r>
      <w:r w:rsidR="00DF5217" w:rsidRPr="009B282E">
        <w:rPr>
          <w:lang w:val="en-GB"/>
        </w:rPr>
        <w:t>Prepaid cards</w:t>
      </w:r>
      <w:bookmarkEnd w:id="18"/>
    </w:p>
    <w:p w14:paraId="1E7A58D3" w14:textId="7F3D1D80" w:rsidR="00E20BF5" w:rsidRPr="00233710" w:rsidRDefault="00E20BF5" w:rsidP="00E20BF5">
      <w:pPr>
        <w:rPr>
          <w:rFonts w:asciiTheme="minorHAnsi" w:hAnsiTheme="minorHAnsi"/>
          <w:lang w:val="en-GB"/>
        </w:rPr>
      </w:pPr>
      <w:r w:rsidRPr="00233710">
        <w:rPr>
          <w:rFonts w:asciiTheme="minorHAnsi" w:hAnsiTheme="minorHAnsi"/>
          <w:lang w:val="en-GB"/>
        </w:rPr>
        <w:br/>
        <w:t>‘Prepaid card’ means a non-nominal card that stores or provides access to monetary value or funds which can be used for payment transactions, for acquiring goods or services or for the redemption of currency where such card is not linked to a bank account</w:t>
      </w:r>
      <w:r w:rsidR="006E18F0">
        <w:rPr>
          <w:rFonts w:asciiTheme="minorHAnsi" w:hAnsiTheme="minorHAnsi"/>
          <w:lang w:val="en-GB"/>
        </w:rPr>
        <w:t xml:space="preserve">, in accordance with </w:t>
      </w:r>
      <w:r w:rsidR="006E18F0" w:rsidRPr="006E18F0">
        <w:rPr>
          <w:rFonts w:asciiTheme="minorHAnsi" w:hAnsiTheme="minorHAnsi"/>
          <w:lang w:val="en-GB"/>
        </w:rPr>
        <w:t>Article 2(1)(f) of Regulation (EU) 2018/1672</w:t>
      </w:r>
      <w:r w:rsidRPr="00233710">
        <w:rPr>
          <w:rFonts w:asciiTheme="minorHAnsi" w:hAnsiTheme="minorHAnsi"/>
          <w:lang w:val="en-GB"/>
        </w:rPr>
        <w:t>.</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FD7F8F" w:rsidRPr="009B282E" w14:paraId="0F3C5E85" w14:textId="77777777" w:rsidTr="0A7DBE6E">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9B4E9F5" w14:textId="77777777" w:rsidR="008328FA" w:rsidRPr="009275BC" w:rsidRDefault="008328FA"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C8040A1" w14:textId="77777777" w:rsidR="008328FA" w:rsidRPr="009275BC" w:rsidRDefault="008328FA"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B07022" w:rsidRPr="009B282E" w14:paraId="48B024F5" w14:textId="77777777" w:rsidTr="0A7DBE6E">
        <w:tc>
          <w:tcPr>
            <w:tcW w:w="1673" w:type="dxa"/>
            <w:tcBorders>
              <w:top w:val="single" w:sz="4" w:space="0" w:color="auto"/>
              <w:left w:val="single" w:sz="4" w:space="0" w:color="auto"/>
              <w:bottom w:val="single" w:sz="4" w:space="0" w:color="auto"/>
              <w:right w:val="single" w:sz="4" w:space="0" w:color="auto"/>
            </w:tcBorders>
          </w:tcPr>
          <w:p w14:paraId="34106D61" w14:textId="46E834D9" w:rsidR="0A7DBE6E" w:rsidRPr="000D213F" w:rsidRDefault="0A7DBE6E" w:rsidP="0A7DBE6E">
            <w:pPr>
              <w:spacing w:before="0" w:after="0"/>
              <w:rPr>
                <w:rFonts w:asciiTheme="minorHAnsi" w:eastAsia="Calibri" w:hAnsiTheme="minorHAnsi" w:cs="Calibri"/>
                <w:color w:val="000000" w:themeColor="text1"/>
                <w:sz w:val="20"/>
              </w:rPr>
            </w:pPr>
            <w:r w:rsidRPr="000D213F">
              <w:rPr>
                <w:rFonts w:asciiTheme="minorHAnsi" w:eastAsia="Calibri" w:hAnsiTheme="minorHAnsi" w:cs="Calibri"/>
                <w:color w:val="000000" w:themeColor="text1"/>
                <w:sz w:val="20"/>
              </w:rPr>
              <w:t>C0010</w:t>
            </w:r>
          </w:p>
        </w:tc>
        <w:tc>
          <w:tcPr>
            <w:tcW w:w="7616" w:type="dxa"/>
            <w:tcBorders>
              <w:top w:val="single" w:sz="8" w:space="0" w:color="auto"/>
              <w:left w:val="nil"/>
              <w:bottom w:val="nil"/>
              <w:right w:val="single" w:sz="4" w:space="0" w:color="auto"/>
            </w:tcBorders>
            <w:vAlign w:val="center"/>
          </w:tcPr>
          <w:p w14:paraId="0E0A89C2" w14:textId="77777777" w:rsidR="00B07022" w:rsidRDefault="00B07022" w:rsidP="00B07022">
            <w:pPr>
              <w:pStyle w:val="InstructionsText2"/>
              <w:rPr>
                <w:rStyle w:val="InstructionsTabelleberschrift"/>
                <w:rFonts w:asciiTheme="minorHAnsi" w:hAnsiTheme="minorHAnsi"/>
              </w:rPr>
            </w:pPr>
            <w:r w:rsidRPr="00233710">
              <w:rPr>
                <w:rStyle w:val="InstructionsTabelleberschrift"/>
                <w:rFonts w:asciiTheme="minorHAnsi" w:hAnsiTheme="minorHAnsi"/>
              </w:rPr>
              <w:t>Total Number of Prepaid Cards issued</w:t>
            </w:r>
          </w:p>
          <w:p w14:paraId="7AB9E5C1" w14:textId="3EF47015" w:rsidR="00954AF7" w:rsidRPr="00954AF7" w:rsidRDefault="00954AF7" w:rsidP="00B07022">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r w:rsidR="00B07022" w:rsidRPr="009B282E" w14:paraId="0CF674C2" w14:textId="77777777" w:rsidTr="0A7DBE6E">
        <w:tc>
          <w:tcPr>
            <w:tcW w:w="1673" w:type="dxa"/>
            <w:tcBorders>
              <w:top w:val="single" w:sz="4" w:space="0" w:color="auto"/>
              <w:left w:val="single" w:sz="4" w:space="0" w:color="auto"/>
              <w:bottom w:val="single" w:sz="4" w:space="0" w:color="auto"/>
              <w:right w:val="single" w:sz="4" w:space="0" w:color="auto"/>
            </w:tcBorders>
          </w:tcPr>
          <w:p w14:paraId="43D007B6" w14:textId="70256B61" w:rsidR="0A7DBE6E" w:rsidRPr="000D213F" w:rsidRDefault="0A7DBE6E" w:rsidP="0A7DBE6E">
            <w:pPr>
              <w:spacing w:before="0" w:after="0"/>
              <w:rPr>
                <w:rFonts w:asciiTheme="minorHAnsi" w:eastAsia="Calibri" w:hAnsiTheme="minorHAnsi" w:cs="Calibri"/>
                <w:color w:val="000000" w:themeColor="text1"/>
                <w:sz w:val="20"/>
              </w:rPr>
            </w:pPr>
            <w:r w:rsidRPr="000D213F">
              <w:rPr>
                <w:rFonts w:asciiTheme="minorHAnsi" w:eastAsia="Calibri" w:hAnsiTheme="minorHAnsi" w:cs="Calibri"/>
                <w:color w:val="000000" w:themeColor="text1"/>
                <w:sz w:val="20"/>
              </w:rPr>
              <w:t>C0020</w:t>
            </w:r>
          </w:p>
        </w:tc>
        <w:tc>
          <w:tcPr>
            <w:tcW w:w="7616" w:type="dxa"/>
            <w:tcBorders>
              <w:top w:val="single" w:sz="4" w:space="0" w:color="auto"/>
              <w:left w:val="nil"/>
              <w:bottom w:val="nil"/>
              <w:right w:val="single" w:sz="4" w:space="0" w:color="auto"/>
            </w:tcBorders>
            <w:vAlign w:val="center"/>
          </w:tcPr>
          <w:p w14:paraId="59977801" w14:textId="53DAFEB4" w:rsidR="00B07022" w:rsidRDefault="00B07022" w:rsidP="00B07022">
            <w:pPr>
              <w:pStyle w:val="InstructionsText2"/>
              <w:rPr>
                <w:rStyle w:val="InstructionsTabelleberschrift"/>
                <w:rFonts w:asciiTheme="minorHAnsi" w:hAnsiTheme="minorHAnsi"/>
              </w:rPr>
            </w:pPr>
            <w:r w:rsidRPr="00233710">
              <w:rPr>
                <w:rStyle w:val="InstructionsTabelleberschrift"/>
                <w:rFonts w:asciiTheme="minorHAnsi" w:hAnsiTheme="minorHAnsi"/>
              </w:rPr>
              <w:t>Total Value (EUR) of the issued prepaid cards</w:t>
            </w:r>
          </w:p>
          <w:p w14:paraId="52406F30" w14:textId="427C9984" w:rsidR="00D5475B" w:rsidRPr="00954AF7" w:rsidRDefault="00954AF7" w:rsidP="004708C6">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r w:rsidR="00B07022" w:rsidRPr="009B282E" w14:paraId="769787D0" w14:textId="77777777" w:rsidTr="0A7DBE6E">
        <w:tc>
          <w:tcPr>
            <w:tcW w:w="1673" w:type="dxa"/>
            <w:tcBorders>
              <w:top w:val="single" w:sz="4" w:space="0" w:color="auto"/>
              <w:left w:val="single" w:sz="4" w:space="0" w:color="auto"/>
              <w:bottom w:val="single" w:sz="4" w:space="0" w:color="auto"/>
              <w:right w:val="single" w:sz="4" w:space="0" w:color="auto"/>
            </w:tcBorders>
          </w:tcPr>
          <w:p w14:paraId="531E0F7C" w14:textId="0A09EEFB" w:rsidR="0A7DBE6E" w:rsidRPr="000D213F" w:rsidRDefault="0A7DBE6E" w:rsidP="0A7DBE6E">
            <w:pPr>
              <w:spacing w:before="0" w:after="0"/>
              <w:rPr>
                <w:rFonts w:asciiTheme="minorHAnsi" w:eastAsia="Calibri" w:hAnsiTheme="minorHAnsi" w:cs="Calibri"/>
                <w:color w:val="000000" w:themeColor="text1"/>
                <w:sz w:val="20"/>
              </w:rPr>
            </w:pPr>
            <w:r w:rsidRPr="000D213F">
              <w:rPr>
                <w:rFonts w:asciiTheme="minorHAnsi" w:eastAsia="Calibri" w:hAnsiTheme="minorHAnsi" w:cs="Calibri"/>
                <w:color w:val="000000" w:themeColor="text1"/>
                <w:sz w:val="20"/>
              </w:rPr>
              <w:t>C0030</w:t>
            </w:r>
          </w:p>
        </w:tc>
        <w:tc>
          <w:tcPr>
            <w:tcW w:w="7616" w:type="dxa"/>
            <w:tcBorders>
              <w:top w:val="single" w:sz="4" w:space="0" w:color="auto"/>
              <w:left w:val="nil"/>
              <w:bottom w:val="nil"/>
              <w:right w:val="single" w:sz="4" w:space="0" w:color="auto"/>
            </w:tcBorders>
            <w:vAlign w:val="center"/>
          </w:tcPr>
          <w:p w14:paraId="758E1590" w14:textId="77777777" w:rsidR="00535C1D" w:rsidRDefault="00B07022" w:rsidP="00535C1D">
            <w:pPr>
              <w:pStyle w:val="InstructionsText2"/>
              <w:rPr>
                <w:rStyle w:val="InstructionsTabelleberschrift"/>
                <w:rFonts w:asciiTheme="minorHAnsi" w:hAnsiTheme="minorHAnsi"/>
              </w:rPr>
            </w:pPr>
            <w:r w:rsidRPr="00233710">
              <w:rPr>
                <w:rStyle w:val="InstructionsTabelleberschrift"/>
                <w:rFonts w:asciiTheme="minorHAnsi" w:hAnsiTheme="minorHAnsi"/>
              </w:rPr>
              <w:t>Total Value (EUR) outstanding on prepaid cards issued</w:t>
            </w:r>
          </w:p>
          <w:p w14:paraId="5B5C14D1" w14:textId="5D287E9C" w:rsidR="004E073D" w:rsidRPr="00535C1D" w:rsidRDefault="004E073D" w:rsidP="00535C1D">
            <w:pPr>
              <w:pStyle w:val="InstructionsText2"/>
              <w:rPr>
                <w:rStyle w:val="InstructionsTabelleberschrift"/>
                <w:rFonts w:asciiTheme="minorHAnsi" w:hAnsiTheme="minorHAnsi"/>
                <w:b w:val="0"/>
                <w:bCs w:val="0"/>
                <w:u w:val="none"/>
              </w:rPr>
            </w:pPr>
            <w:r w:rsidRPr="00535C1D">
              <w:rPr>
                <w:rStyle w:val="InstructionsTabelleberschrift"/>
                <w:rFonts w:asciiTheme="minorHAnsi" w:hAnsiTheme="minorHAnsi"/>
                <w:b w:val="0"/>
                <w:bCs w:val="0"/>
                <w:u w:val="none"/>
              </w:rPr>
              <w:t xml:space="preserve">Balance remaining </w:t>
            </w:r>
            <w:r w:rsidR="00B20C18" w:rsidRPr="00535C1D">
              <w:rPr>
                <w:rStyle w:val="InstructionsTabelleberschrift"/>
                <w:rFonts w:asciiTheme="minorHAnsi" w:hAnsiTheme="minorHAnsi"/>
                <w:b w:val="0"/>
                <w:bCs w:val="0"/>
                <w:u w:val="none"/>
              </w:rPr>
              <w:t xml:space="preserve">by year end on pre-paid cards issued during the </w:t>
            </w:r>
            <w:r w:rsidR="00535C1D" w:rsidRPr="00535C1D">
              <w:rPr>
                <w:rStyle w:val="InstructionsTabelleberschrift"/>
                <w:rFonts w:asciiTheme="minorHAnsi" w:hAnsiTheme="minorHAnsi"/>
                <w:b w:val="0"/>
                <w:bCs w:val="0"/>
                <w:u w:val="none"/>
              </w:rPr>
              <w:t xml:space="preserve">reference year. </w:t>
            </w:r>
          </w:p>
        </w:tc>
      </w:tr>
      <w:tr w:rsidR="00B07022" w:rsidRPr="009B282E" w14:paraId="67B2FB63" w14:textId="77777777" w:rsidTr="0A7DBE6E">
        <w:tc>
          <w:tcPr>
            <w:tcW w:w="1673" w:type="dxa"/>
            <w:tcBorders>
              <w:top w:val="single" w:sz="4" w:space="0" w:color="auto"/>
              <w:left w:val="single" w:sz="4" w:space="0" w:color="auto"/>
              <w:bottom w:val="single" w:sz="4" w:space="0" w:color="auto"/>
              <w:right w:val="single" w:sz="4" w:space="0" w:color="auto"/>
            </w:tcBorders>
          </w:tcPr>
          <w:p w14:paraId="478E2D5B" w14:textId="29D4C904" w:rsidR="0A7DBE6E" w:rsidRPr="000D213F" w:rsidRDefault="0A7DBE6E" w:rsidP="0A7DBE6E">
            <w:pPr>
              <w:spacing w:before="0" w:after="0"/>
              <w:rPr>
                <w:rFonts w:asciiTheme="minorHAnsi" w:eastAsia="Calibri" w:hAnsiTheme="minorHAnsi" w:cs="Calibri"/>
                <w:color w:val="000000" w:themeColor="text1"/>
                <w:sz w:val="20"/>
              </w:rPr>
            </w:pPr>
            <w:r w:rsidRPr="000D213F">
              <w:rPr>
                <w:rFonts w:asciiTheme="minorHAnsi" w:eastAsia="Calibri" w:hAnsiTheme="minorHAnsi" w:cs="Calibri"/>
                <w:color w:val="000000" w:themeColor="text1"/>
                <w:sz w:val="20"/>
              </w:rPr>
              <w:t>C0040</w:t>
            </w:r>
          </w:p>
        </w:tc>
        <w:tc>
          <w:tcPr>
            <w:tcW w:w="7616" w:type="dxa"/>
            <w:tcBorders>
              <w:top w:val="single" w:sz="4" w:space="0" w:color="auto"/>
              <w:left w:val="nil"/>
              <w:bottom w:val="nil"/>
              <w:right w:val="single" w:sz="4" w:space="0" w:color="auto"/>
            </w:tcBorders>
            <w:vAlign w:val="center"/>
          </w:tcPr>
          <w:p w14:paraId="1913B080" w14:textId="16EB2C75" w:rsidR="00B07022" w:rsidRDefault="00B07022" w:rsidP="00B07022">
            <w:pPr>
              <w:pStyle w:val="InstructionsText2"/>
              <w:rPr>
                <w:rStyle w:val="InstructionsTabelleberschrift"/>
                <w:rFonts w:asciiTheme="minorHAnsi" w:hAnsiTheme="minorHAnsi"/>
              </w:rPr>
            </w:pPr>
            <w:r w:rsidRPr="00233710">
              <w:rPr>
                <w:rStyle w:val="InstructionsTabelleberschrift"/>
                <w:rFonts w:asciiTheme="minorHAnsi" w:hAnsiTheme="minorHAnsi"/>
              </w:rPr>
              <w:t>Total number of customers using prepaid cards</w:t>
            </w:r>
          </w:p>
          <w:p w14:paraId="3DC5C8BE" w14:textId="115BA6AB" w:rsidR="00CC211E" w:rsidRPr="00CC211E" w:rsidRDefault="00CC211E" w:rsidP="00B07022">
            <w:pPr>
              <w:pStyle w:val="InstructionsText2"/>
              <w:rPr>
                <w:rStyle w:val="InstructionsTabelleberschrift"/>
                <w:rFonts w:asciiTheme="minorHAnsi" w:hAnsiTheme="minorHAnsi"/>
                <w:b w:val="0"/>
                <w:bCs w:val="0"/>
                <w:u w:val="none"/>
              </w:rPr>
            </w:pPr>
            <w:r>
              <w:rPr>
                <w:rStyle w:val="InstructionsTabelleberschrift"/>
                <w:rFonts w:asciiTheme="minorHAnsi" w:hAnsiTheme="minorHAnsi"/>
                <w:b w:val="0"/>
                <w:bCs w:val="0"/>
                <w:u w:val="none"/>
              </w:rPr>
              <w:t>Using customers also include customers that were issue</w:t>
            </w:r>
            <w:r w:rsidR="00930970">
              <w:rPr>
                <w:rStyle w:val="InstructionsTabelleberschrift"/>
                <w:rFonts w:asciiTheme="minorHAnsi" w:hAnsiTheme="minorHAnsi"/>
                <w:b w:val="0"/>
                <w:bCs w:val="0"/>
                <w:u w:val="none"/>
              </w:rPr>
              <w:t>d a prepaid card</w:t>
            </w:r>
            <w:r w:rsidR="00F36969">
              <w:rPr>
                <w:rStyle w:val="InstructionsTabelleberschrift"/>
                <w:rFonts w:asciiTheme="minorHAnsi" w:hAnsiTheme="minorHAnsi"/>
                <w:b w:val="0"/>
                <w:bCs w:val="0"/>
                <w:u w:val="none"/>
              </w:rPr>
              <w:t xml:space="preserve"> in the reference year</w:t>
            </w:r>
            <w:r w:rsidR="00180ADD">
              <w:rPr>
                <w:rStyle w:val="InstructionsTabelleberschrift"/>
                <w:rFonts w:asciiTheme="minorHAnsi" w:hAnsiTheme="minorHAnsi"/>
                <w:b w:val="0"/>
                <w:bCs w:val="0"/>
                <w:u w:val="none"/>
              </w:rPr>
              <w:t xml:space="preserve">, but didn’t use it in the reference year. </w:t>
            </w:r>
          </w:p>
        </w:tc>
      </w:tr>
      <w:tr w:rsidR="00B07022" w:rsidRPr="009B282E" w14:paraId="67E5FB55" w14:textId="77777777" w:rsidTr="0A7DBE6E">
        <w:tc>
          <w:tcPr>
            <w:tcW w:w="1673" w:type="dxa"/>
            <w:tcBorders>
              <w:top w:val="single" w:sz="4" w:space="0" w:color="auto"/>
              <w:left w:val="single" w:sz="4" w:space="0" w:color="auto"/>
              <w:bottom w:val="single" w:sz="4" w:space="0" w:color="auto"/>
              <w:right w:val="single" w:sz="4" w:space="0" w:color="auto"/>
            </w:tcBorders>
          </w:tcPr>
          <w:p w14:paraId="66856EE3" w14:textId="607A74E3" w:rsidR="0A7DBE6E" w:rsidRPr="000D213F" w:rsidRDefault="0A7DBE6E" w:rsidP="0A7DBE6E">
            <w:pPr>
              <w:spacing w:before="0" w:after="0"/>
              <w:rPr>
                <w:rFonts w:asciiTheme="minorHAnsi" w:eastAsia="Calibri" w:hAnsiTheme="minorHAnsi" w:cs="Calibri"/>
                <w:color w:val="000000" w:themeColor="text1"/>
                <w:sz w:val="20"/>
              </w:rPr>
            </w:pPr>
            <w:r w:rsidRPr="000D213F">
              <w:rPr>
                <w:rFonts w:asciiTheme="minorHAnsi" w:eastAsia="Calibri" w:hAnsiTheme="minorHAnsi" w:cs="Calibri"/>
                <w:color w:val="000000" w:themeColor="text1"/>
                <w:sz w:val="20"/>
              </w:rPr>
              <w:t>C0050</w:t>
            </w:r>
          </w:p>
        </w:tc>
        <w:tc>
          <w:tcPr>
            <w:tcW w:w="7616" w:type="dxa"/>
            <w:tcBorders>
              <w:top w:val="single" w:sz="4" w:space="0" w:color="auto"/>
              <w:left w:val="nil"/>
              <w:bottom w:val="single" w:sz="8" w:space="0" w:color="auto"/>
              <w:right w:val="single" w:sz="4" w:space="0" w:color="auto"/>
            </w:tcBorders>
            <w:vAlign w:val="center"/>
          </w:tcPr>
          <w:p w14:paraId="2C35710D" w14:textId="77777777" w:rsidR="00B07022" w:rsidRDefault="00B07022" w:rsidP="00B07022">
            <w:pPr>
              <w:pStyle w:val="InstructionsText2"/>
              <w:rPr>
                <w:rStyle w:val="InstructionsTabelleberschrift"/>
                <w:rFonts w:asciiTheme="minorHAnsi" w:hAnsiTheme="minorHAnsi"/>
              </w:rPr>
            </w:pPr>
            <w:r w:rsidRPr="00233710">
              <w:rPr>
                <w:rStyle w:val="InstructionsTabelleberschrift"/>
                <w:rFonts w:asciiTheme="minorHAnsi" w:hAnsiTheme="minorHAnsi"/>
              </w:rPr>
              <w:t>Total number of customers using prepaid cards with more than 3 prepaid cards</w:t>
            </w:r>
          </w:p>
          <w:p w14:paraId="646092A0" w14:textId="0EB07A28" w:rsidR="00241D2C" w:rsidRPr="00241D2C" w:rsidRDefault="00241D2C" w:rsidP="00B07022">
            <w:pPr>
              <w:pStyle w:val="InstructionsText2"/>
              <w:rPr>
                <w:rStyle w:val="InstructionsTabelleberschrift"/>
                <w:rFonts w:asciiTheme="minorHAnsi" w:hAnsiTheme="minorHAnsi"/>
                <w:b w:val="0"/>
                <w:bCs w:val="0"/>
                <w:u w:val="none"/>
              </w:rPr>
            </w:pPr>
            <w:r w:rsidRPr="00241D2C">
              <w:rPr>
                <w:rFonts w:asciiTheme="minorHAnsi" w:hAnsiTheme="minorHAnsi"/>
                <w:sz w:val="20"/>
                <w:lang w:val="en-US"/>
              </w:rPr>
              <w:t>Using customers also include customers that were issued a prepaid card</w:t>
            </w:r>
            <w:r w:rsidR="00F36969">
              <w:rPr>
                <w:rFonts w:asciiTheme="minorHAnsi" w:hAnsiTheme="minorHAnsi"/>
                <w:sz w:val="20"/>
                <w:lang w:val="en-US"/>
              </w:rPr>
              <w:t xml:space="preserve"> in the reference year</w:t>
            </w:r>
            <w:r w:rsidRPr="00241D2C">
              <w:rPr>
                <w:rFonts w:asciiTheme="minorHAnsi" w:hAnsiTheme="minorHAnsi"/>
                <w:sz w:val="20"/>
                <w:lang w:val="en-US"/>
              </w:rPr>
              <w:t>, but didn’t use it in the reference year.</w:t>
            </w:r>
          </w:p>
        </w:tc>
      </w:tr>
    </w:tbl>
    <w:p w14:paraId="6E322C97" w14:textId="77777777" w:rsidR="00240E86" w:rsidRDefault="00240E86" w:rsidP="00794630">
      <w:pPr>
        <w:pStyle w:val="Heading3"/>
        <w:numPr>
          <w:ilvl w:val="0"/>
          <w:numId w:val="0"/>
        </w:numPr>
        <w:rPr>
          <w:lang w:val="en-GB"/>
        </w:rPr>
      </w:pPr>
    </w:p>
    <w:p w14:paraId="2D714BA6" w14:textId="254DE9AD" w:rsidR="00695201" w:rsidRPr="009B282E" w:rsidRDefault="5E9416FF" w:rsidP="00CB14A2">
      <w:pPr>
        <w:pStyle w:val="Heading3"/>
        <w:rPr>
          <w:lang w:val="en-GB"/>
        </w:rPr>
      </w:pPr>
      <w:bookmarkStart w:id="19" w:name="_Toc220486529"/>
      <w:r w:rsidRPr="009B282E">
        <w:rPr>
          <w:lang w:val="en-GB"/>
        </w:rPr>
        <w:t>AML.03.04 LENDING</w:t>
      </w:r>
      <w:r w:rsidR="00734FE4" w:rsidRPr="009B282E">
        <w:rPr>
          <w:lang w:val="en-GB"/>
        </w:rPr>
        <w:t xml:space="preserve"> and Factoring</w:t>
      </w:r>
      <w:bookmarkEnd w:id="19"/>
    </w:p>
    <w:p w14:paraId="7620F940" w14:textId="5FDB650E" w:rsidR="00256BE1" w:rsidRPr="00233710" w:rsidRDefault="00256BE1" w:rsidP="00256BE1">
      <w:pPr>
        <w:rPr>
          <w:rFonts w:asciiTheme="minorHAnsi" w:hAnsiTheme="minorHAnsi"/>
          <w:lang w:val="en-GB"/>
        </w:rPr>
      </w:pPr>
      <w:r w:rsidRPr="00233710">
        <w:rPr>
          <w:rFonts w:asciiTheme="minorHAnsi" w:hAnsiTheme="minorHAnsi"/>
          <w:lang w:val="en-GB"/>
        </w:rPr>
        <w:t>An outstanding loan refers to the portion of a loan that remains unpaid by the borrower at a given point in time. Credit cards with a credit facility are excluded. Mortgages are excluded.</w:t>
      </w:r>
    </w:p>
    <w:p w14:paraId="2C58A5BF" w14:textId="77777777" w:rsidR="00256BE1" w:rsidRPr="00233710" w:rsidRDefault="00256BE1" w:rsidP="00256BE1">
      <w:pPr>
        <w:rPr>
          <w:rFonts w:asciiTheme="minorHAnsi" w:hAnsiTheme="minorHAnsi"/>
          <w:lang w:val="en-GB"/>
        </w:rPr>
      </w:pP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8328FA" w:rsidRPr="009B282E" w14:paraId="58B01554" w14:textId="77777777" w:rsidTr="5A726F5A">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2F198E3" w14:textId="77777777" w:rsidR="008328FA" w:rsidRPr="009275BC" w:rsidRDefault="008328FA"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9832F08" w14:textId="77777777" w:rsidR="008328FA" w:rsidRPr="009275BC" w:rsidRDefault="008328FA"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AD22E8" w:rsidRPr="009B282E" w14:paraId="7E68864B" w14:textId="77777777" w:rsidTr="5A726F5A">
        <w:tc>
          <w:tcPr>
            <w:tcW w:w="1673" w:type="dxa"/>
            <w:tcBorders>
              <w:top w:val="single" w:sz="4" w:space="0" w:color="auto"/>
              <w:left w:val="single" w:sz="4" w:space="0" w:color="auto"/>
              <w:bottom w:val="single" w:sz="4" w:space="0" w:color="auto"/>
              <w:right w:val="single" w:sz="4" w:space="0" w:color="auto"/>
            </w:tcBorders>
          </w:tcPr>
          <w:p w14:paraId="66DEBF80" w14:textId="2FE7C6B2" w:rsidR="5A726F5A" w:rsidRPr="000D213F" w:rsidRDefault="5A726F5A" w:rsidP="5A726F5A">
            <w:pPr>
              <w:spacing w:before="0" w:after="0"/>
              <w:rPr>
                <w:rFonts w:asciiTheme="minorHAnsi" w:eastAsia="Calibri" w:hAnsiTheme="minorHAnsi" w:cs="Calibri"/>
                <w:color w:val="000000" w:themeColor="text1"/>
                <w:sz w:val="20"/>
              </w:rPr>
            </w:pPr>
            <w:r w:rsidRPr="000D213F">
              <w:rPr>
                <w:rFonts w:asciiTheme="minorHAnsi" w:eastAsia="Calibri" w:hAnsiTheme="minorHAnsi" w:cs="Calibri"/>
                <w:color w:val="000000" w:themeColor="text1"/>
                <w:sz w:val="20"/>
              </w:rPr>
              <w:t>C0010</w:t>
            </w:r>
          </w:p>
        </w:tc>
        <w:tc>
          <w:tcPr>
            <w:tcW w:w="7616" w:type="dxa"/>
            <w:tcBorders>
              <w:top w:val="single" w:sz="8" w:space="0" w:color="auto"/>
              <w:left w:val="single" w:sz="4" w:space="0" w:color="auto"/>
              <w:bottom w:val="nil"/>
              <w:right w:val="single" w:sz="4" w:space="0" w:color="auto"/>
            </w:tcBorders>
            <w:vAlign w:val="center"/>
          </w:tcPr>
          <w:p w14:paraId="09D2FE0A" w14:textId="19710037" w:rsidR="00AD22E8" w:rsidRPr="00233710" w:rsidRDefault="00AD22E8" w:rsidP="00AD22E8">
            <w:pPr>
              <w:pStyle w:val="InstructionsText2"/>
              <w:rPr>
                <w:rStyle w:val="InstructionsTabelleberschrift"/>
                <w:rFonts w:asciiTheme="minorHAnsi" w:hAnsiTheme="minorHAnsi"/>
              </w:rPr>
            </w:pPr>
            <w:r w:rsidRPr="00233710">
              <w:rPr>
                <w:rStyle w:val="InstructionsTabelleberschrift"/>
                <w:rFonts w:asciiTheme="minorHAnsi" w:hAnsiTheme="minorHAnsi"/>
              </w:rPr>
              <w:t>Total Number of outstanding loans</w:t>
            </w:r>
          </w:p>
        </w:tc>
      </w:tr>
      <w:tr w:rsidR="00AD22E8" w:rsidRPr="009B282E" w14:paraId="53665C93" w14:textId="77777777" w:rsidTr="5A726F5A">
        <w:tc>
          <w:tcPr>
            <w:tcW w:w="1673" w:type="dxa"/>
            <w:tcBorders>
              <w:top w:val="single" w:sz="4" w:space="0" w:color="auto"/>
              <w:left w:val="single" w:sz="4" w:space="0" w:color="auto"/>
              <w:bottom w:val="single" w:sz="4" w:space="0" w:color="auto"/>
              <w:right w:val="single" w:sz="4" w:space="0" w:color="auto"/>
            </w:tcBorders>
          </w:tcPr>
          <w:p w14:paraId="13FFB3D4" w14:textId="0A45A54E" w:rsidR="5A726F5A" w:rsidRPr="000D213F" w:rsidRDefault="5A726F5A" w:rsidP="5A726F5A">
            <w:pPr>
              <w:spacing w:before="0" w:after="0"/>
              <w:rPr>
                <w:rFonts w:asciiTheme="minorHAnsi" w:eastAsia="Calibri" w:hAnsiTheme="minorHAnsi" w:cs="Calibri"/>
                <w:color w:val="000000" w:themeColor="text1"/>
                <w:sz w:val="20"/>
              </w:rPr>
            </w:pPr>
            <w:r w:rsidRPr="000D213F">
              <w:rPr>
                <w:rFonts w:asciiTheme="minorHAnsi" w:eastAsia="Calibri" w:hAnsiTheme="minorHAnsi" w:cs="Calibri"/>
                <w:color w:val="000000" w:themeColor="text1"/>
                <w:sz w:val="20"/>
              </w:rPr>
              <w:t>C0020</w:t>
            </w:r>
          </w:p>
        </w:tc>
        <w:tc>
          <w:tcPr>
            <w:tcW w:w="7616" w:type="dxa"/>
            <w:tcBorders>
              <w:top w:val="single" w:sz="4" w:space="0" w:color="auto"/>
              <w:left w:val="single" w:sz="4" w:space="0" w:color="auto"/>
              <w:bottom w:val="nil"/>
              <w:right w:val="single" w:sz="4" w:space="0" w:color="auto"/>
            </w:tcBorders>
            <w:vAlign w:val="center"/>
          </w:tcPr>
          <w:p w14:paraId="6F921CC3" w14:textId="1F21FA00" w:rsidR="00AD22E8" w:rsidRPr="00233710" w:rsidRDefault="00AD22E8" w:rsidP="00AD22E8">
            <w:pPr>
              <w:pStyle w:val="InstructionsText2"/>
              <w:rPr>
                <w:rStyle w:val="InstructionsTabelleberschrift"/>
                <w:rFonts w:asciiTheme="minorHAnsi" w:hAnsiTheme="minorHAnsi"/>
              </w:rPr>
            </w:pPr>
            <w:r w:rsidRPr="00233710">
              <w:rPr>
                <w:rStyle w:val="InstructionsTabelleberschrift"/>
                <w:rFonts w:asciiTheme="minorHAnsi" w:hAnsiTheme="minorHAnsi"/>
              </w:rPr>
              <w:t>Total Value (EUR) of outstanding loans</w:t>
            </w:r>
          </w:p>
        </w:tc>
      </w:tr>
      <w:tr w:rsidR="00AD22E8" w:rsidRPr="009B282E" w14:paraId="2A0C39AF" w14:textId="77777777" w:rsidTr="5A726F5A">
        <w:tc>
          <w:tcPr>
            <w:tcW w:w="1673" w:type="dxa"/>
            <w:tcBorders>
              <w:top w:val="single" w:sz="4" w:space="0" w:color="auto"/>
              <w:left w:val="single" w:sz="4" w:space="0" w:color="auto"/>
              <w:bottom w:val="single" w:sz="4" w:space="0" w:color="auto"/>
              <w:right w:val="single" w:sz="4" w:space="0" w:color="auto"/>
            </w:tcBorders>
          </w:tcPr>
          <w:p w14:paraId="71537F91" w14:textId="1919411A" w:rsidR="5A726F5A" w:rsidRPr="000D213F" w:rsidRDefault="5A726F5A" w:rsidP="5A726F5A">
            <w:pPr>
              <w:spacing w:before="0" w:after="0"/>
              <w:rPr>
                <w:rFonts w:asciiTheme="minorHAnsi" w:eastAsia="Calibri" w:hAnsiTheme="minorHAnsi" w:cs="Calibri"/>
                <w:color w:val="000000" w:themeColor="text1"/>
                <w:sz w:val="20"/>
              </w:rPr>
            </w:pPr>
            <w:r w:rsidRPr="000D213F">
              <w:rPr>
                <w:rFonts w:asciiTheme="minorHAnsi" w:eastAsia="Calibri" w:hAnsiTheme="minorHAnsi" w:cs="Calibri"/>
                <w:color w:val="000000" w:themeColor="text1"/>
                <w:sz w:val="20"/>
              </w:rPr>
              <w:t>C0030</w:t>
            </w:r>
          </w:p>
        </w:tc>
        <w:tc>
          <w:tcPr>
            <w:tcW w:w="7616" w:type="dxa"/>
            <w:tcBorders>
              <w:top w:val="single" w:sz="4" w:space="0" w:color="auto"/>
              <w:left w:val="single" w:sz="4" w:space="0" w:color="auto"/>
              <w:bottom w:val="nil"/>
              <w:right w:val="single" w:sz="4" w:space="0" w:color="auto"/>
            </w:tcBorders>
            <w:vAlign w:val="center"/>
          </w:tcPr>
          <w:p w14:paraId="7CFEA0AA" w14:textId="77777777" w:rsidR="00AD22E8" w:rsidRPr="00233710" w:rsidRDefault="00AD22E8" w:rsidP="00AD22E8">
            <w:pPr>
              <w:pStyle w:val="InstructionsText2"/>
              <w:rPr>
                <w:rStyle w:val="InstructionsTabelleberschrift"/>
                <w:rFonts w:asciiTheme="minorHAnsi" w:hAnsiTheme="minorHAnsi"/>
              </w:rPr>
            </w:pPr>
            <w:r w:rsidRPr="00233710">
              <w:rPr>
                <w:rStyle w:val="InstructionsTabelleberschrift"/>
                <w:rFonts w:asciiTheme="minorHAnsi" w:hAnsiTheme="minorHAnsi"/>
              </w:rPr>
              <w:t>Total Number of outstanding real estate loans</w:t>
            </w:r>
          </w:p>
          <w:p w14:paraId="56F9039B" w14:textId="7A662756" w:rsidR="000517CB" w:rsidRPr="00233710" w:rsidRDefault="000517CB" w:rsidP="00AD22E8">
            <w:pPr>
              <w:pStyle w:val="InstructionsText2"/>
              <w:rPr>
                <w:rStyle w:val="InstructionsTabelleberschrift"/>
                <w:rFonts w:asciiTheme="minorHAnsi" w:hAnsiTheme="minorHAnsi"/>
                <w:b w:val="0"/>
                <w:bCs w:val="0"/>
                <w:u w:val="none"/>
              </w:rPr>
            </w:pPr>
            <w:r w:rsidRPr="00233710">
              <w:rPr>
                <w:rFonts w:asciiTheme="minorHAnsi" w:hAnsiTheme="minorHAnsi"/>
                <w:sz w:val="20"/>
                <w:lang w:val="en-US"/>
              </w:rPr>
              <w:t>Outstanding loans secured by residential real estate collateral, in line with the ECB definition of residential real estate loans.</w:t>
            </w:r>
          </w:p>
        </w:tc>
      </w:tr>
      <w:tr w:rsidR="00AD22E8" w:rsidRPr="009B282E" w14:paraId="02468AAF" w14:textId="77777777" w:rsidTr="5A726F5A">
        <w:tc>
          <w:tcPr>
            <w:tcW w:w="1673" w:type="dxa"/>
            <w:tcBorders>
              <w:top w:val="single" w:sz="4" w:space="0" w:color="auto"/>
              <w:left w:val="single" w:sz="4" w:space="0" w:color="auto"/>
              <w:bottom w:val="single" w:sz="4" w:space="0" w:color="auto"/>
              <w:right w:val="single" w:sz="4" w:space="0" w:color="auto"/>
            </w:tcBorders>
          </w:tcPr>
          <w:p w14:paraId="64CB1604" w14:textId="3EF406B3" w:rsidR="5A726F5A" w:rsidRPr="000D213F" w:rsidRDefault="5A726F5A" w:rsidP="5A726F5A">
            <w:pPr>
              <w:spacing w:before="0" w:after="0"/>
              <w:rPr>
                <w:rFonts w:asciiTheme="minorHAnsi" w:eastAsia="Calibri" w:hAnsiTheme="minorHAnsi" w:cs="Calibri"/>
                <w:color w:val="000000" w:themeColor="text1"/>
                <w:sz w:val="20"/>
              </w:rPr>
            </w:pPr>
            <w:r w:rsidRPr="000D213F">
              <w:rPr>
                <w:rFonts w:asciiTheme="minorHAnsi" w:eastAsia="Calibri" w:hAnsiTheme="minorHAnsi" w:cs="Calibri"/>
                <w:color w:val="000000" w:themeColor="text1"/>
                <w:sz w:val="20"/>
              </w:rPr>
              <w:t>C0040</w:t>
            </w:r>
          </w:p>
        </w:tc>
        <w:tc>
          <w:tcPr>
            <w:tcW w:w="7616" w:type="dxa"/>
            <w:tcBorders>
              <w:top w:val="single" w:sz="4" w:space="0" w:color="auto"/>
              <w:left w:val="single" w:sz="4" w:space="0" w:color="auto"/>
              <w:bottom w:val="nil"/>
              <w:right w:val="single" w:sz="4" w:space="0" w:color="auto"/>
            </w:tcBorders>
            <w:vAlign w:val="center"/>
          </w:tcPr>
          <w:p w14:paraId="0179F7DC" w14:textId="18EB7B50" w:rsidR="00AD22E8" w:rsidRDefault="00AD22E8" w:rsidP="00AD22E8">
            <w:pPr>
              <w:pStyle w:val="InstructionsText2"/>
              <w:rPr>
                <w:rStyle w:val="InstructionsTabelleberschrift"/>
                <w:rFonts w:asciiTheme="minorHAnsi" w:hAnsiTheme="minorHAnsi"/>
              </w:rPr>
            </w:pPr>
            <w:r w:rsidRPr="00233710">
              <w:rPr>
                <w:rStyle w:val="InstructionsTabelleberschrift"/>
                <w:rFonts w:asciiTheme="minorHAnsi" w:hAnsiTheme="minorHAnsi"/>
              </w:rPr>
              <w:t xml:space="preserve">Total Number of outstanding real estate loans with third party payments </w:t>
            </w:r>
          </w:p>
          <w:p w14:paraId="449860F8" w14:textId="411A2629" w:rsidR="00942DC8" w:rsidRPr="00942DC8" w:rsidRDefault="00942DC8" w:rsidP="00AD22E8">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p w14:paraId="55F3BA7F" w14:textId="1938F1B4" w:rsidR="00425529" w:rsidRPr="00233710" w:rsidRDefault="00425529" w:rsidP="00AD22E8">
            <w:pPr>
              <w:pStyle w:val="InstructionsText2"/>
              <w:rPr>
                <w:rStyle w:val="InstructionsTabelleberschrift"/>
                <w:rFonts w:asciiTheme="minorHAnsi" w:hAnsiTheme="minorHAnsi"/>
                <w:b w:val="0"/>
                <w:bCs w:val="0"/>
                <w:u w:val="none"/>
              </w:rPr>
            </w:pPr>
            <w:r w:rsidRPr="00233710">
              <w:rPr>
                <w:rFonts w:asciiTheme="minorHAnsi" w:hAnsiTheme="minorHAnsi"/>
                <w:sz w:val="20"/>
                <w:lang w:val="en-US"/>
              </w:rPr>
              <w:t>Payments and/or interest payments on mortgage loans to be made by third parties/persons not mentioned in the mortgage deed, other than a notary, the national mortgage guarantee (NHG), municipalities or an insurance company.</w:t>
            </w:r>
          </w:p>
        </w:tc>
      </w:tr>
      <w:tr w:rsidR="00AD22E8" w:rsidRPr="009B282E" w14:paraId="2289D3ED" w14:textId="77777777" w:rsidTr="5A726F5A">
        <w:tc>
          <w:tcPr>
            <w:tcW w:w="1673" w:type="dxa"/>
            <w:tcBorders>
              <w:top w:val="single" w:sz="4" w:space="0" w:color="auto"/>
              <w:left w:val="single" w:sz="4" w:space="0" w:color="auto"/>
              <w:bottom w:val="single" w:sz="4" w:space="0" w:color="auto"/>
              <w:right w:val="single" w:sz="4" w:space="0" w:color="auto"/>
            </w:tcBorders>
          </w:tcPr>
          <w:p w14:paraId="5B139204" w14:textId="09F3A59D" w:rsidR="5A726F5A" w:rsidRPr="000D213F" w:rsidRDefault="5A726F5A" w:rsidP="5A726F5A">
            <w:pPr>
              <w:spacing w:before="0" w:after="0"/>
              <w:rPr>
                <w:rFonts w:asciiTheme="minorHAnsi" w:eastAsia="Calibri" w:hAnsiTheme="minorHAnsi" w:cs="Calibri"/>
                <w:color w:val="000000" w:themeColor="text1"/>
                <w:sz w:val="20"/>
              </w:rPr>
            </w:pPr>
            <w:r w:rsidRPr="000D213F">
              <w:rPr>
                <w:rFonts w:asciiTheme="minorHAnsi" w:eastAsia="Calibri" w:hAnsiTheme="minorHAnsi" w:cs="Calibri"/>
                <w:color w:val="000000" w:themeColor="text1"/>
                <w:sz w:val="20"/>
              </w:rPr>
              <w:t>C0050</w:t>
            </w:r>
          </w:p>
        </w:tc>
        <w:tc>
          <w:tcPr>
            <w:tcW w:w="7616" w:type="dxa"/>
            <w:tcBorders>
              <w:top w:val="single" w:sz="4" w:space="0" w:color="auto"/>
              <w:left w:val="single" w:sz="4" w:space="0" w:color="auto"/>
              <w:bottom w:val="nil"/>
              <w:right w:val="single" w:sz="4" w:space="0" w:color="auto"/>
            </w:tcBorders>
            <w:vAlign w:val="center"/>
          </w:tcPr>
          <w:p w14:paraId="32B2A3BE" w14:textId="77777777" w:rsidR="00AD22E8" w:rsidRDefault="00AD22E8" w:rsidP="00AD22E8">
            <w:pPr>
              <w:pStyle w:val="InstructionsText2"/>
              <w:rPr>
                <w:rStyle w:val="InstructionsTabelleberschrift"/>
                <w:rFonts w:asciiTheme="minorHAnsi" w:hAnsiTheme="minorHAnsi"/>
              </w:rPr>
            </w:pPr>
            <w:r w:rsidRPr="00233710">
              <w:rPr>
                <w:rStyle w:val="InstructionsTabelleberschrift"/>
                <w:rFonts w:asciiTheme="minorHAnsi" w:hAnsiTheme="minorHAnsi"/>
              </w:rPr>
              <w:t xml:space="preserve">Total Value (EUR) of loans granted </w:t>
            </w:r>
          </w:p>
          <w:p w14:paraId="11A2830A" w14:textId="2336B821" w:rsidR="00942DC8" w:rsidRPr="00942DC8" w:rsidRDefault="00942DC8" w:rsidP="00AD22E8">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r w:rsidR="00AD22E8" w:rsidRPr="009B282E" w14:paraId="3DE518B6" w14:textId="77777777" w:rsidTr="5A726F5A">
        <w:tc>
          <w:tcPr>
            <w:tcW w:w="1673" w:type="dxa"/>
            <w:tcBorders>
              <w:top w:val="single" w:sz="4" w:space="0" w:color="auto"/>
              <w:left w:val="single" w:sz="4" w:space="0" w:color="auto"/>
              <w:bottom w:val="single" w:sz="4" w:space="0" w:color="auto"/>
              <w:right w:val="single" w:sz="4" w:space="0" w:color="auto"/>
            </w:tcBorders>
          </w:tcPr>
          <w:p w14:paraId="1F38C925" w14:textId="02A87674" w:rsidR="5A726F5A" w:rsidRPr="000D213F" w:rsidRDefault="5A726F5A" w:rsidP="5A726F5A">
            <w:pPr>
              <w:spacing w:before="0" w:after="0"/>
              <w:rPr>
                <w:rFonts w:asciiTheme="minorHAnsi" w:eastAsia="Calibri" w:hAnsiTheme="minorHAnsi" w:cs="Calibri"/>
                <w:color w:val="000000" w:themeColor="text1"/>
                <w:sz w:val="20"/>
              </w:rPr>
            </w:pPr>
            <w:r w:rsidRPr="000D213F">
              <w:rPr>
                <w:rFonts w:asciiTheme="minorHAnsi" w:eastAsia="Calibri" w:hAnsiTheme="minorHAnsi" w:cs="Calibri"/>
                <w:color w:val="000000" w:themeColor="text1"/>
                <w:sz w:val="20"/>
              </w:rPr>
              <w:t>C0060</w:t>
            </w:r>
          </w:p>
        </w:tc>
        <w:tc>
          <w:tcPr>
            <w:tcW w:w="7616" w:type="dxa"/>
            <w:tcBorders>
              <w:top w:val="single" w:sz="4" w:space="0" w:color="auto"/>
              <w:left w:val="single" w:sz="4" w:space="0" w:color="auto"/>
              <w:bottom w:val="single" w:sz="4" w:space="0" w:color="auto"/>
              <w:right w:val="single" w:sz="4" w:space="0" w:color="auto"/>
            </w:tcBorders>
            <w:vAlign w:val="center"/>
          </w:tcPr>
          <w:p w14:paraId="3D8C64DB" w14:textId="77777777" w:rsidR="00AD22E8" w:rsidRPr="00233710" w:rsidRDefault="00AD22E8" w:rsidP="00AD22E8">
            <w:pPr>
              <w:pStyle w:val="InstructionsText2"/>
              <w:rPr>
                <w:rStyle w:val="InstructionsTabelleberschrift"/>
                <w:rFonts w:asciiTheme="minorHAnsi" w:hAnsiTheme="minorHAnsi"/>
              </w:rPr>
            </w:pPr>
            <w:r w:rsidRPr="00233710">
              <w:rPr>
                <w:rStyle w:val="InstructionsTabelleberschrift"/>
                <w:rFonts w:asciiTheme="minorHAnsi" w:hAnsiTheme="minorHAnsi"/>
              </w:rPr>
              <w:t>Total Number of outstanding asset backed loans with cash collateral</w:t>
            </w:r>
          </w:p>
          <w:p w14:paraId="73271888" w14:textId="3E8AAA6F" w:rsidR="0065263C" w:rsidRPr="00233710" w:rsidRDefault="00E24BD7" w:rsidP="00AD22E8">
            <w:pPr>
              <w:pStyle w:val="InstructionsText2"/>
              <w:rPr>
                <w:rStyle w:val="InstructionsTabelleberschrift"/>
                <w:rFonts w:asciiTheme="minorHAnsi" w:hAnsiTheme="minorHAnsi"/>
                <w:b w:val="0"/>
                <w:bCs w:val="0"/>
                <w:u w:val="none"/>
              </w:rPr>
            </w:pPr>
            <w:r w:rsidRPr="00233710">
              <w:rPr>
                <w:rFonts w:asciiTheme="minorHAnsi" w:hAnsiTheme="minorHAnsi"/>
                <w:sz w:val="20"/>
                <w:lang w:val="en-US"/>
              </w:rPr>
              <w:t>Collateral which at least partially consists of cash or an account on which cash is deposited as per the definition of cash under Article 2(1)(a) of Regulation (EU) 2018/1672: ‘Cash’ means: (i) currency; (ii) bearer-negotiable instruments; (iii) commodities used as highly liquid stores of value; (iv) prepaid cards.</w:t>
            </w:r>
          </w:p>
        </w:tc>
      </w:tr>
      <w:tr w:rsidR="00AD22E8" w:rsidRPr="009B282E" w14:paraId="39EF431B" w14:textId="77777777" w:rsidTr="5A726F5A">
        <w:tc>
          <w:tcPr>
            <w:tcW w:w="1673" w:type="dxa"/>
            <w:tcBorders>
              <w:top w:val="single" w:sz="4" w:space="0" w:color="auto"/>
              <w:left w:val="single" w:sz="4" w:space="0" w:color="auto"/>
              <w:bottom w:val="single" w:sz="4" w:space="0" w:color="auto"/>
              <w:right w:val="single" w:sz="4" w:space="0" w:color="auto"/>
            </w:tcBorders>
          </w:tcPr>
          <w:p w14:paraId="421A78B5" w14:textId="7C1450DC" w:rsidR="5A726F5A" w:rsidRPr="000D213F" w:rsidRDefault="5A726F5A" w:rsidP="5A726F5A">
            <w:pPr>
              <w:spacing w:before="0" w:after="0"/>
              <w:rPr>
                <w:rFonts w:asciiTheme="minorHAnsi" w:eastAsia="Calibri" w:hAnsiTheme="minorHAnsi" w:cs="Calibri"/>
                <w:color w:val="000000" w:themeColor="text1"/>
                <w:sz w:val="20"/>
              </w:rPr>
            </w:pPr>
            <w:r w:rsidRPr="000D213F">
              <w:rPr>
                <w:rFonts w:asciiTheme="minorHAnsi" w:eastAsia="Calibri" w:hAnsiTheme="minorHAnsi" w:cs="Calibri"/>
                <w:color w:val="000000" w:themeColor="text1"/>
                <w:sz w:val="20"/>
              </w:rPr>
              <w:t>C0070</w:t>
            </w:r>
          </w:p>
        </w:tc>
        <w:tc>
          <w:tcPr>
            <w:tcW w:w="7616" w:type="dxa"/>
            <w:tcBorders>
              <w:top w:val="nil"/>
              <w:left w:val="single" w:sz="4" w:space="0" w:color="auto"/>
              <w:bottom w:val="single" w:sz="4" w:space="0" w:color="auto"/>
              <w:right w:val="single" w:sz="4" w:space="0" w:color="auto"/>
            </w:tcBorders>
            <w:vAlign w:val="center"/>
          </w:tcPr>
          <w:p w14:paraId="00F65FF9" w14:textId="6C30328B" w:rsidR="00AD22E8" w:rsidRDefault="00AD22E8" w:rsidP="00AD22E8">
            <w:pPr>
              <w:pStyle w:val="InstructionsText2"/>
              <w:rPr>
                <w:rStyle w:val="InstructionsTabelleberschrift"/>
                <w:rFonts w:asciiTheme="minorHAnsi" w:hAnsiTheme="minorHAnsi"/>
              </w:rPr>
            </w:pPr>
            <w:r w:rsidRPr="00233710">
              <w:rPr>
                <w:rStyle w:val="InstructionsTabelleberschrift"/>
                <w:rFonts w:asciiTheme="minorHAnsi" w:hAnsiTheme="minorHAnsi"/>
              </w:rPr>
              <w:t xml:space="preserve">Total Number of loan repayments </w:t>
            </w:r>
          </w:p>
          <w:p w14:paraId="7C15D4C1" w14:textId="05429D8A" w:rsidR="00846FC3" w:rsidRPr="00846FC3" w:rsidRDefault="00846FC3" w:rsidP="00AD22E8">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p w14:paraId="0EB7BD8B" w14:textId="06CC81FE" w:rsidR="00ED6BD3" w:rsidRPr="00233710" w:rsidRDefault="00ED6BD3" w:rsidP="00AD22E8">
            <w:pPr>
              <w:pStyle w:val="InstructionsText2"/>
              <w:rPr>
                <w:rStyle w:val="InstructionsTabelleberschrift"/>
                <w:rFonts w:asciiTheme="minorHAnsi" w:hAnsiTheme="minorHAnsi"/>
                <w:u w:val="none"/>
              </w:rPr>
            </w:pPr>
            <w:r w:rsidRPr="00233710">
              <w:rPr>
                <w:rFonts w:asciiTheme="minorHAnsi" w:hAnsiTheme="minorHAnsi"/>
                <w:sz w:val="20"/>
                <w:lang w:val="en-US"/>
              </w:rPr>
              <w:t>The total number of loans that were fully repaid and closed within the reporting year, regardless of their original disbursement date.</w:t>
            </w:r>
          </w:p>
        </w:tc>
      </w:tr>
      <w:tr w:rsidR="00AD22E8" w:rsidRPr="009B282E" w14:paraId="7D7A8988" w14:textId="77777777" w:rsidTr="5A726F5A">
        <w:tc>
          <w:tcPr>
            <w:tcW w:w="1673" w:type="dxa"/>
            <w:tcBorders>
              <w:top w:val="single" w:sz="4" w:space="0" w:color="auto"/>
              <w:left w:val="single" w:sz="4" w:space="0" w:color="auto"/>
              <w:bottom w:val="single" w:sz="4" w:space="0" w:color="auto"/>
              <w:right w:val="single" w:sz="4" w:space="0" w:color="auto"/>
            </w:tcBorders>
          </w:tcPr>
          <w:p w14:paraId="7E0E18D9" w14:textId="56C969DC" w:rsidR="5A726F5A" w:rsidRPr="000D213F" w:rsidRDefault="5A726F5A" w:rsidP="5A726F5A">
            <w:pPr>
              <w:spacing w:before="0" w:after="0"/>
              <w:rPr>
                <w:rFonts w:asciiTheme="minorHAnsi" w:eastAsia="Calibri" w:hAnsiTheme="minorHAnsi" w:cs="Calibri"/>
                <w:color w:val="000000" w:themeColor="text1"/>
                <w:sz w:val="20"/>
              </w:rPr>
            </w:pPr>
            <w:r w:rsidRPr="000D213F">
              <w:rPr>
                <w:rFonts w:asciiTheme="minorHAnsi" w:eastAsia="Calibri" w:hAnsiTheme="minorHAnsi" w:cs="Calibri"/>
                <w:color w:val="000000" w:themeColor="text1"/>
                <w:sz w:val="20"/>
              </w:rPr>
              <w:t>C0080</w:t>
            </w:r>
          </w:p>
        </w:tc>
        <w:tc>
          <w:tcPr>
            <w:tcW w:w="7616" w:type="dxa"/>
            <w:tcBorders>
              <w:top w:val="nil"/>
              <w:left w:val="single" w:sz="4" w:space="0" w:color="auto"/>
              <w:bottom w:val="single" w:sz="4" w:space="0" w:color="auto"/>
              <w:right w:val="single" w:sz="4" w:space="0" w:color="auto"/>
            </w:tcBorders>
            <w:vAlign w:val="center"/>
          </w:tcPr>
          <w:p w14:paraId="663A9534" w14:textId="6F1E9122" w:rsidR="00AD22E8" w:rsidRDefault="00AD22E8" w:rsidP="00AD22E8">
            <w:pPr>
              <w:pStyle w:val="InstructionsText2"/>
              <w:rPr>
                <w:rStyle w:val="InstructionsTabelleberschrift"/>
                <w:rFonts w:asciiTheme="minorHAnsi" w:hAnsiTheme="minorHAnsi"/>
              </w:rPr>
            </w:pPr>
            <w:r w:rsidRPr="00233710">
              <w:rPr>
                <w:rStyle w:val="InstructionsTabelleberschrift"/>
                <w:rFonts w:asciiTheme="minorHAnsi" w:hAnsiTheme="minorHAnsi"/>
              </w:rPr>
              <w:t xml:space="preserve">Total Number of prematurely repaid loans </w:t>
            </w:r>
          </w:p>
          <w:p w14:paraId="2AD73967" w14:textId="67A2588C" w:rsidR="00846FC3" w:rsidRPr="00846FC3" w:rsidRDefault="00846FC3" w:rsidP="00AD22E8">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p w14:paraId="0F20EEEC" w14:textId="707AC906" w:rsidR="002C59D6" w:rsidRPr="00233710" w:rsidRDefault="002C59D6" w:rsidP="00AD22E8">
            <w:pPr>
              <w:pStyle w:val="InstructionsText2"/>
              <w:rPr>
                <w:rStyle w:val="InstructionsTabelleberschrift"/>
                <w:rFonts w:asciiTheme="minorHAnsi" w:hAnsiTheme="minorHAnsi"/>
                <w:b w:val="0"/>
                <w:bCs w:val="0"/>
                <w:u w:val="none"/>
              </w:rPr>
            </w:pPr>
            <w:r w:rsidRPr="00233710">
              <w:rPr>
                <w:rFonts w:asciiTheme="minorHAnsi" w:hAnsiTheme="minorHAnsi"/>
                <w:sz w:val="20"/>
                <w:lang w:val="en-US"/>
              </w:rPr>
              <w:t>The total number of loans that were fully repaid and closed within the reporting year, premature to their originally planned disbursement date.</w:t>
            </w:r>
          </w:p>
        </w:tc>
      </w:tr>
      <w:tr w:rsidR="00AD22E8" w:rsidRPr="009B282E" w14:paraId="62F6A5CF" w14:textId="77777777" w:rsidTr="5A726F5A">
        <w:tc>
          <w:tcPr>
            <w:tcW w:w="1673" w:type="dxa"/>
            <w:tcBorders>
              <w:top w:val="single" w:sz="4" w:space="0" w:color="auto"/>
              <w:left w:val="single" w:sz="4" w:space="0" w:color="auto"/>
              <w:bottom w:val="single" w:sz="4" w:space="0" w:color="auto"/>
              <w:right w:val="single" w:sz="4" w:space="0" w:color="auto"/>
            </w:tcBorders>
          </w:tcPr>
          <w:p w14:paraId="25293C99" w14:textId="6C4505D2" w:rsidR="5A726F5A" w:rsidRPr="000D213F" w:rsidRDefault="5A726F5A" w:rsidP="5A726F5A">
            <w:pPr>
              <w:spacing w:before="0" w:after="0"/>
              <w:rPr>
                <w:rFonts w:asciiTheme="minorHAnsi" w:eastAsia="Calibri" w:hAnsiTheme="minorHAnsi" w:cs="Calibri"/>
                <w:color w:val="000000" w:themeColor="text1"/>
                <w:sz w:val="20"/>
              </w:rPr>
            </w:pPr>
            <w:r w:rsidRPr="000D213F">
              <w:rPr>
                <w:rFonts w:asciiTheme="minorHAnsi" w:eastAsia="Calibri" w:hAnsiTheme="minorHAnsi" w:cs="Calibri"/>
                <w:color w:val="000000" w:themeColor="text1"/>
                <w:sz w:val="20"/>
              </w:rPr>
              <w:t>C0090</w:t>
            </w:r>
          </w:p>
        </w:tc>
        <w:tc>
          <w:tcPr>
            <w:tcW w:w="7616" w:type="dxa"/>
            <w:tcBorders>
              <w:top w:val="nil"/>
              <w:left w:val="single" w:sz="4" w:space="0" w:color="auto"/>
              <w:bottom w:val="single" w:sz="4" w:space="0" w:color="auto"/>
              <w:right w:val="single" w:sz="4" w:space="0" w:color="auto"/>
            </w:tcBorders>
            <w:vAlign w:val="center"/>
          </w:tcPr>
          <w:p w14:paraId="4029DF2D" w14:textId="77777777" w:rsidR="00AD22E8" w:rsidRDefault="00AD22E8" w:rsidP="00AD22E8">
            <w:pPr>
              <w:pStyle w:val="InstructionsText2"/>
              <w:rPr>
                <w:rStyle w:val="InstructionsTabelleberschrift"/>
                <w:rFonts w:asciiTheme="minorHAnsi" w:hAnsiTheme="minorHAnsi"/>
              </w:rPr>
            </w:pPr>
            <w:r w:rsidRPr="00233710">
              <w:rPr>
                <w:rStyle w:val="InstructionsTabelleberschrift"/>
                <w:rFonts w:asciiTheme="minorHAnsi" w:hAnsiTheme="minorHAnsi"/>
              </w:rPr>
              <w:t xml:space="preserve">Total Number of loan repayments from non-EEA countries </w:t>
            </w:r>
          </w:p>
          <w:p w14:paraId="1AAC66F6" w14:textId="5A2BF383" w:rsidR="00846FC3" w:rsidRPr="00846FC3" w:rsidRDefault="00846FC3" w:rsidP="00AD22E8">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r w:rsidR="00AD22E8" w:rsidRPr="009B282E" w14:paraId="2FD838AD" w14:textId="77777777" w:rsidTr="5A726F5A">
        <w:tc>
          <w:tcPr>
            <w:tcW w:w="1673" w:type="dxa"/>
            <w:tcBorders>
              <w:top w:val="single" w:sz="4" w:space="0" w:color="auto"/>
              <w:left w:val="single" w:sz="4" w:space="0" w:color="auto"/>
              <w:bottom w:val="single" w:sz="4" w:space="0" w:color="auto"/>
              <w:right w:val="single" w:sz="4" w:space="0" w:color="auto"/>
            </w:tcBorders>
          </w:tcPr>
          <w:p w14:paraId="6371A1FA" w14:textId="40458483" w:rsidR="5A726F5A" w:rsidRPr="000D213F" w:rsidRDefault="5A726F5A" w:rsidP="5A726F5A">
            <w:pPr>
              <w:spacing w:before="0" w:after="0"/>
              <w:rPr>
                <w:rFonts w:asciiTheme="minorHAnsi" w:eastAsia="Calibri" w:hAnsiTheme="minorHAnsi" w:cs="Calibri"/>
                <w:color w:val="000000" w:themeColor="text1"/>
                <w:sz w:val="20"/>
              </w:rPr>
            </w:pPr>
            <w:r w:rsidRPr="000D213F">
              <w:rPr>
                <w:rFonts w:asciiTheme="minorHAnsi" w:eastAsia="Calibri" w:hAnsiTheme="minorHAnsi" w:cs="Calibri"/>
                <w:color w:val="000000" w:themeColor="text1"/>
                <w:sz w:val="20"/>
              </w:rPr>
              <w:t>C0100</w:t>
            </w:r>
          </w:p>
        </w:tc>
        <w:tc>
          <w:tcPr>
            <w:tcW w:w="7616" w:type="dxa"/>
            <w:tcBorders>
              <w:top w:val="single" w:sz="4" w:space="0" w:color="auto"/>
              <w:left w:val="single" w:sz="4" w:space="0" w:color="auto"/>
              <w:bottom w:val="single" w:sz="4" w:space="0" w:color="auto"/>
              <w:right w:val="single" w:sz="4" w:space="0" w:color="auto"/>
            </w:tcBorders>
            <w:vAlign w:val="center"/>
          </w:tcPr>
          <w:p w14:paraId="3F370CF0" w14:textId="2179B554" w:rsidR="00AD22E8" w:rsidRDefault="00AD22E8" w:rsidP="00AD22E8">
            <w:pPr>
              <w:pStyle w:val="InstructionsText2"/>
              <w:rPr>
                <w:rStyle w:val="InstructionsTabelleberschrift"/>
                <w:rFonts w:asciiTheme="minorHAnsi" w:hAnsiTheme="minorHAnsi"/>
              </w:rPr>
            </w:pPr>
            <w:r w:rsidRPr="00233710">
              <w:rPr>
                <w:rStyle w:val="InstructionsTabelleberschrift"/>
                <w:rFonts w:asciiTheme="minorHAnsi" w:hAnsiTheme="minorHAnsi"/>
              </w:rPr>
              <w:t>Total Number of consumer loans granted that are not associated to the acquisition of any product/service</w:t>
            </w:r>
          </w:p>
          <w:p w14:paraId="15ECEF85" w14:textId="6329BDB5" w:rsidR="00A36B46" w:rsidRPr="00A36B46" w:rsidRDefault="00A36B46" w:rsidP="00AD22E8">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p w14:paraId="6779344C" w14:textId="622DD572" w:rsidR="00E6315B" w:rsidRPr="00233710" w:rsidRDefault="00E6315B" w:rsidP="00AD22E8">
            <w:pPr>
              <w:pStyle w:val="InstructionsText2"/>
              <w:rPr>
                <w:rStyle w:val="InstructionsTabelleberschrift"/>
                <w:rFonts w:asciiTheme="minorHAnsi" w:hAnsiTheme="minorHAnsi"/>
                <w:b w:val="0"/>
                <w:bCs w:val="0"/>
                <w:u w:val="none"/>
              </w:rPr>
            </w:pPr>
            <w:r w:rsidRPr="00233710">
              <w:rPr>
                <w:rFonts w:asciiTheme="minorHAnsi" w:hAnsiTheme="minorHAnsi"/>
                <w:sz w:val="20"/>
                <w:lang w:val="en-US"/>
              </w:rPr>
              <w:t>Consumer credits and similar credit lines that are granted to customers without specifying a purpose for the credit. The customers are free to decide how they want to use the funds borrowed from the lender.</w:t>
            </w:r>
          </w:p>
        </w:tc>
      </w:tr>
      <w:tr w:rsidR="00734FE4" w:rsidRPr="009B282E" w14:paraId="23456BE0" w14:textId="77777777" w:rsidTr="5A726F5A">
        <w:tc>
          <w:tcPr>
            <w:tcW w:w="1673" w:type="dxa"/>
            <w:tcBorders>
              <w:top w:val="single" w:sz="4" w:space="0" w:color="auto"/>
              <w:left w:val="single" w:sz="4" w:space="0" w:color="auto"/>
              <w:bottom w:val="single" w:sz="4" w:space="0" w:color="auto"/>
              <w:right w:val="single" w:sz="4" w:space="0" w:color="auto"/>
            </w:tcBorders>
          </w:tcPr>
          <w:p w14:paraId="45E54CBA" w14:textId="27CDB009" w:rsidR="5A726F5A" w:rsidRPr="000D213F" w:rsidRDefault="5A726F5A" w:rsidP="5A726F5A">
            <w:pPr>
              <w:spacing w:before="0" w:after="0"/>
              <w:rPr>
                <w:rFonts w:asciiTheme="minorHAnsi" w:eastAsia="Calibri" w:hAnsiTheme="minorHAnsi" w:cs="Calibri"/>
                <w:color w:val="000000" w:themeColor="text1"/>
                <w:sz w:val="20"/>
              </w:rPr>
            </w:pPr>
            <w:r w:rsidRPr="000D213F">
              <w:rPr>
                <w:rFonts w:asciiTheme="minorHAnsi" w:eastAsia="Calibri" w:hAnsiTheme="minorHAnsi" w:cs="Calibri"/>
                <w:color w:val="000000" w:themeColor="text1"/>
                <w:sz w:val="20"/>
              </w:rPr>
              <w:t>C0110</w:t>
            </w:r>
          </w:p>
        </w:tc>
        <w:tc>
          <w:tcPr>
            <w:tcW w:w="7616" w:type="dxa"/>
            <w:tcBorders>
              <w:top w:val="single" w:sz="8" w:space="0" w:color="auto"/>
              <w:left w:val="single" w:sz="4" w:space="0" w:color="auto"/>
              <w:bottom w:val="single" w:sz="4" w:space="0" w:color="auto"/>
              <w:right w:val="single" w:sz="4" w:space="0" w:color="auto"/>
            </w:tcBorders>
            <w:vAlign w:val="center"/>
          </w:tcPr>
          <w:p w14:paraId="42C9E274" w14:textId="77777777" w:rsidR="00734FE4" w:rsidRDefault="00734FE4" w:rsidP="00734FE4">
            <w:pPr>
              <w:pStyle w:val="InstructionsText2"/>
              <w:rPr>
                <w:rStyle w:val="InstructionsTabelleberschrift"/>
                <w:rFonts w:asciiTheme="minorHAnsi" w:hAnsiTheme="minorHAnsi"/>
              </w:rPr>
            </w:pPr>
            <w:r w:rsidRPr="00233710">
              <w:rPr>
                <w:rStyle w:val="InstructionsTabelleberschrift"/>
                <w:rFonts w:asciiTheme="minorHAnsi" w:hAnsiTheme="minorHAnsi"/>
              </w:rPr>
              <w:t xml:space="preserve">Total Number of factoring contracts granted </w:t>
            </w:r>
          </w:p>
          <w:p w14:paraId="55CA430B" w14:textId="621AB2D2" w:rsidR="00ED720C" w:rsidRDefault="004363A8" w:rsidP="00734FE4">
            <w:pPr>
              <w:pStyle w:val="InstructionsText2"/>
              <w:rPr>
                <w:rFonts w:asciiTheme="minorHAnsi" w:hAnsiTheme="minorHAnsi"/>
                <w:sz w:val="20"/>
                <w:lang w:val="en-IE"/>
              </w:rPr>
            </w:pPr>
            <w:r w:rsidRPr="004363A8">
              <w:rPr>
                <w:rFonts w:asciiTheme="minorHAnsi" w:hAnsiTheme="minorHAnsi"/>
                <w:sz w:val="20"/>
                <w:lang w:val="en-IE"/>
              </w:rPr>
              <w:t>For the purpose of this data collection, factoring should be understood as a credit activity consisting of the financing of commercial transactions through the purchase of trade receivables, with or without recourse.</w:t>
            </w:r>
          </w:p>
          <w:p w14:paraId="19A9D462" w14:textId="535FAFC8" w:rsidR="00A36B46" w:rsidRPr="00A36B46" w:rsidRDefault="00A36B46" w:rsidP="00734FE4">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r w:rsidR="00734FE4" w:rsidRPr="009B282E" w14:paraId="0DC102CE" w14:textId="77777777" w:rsidTr="5A726F5A">
        <w:tc>
          <w:tcPr>
            <w:tcW w:w="1673" w:type="dxa"/>
            <w:tcBorders>
              <w:top w:val="single" w:sz="4" w:space="0" w:color="auto"/>
              <w:left w:val="single" w:sz="4" w:space="0" w:color="auto"/>
              <w:bottom w:val="single" w:sz="4" w:space="0" w:color="auto"/>
              <w:right w:val="single" w:sz="4" w:space="0" w:color="auto"/>
            </w:tcBorders>
          </w:tcPr>
          <w:p w14:paraId="20A9C563" w14:textId="1CB2E47B" w:rsidR="5A726F5A" w:rsidRPr="000D213F" w:rsidRDefault="5A726F5A" w:rsidP="5A726F5A">
            <w:pPr>
              <w:spacing w:before="0" w:after="0"/>
              <w:rPr>
                <w:rFonts w:asciiTheme="minorHAnsi" w:eastAsia="Calibri" w:hAnsiTheme="minorHAnsi" w:cs="Calibri"/>
                <w:color w:val="000000" w:themeColor="text1"/>
                <w:sz w:val="20"/>
              </w:rPr>
            </w:pPr>
            <w:r w:rsidRPr="000D213F">
              <w:rPr>
                <w:rFonts w:asciiTheme="minorHAnsi" w:eastAsia="Calibri" w:hAnsiTheme="minorHAnsi" w:cs="Calibri"/>
                <w:color w:val="000000" w:themeColor="text1"/>
                <w:sz w:val="20"/>
              </w:rPr>
              <w:t>C0120</w:t>
            </w:r>
          </w:p>
        </w:tc>
        <w:tc>
          <w:tcPr>
            <w:tcW w:w="7616" w:type="dxa"/>
            <w:tcBorders>
              <w:top w:val="nil"/>
              <w:left w:val="single" w:sz="4" w:space="0" w:color="auto"/>
              <w:bottom w:val="single" w:sz="4" w:space="0" w:color="auto"/>
              <w:right w:val="single" w:sz="4" w:space="0" w:color="auto"/>
            </w:tcBorders>
            <w:vAlign w:val="center"/>
          </w:tcPr>
          <w:p w14:paraId="590FC67F" w14:textId="77777777" w:rsidR="00734FE4" w:rsidRDefault="00734FE4" w:rsidP="00734FE4">
            <w:pPr>
              <w:pStyle w:val="InstructionsText2"/>
              <w:rPr>
                <w:rStyle w:val="InstructionsTabelleberschrift"/>
                <w:rFonts w:asciiTheme="minorHAnsi" w:hAnsiTheme="minorHAnsi"/>
              </w:rPr>
            </w:pPr>
            <w:r w:rsidRPr="00233710">
              <w:rPr>
                <w:rStyle w:val="InstructionsTabelleberschrift"/>
                <w:rFonts w:asciiTheme="minorHAnsi" w:hAnsiTheme="minorHAnsi"/>
              </w:rPr>
              <w:t xml:space="preserve">Total Value (EUR) of factoring contracts granted </w:t>
            </w:r>
          </w:p>
          <w:p w14:paraId="6DE88EF3" w14:textId="18E75C22" w:rsidR="00A36B46" w:rsidRPr="00A36B46" w:rsidRDefault="00A36B46" w:rsidP="00734FE4">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r w:rsidR="00734FE4" w:rsidRPr="009B282E" w14:paraId="35A183B7" w14:textId="77777777" w:rsidTr="5A726F5A">
        <w:tc>
          <w:tcPr>
            <w:tcW w:w="1673" w:type="dxa"/>
            <w:tcBorders>
              <w:top w:val="single" w:sz="4" w:space="0" w:color="auto"/>
              <w:left w:val="single" w:sz="4" w:space="0" w:color="auto"/>
              <w:bottom w:val="single" w:sz="4" w:space="0" w:color="auto"/>
              <w:right w:val="single" w:sz="4" w:space="0" w:color="auto"/>
            </w:tcBorders>
          </w:tcPr>
          <w:p w14:paraId="1D01C243" w14:textId="71F3E043" w:rsidR="5A726F5A" w:rsidRPr="000D213F" w:rsidRDefault="5A726F5A" w:rsidP="5A726F5A">
            <w:pPr>
              <w:spacing w:before="0" w:after="0"/>
              <w:rPr>
                <w:rFonts w:asciiTheme="minorHAnsi" w:eastAsia="Calibri" w:hAnsiTheme="minorHAnsi" w:cs="Calibri"/>
                <w:color w:val="000000" w:themeColor="text1"/>
                <w:sz w:val="20"/>
              </w:rPr>
            </w:pPr>
            <w:r w:rsidRPr="000D213F">
              <w:rPr>
                <w:rFonts w:asciiTheme="minorHAnsi" w:eastAsia="Calibri" w:hAnsiTheme="minorHAnsi" w:cs="Calibri"/>
                <w:color w:val="000000" w:themeColor="text1"/>
                <w:sz w:val="20"/>
              </w:rPr>
              <w:t>C0130</w:t>
            </w:r>
          </w:p>
        </w:tc>
        <w:tc>
          <w:tcPr>
            <w:tcW w:w="7616" w:type="dxa"/>
            <w:tcBorders>
              <w:top w:val="nil"/>
              <w:left w:val="single" w:sz="4" w:space="0" w:color="auto"/>
              <w:bottom w:val="single" w:sz="8" w:space="0" w:color="auto"/>
              <w:right w:val="single" w:sz="4" w:space="0" w:color="auto"/>
            </w:tcBorders>
            <w:vAlign w:val="center"/>
          </w:tcPr>
          <w:p w14:paraId="642DFE9C" w14:textId="77777777" w:rsidR="00734FE4" w:rsidRDefault="00734FE4" w:rsidP="00734FE4">
            <w:pPr>
              <w:pStyle w:val="InstructionsText2"/>
              <w:rPr>
                <w:rStyle w:val="InstructionsTabelleberschrift"/>
                <w:rFonts w:asciiTheme="minorHAnsi" w:hAnsiTheme="minorHAnsi"/>
              </w:rPr>
            </w:pPr>
            <w:r w:rsidRPr="00233710">
              <w:rPr>
                <w:rStyle w:val="InstructionsTabelleberschrift"/>
                <w:rFonts w:asciiTheme="minorHAnsi" w:hAnsiTheme="minorHAnsi"/>
              </w:rPr>
              <w:t xml:space="preserve">Total Value (EUR) of factoring contracts granted to obligors established in non-EEA countries </w:t>
            </w:r>
          </w:p>
          <w:p w14:paraId="2B09E4F6" w14:textId="7EC63AF9" w:rsidR="00A36B46" w:rsidRPr="00A36B46" w:rsidRDefault="00A36B46" w:rsidP="00734FE4">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bl>
    <w:p w14:paraId="0D58499F" w14:textId="77777777" w:rsidR="00081961" w:rsidRDefault="00081961" w:rsidP="00081961">
      <w:pPr>
        <w:pStyle w:val="Heading3"/>
        <w:numPr>
          <w:ilvl w:val="0"/>
          <w:numId w:val="0"/>
        </w:numPr>
        <w:ind w:left="720" w:hanging="720"/>
        <w:rPr>
          <w:lang w:val="en-GB"/>
        </w:rPr>
      </w:pPr>
    </w:p>
    <w:p w14:paraId="5E6F16B4" w14:textId="525476A4" w:rsidR="00255D1E" w:rsidRPr="00E522A6" w:rsidRDefault="2B78C2BB" w:rsidP="00CB14A2">
      <w:pPr>
        <w:pStyle w:val="Heading3"/>
        <w:rPr>
          <w:highlight w:val="red"/>
          <w:lang w:val="en-GB"/>
        </w:rPr>
      </w:pPr>
      <w:bookmarkStart w:id="20" w:name="_Toc220486530"/>
      <w:r w:rsidRPr="00E522A6">
        <w:rPr>
          <w:highlight w:val="red"/>
          <w:lang w:val="en-GB"/>
        </w:rPr>
        <w:t>AML.03.05 LIFE INSURANCE CONTRACTS</w:t>
      </w:r>
      <w:bookmarkEnd w:id="20"/>
    </w:p>
    <w:p w14:paraId="1E3A90D7" w14:textId="0A8F3B41" w:rsidR="004915A4" w:rsidRPr="006C0658" w:rsidRDefault="004915A4" w:rsidP="004915A4">
      <w:pPr>
        <w:rPr>
          <w:rFonts w:asciiTheme="minorHAnsi" w:hAnsiTheme="minorHAnsi"/>
          <w:lang w:val="en-GB"/>
        </w:rPr>
      </w:pPr>
      <w:r w:rsidRPr="00C51F57">
        <w:rPr>
          <w:rFonts w:asciiTheme="minorHAnsi" w:hAnsiTheme="minorHAnsi"/>
          <w:lang w:val="en-GB"/>
        </w:rPr>
        <w:t>Life insurance activities and operations are defined by Article 2(3) of Directive 2009/138/EC.</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8328FA" w:rsidRPr="009B282E" w14:paraId="47038D97" w14:textId="77777777" w:rsidTr="0E170448">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B045BB8" w14:textId="77777777" w:rsidR="008328FA" w:rsidRPr="009275BC" w:rsidRDefault="008328FA"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13F5DF0" w14:textId="77777777" w:rsidR="008328FA" w:rsidRPr="009275BC" w:rsidRDefault="008328FA"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C379DF" w:rsidRPr="009B282E" w14:paraId="2DDDB427" w14:textId="77777777" w:rsidTr="0E170448">
        <w:tc>
          <w:tcPr>
            <w:tcW w:w="1673" w:type="dxa"/>
            <w:tcBorders>
              <w:top w:val="single" w:sz="4" w:space="0" w:color="auto"/>
              <w:left w:val="single" w:sz="4" w:space="0" w:color="auto"/>
              <w:bottom w:val="single" w:sz="4" w:space="0" w:color="auto"/>
              <w:right w:val="single" w:sz="4" w:space="0" w:color="auto"/>
            </w:tcBorders>
          </w:tcPr>
          <w:p w14:paraId="0CDD1668" w14:textId="2A634E27" w:rsidR="75D0FE61" w:rsidRPr="004245A7" w:rsidRDefault="75D0FE61" w:rsidP="75D0FE61">
            <w:pPr>
              <w:spacing w:before="0" w:after="0"/>
              <w:rPr>
                <w:rFonts w:asciiTheme="minorHAnsi" w:eastAsia="Calibri" w:hAnsiTheme="minorHAnsi" w:cs="Calibri"/>
                <w:bCs/>
                <w:color w:val="000000" w:themeColor="text1"/>
                <w:sz w:val="20"/>
              </w:rPr>
            </w:pPr>
            <w:r w:rsidRPr="004245A7">
              <w:rPr>
                <w:rFonts w:asciiTheme="minorHAnsi" w:eastAsia="Calibri" w:hAnsiTheme="minorHAnsi" w:cs="Calibri"/>
                <w:bCs/>
                <w:color w:val="000000" w:themeColor="text1"/>
                <w:sz w:val="20"/>
              </w:rPr>
              <w:t>C0010</w:t>
            </w:r>
          </w:p>
        </w:tc>
        <w:tc>
          <w:tcPr>
            <w:tcW w:w="7616" w:type="dxa"/>
            <w:tcBorders>
              <w:top w:val="single" w:sz="8" w:space="0" w:color="auto"/>
              <w:left w:val="single" w:sz="4" w:space="0" w:color="auto"/>
              <w:bottom w:val="single" w:sz="4" w:space="0" w:color="auto"/>
              <w:right w:val="single" w:sz="4" w:space="0" w:color="auto"/>
            </w:tcBorders>
            <w:vAlign w:val="center"/>
          </w:tcPr>
          <w:p w14:paraId="4D15433B" w14:textId="50B64989" w:rsidR="00C379DF" w:rsidRDefault="00C379DF" w:rsidP="00C379DF">
            <w:pPr>
              <w:pStyle w:val="InstructionsText2"/>
              <w:rPr>
                <w:rStyle w:val="InstructionsTabelleberschrift"/>
                <w:rFonts w:asciiTheme="minorHAnsi" w:hAnsiTheme="minorHAnsi"/>
              </w:rPr>
            </w:pPr>
            <w:r w:rsidRPr="006C0658">
              <w:rPr>
                <w:rStyle w:val="InstructionsTabelleberschrift"/>
                <w:rFonts w:asciiTheme="minorHAnsi" w:hAnsiTheme="minorHAnsi"/>
              </w:rPr>
              <w:t>total amount (EUR) of gross written premiums (incoming)</w:t>
            </w:r>
          </w:p>
          <w:p w14:paraId="488BA2EF" w14:textId="15D14C42" w:rsidR="000F3B09" w:rsidRPr="000F3B09" w:rsidRDefault="000F3B09" w:rsidP="00C379DF">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p w14:paraId="3F71725E" w14:textId="77777777" w:rsidR="00795ABE" w:rsidRDefault="009975B1" w:rsidP="003A79C1">
            <w:pPr>
              <w:pStyle w:val="InstructionsText2"/>
              <w:rPr>
                <w:rFonts w:asciiTheme="minorHAnsi" w:hAnsiTheme="minorHAnsi"/>
                <w:sz w:val="20"/>
                <w:lang w:val="en-US"/>
              </w:rPr>
            </w:pPr>
            <w:r w:rsidRPr="006C0658">
              <w:rPr>
                <w:rFonts w:asciiTheme="minorHAnsi" w:hAnsiTheme="minorHAnsi"/>
                <w:sz w:val="20"/>
                <w:lang w:val="en-US"/>
              </w:rPr>
              <w:t>In accordance with Article 35 of Directive 91/674/EEC, gross premiums written shall comprise all amounts due during the financial year in respect of insurance contracts regardless of the fact that such amounts may relate in whole or in part to a later financial</w:t>
            </w:r>
            <w:r w:rsidR="00795ABE">
              <w:rPr>
                <w:rFonts w:asciiTheme="minorHAnsi" w:hAnsiTheme="minorHAnsi"/>
                <w:sz w:val="20"/>
                <w:lang w:val="en-US"/>
              </w:rPr>
              <w:t xml:space="preserve"> </w:t>
            </w:r>
            <w:r w:rsidRPr="006C0658">
              <w:rPr>
                <w:rFonts w:asciiTheme="minorHAnsi" w:hAnsiTheme="minorHAnsi"/>
                <w:sz w:val="20"/>
                <w:lang w:val="en-US"/>
              </w:rPr>
              <w:t>year.</w:t>
            </w:r>
          </w:p>
          <w:p w14:paraId="7D260D14" w14:textId="77777777" w:rsidR="00795ABE" w:rsidRDefault="009975B1" w:rsidP="003A79C1">
            <w:pPr>
              <w:pStyle w:val="InstructionsText2"/>
              <w:rPr>
                <w:rFonts w:asciiTheme="minorHAnsi" w:hAnsiTheme="minorHAnsi"/>
                <w:sz w:val="20"/>
                <w:lang w:val="en-US"/>
              </w:rPr>
            </w:pPr>
            <w:r w:rsidRPr="006C0658">
              <w:rPr>
                <w:rFonts w:asciiTheme="minorHAnsi" w:hAnsiTheme="minorHAnsi"/>
                <w:sz w:val="20"/>
                <w:lang w:val="en-US"/>
              </w:rPr>
              <w:t>It</w:t>
            </w:r>
            <w:r w:rsidR="00795ABE">
              <w:rPr>
                <w:rFonts w:asciiTheme="minorHAnsi" w:hAnsiTheme="minorHAnsi"/>
                <w:sz w:val="20"/>
                <w:lang w:val="en-US"/>
              </w:rPr>
              <w:t xml:space="preserve"> </w:t>
            </w:r>
            <w:r w:rsidRPr="006C0658">
              <w:rPr>
                <w:rFonts w:asciiTheme="minorHAnsi" w:hAnsiTheme="minorHAnsi"/>
                <w:sz w:val="20"/>
                <w:lang w:val="en-US"/>
              </w:rPr>
              <w:t>includes both direct and reinsurance business.</w:t>
            </w:r>
          </w:p>
          <w:p w14:paraId="4CEFFD85" w14:textId="413119D4" w:rsidR="009975B1" w:rsidRPr="006C0658" w:rsidRDefault="009975B1" w:rsidP="003A79C1">
            <w:pPr>
              <w:pStyle w:val="InstructionsText2"/>
              <w:rPr>
                <w:rStyle w:val="InstructionsTabelleberschrift"/>
                <w:rFonts w:asciiTheme="minorHAnsi" w:hAnsiTheme="minorHAnsi"/>
                <w:b w:val="0"/>
                <w:bCs w:val="0"/>
                <w:u w:val="none"/>
              </w:rPr>
            </w:pPr>
            <w:r w:rsidRPr="006C0658">
              <w:rPr>
                <w:rFonts w:asciiTheme="minorHAnsi" w:hAnsiTheme="minorHAnsi"/>
                <w:b/>
                <w:bCs/>
                <w:sz w:val="20"/>
                <w:lang w:val="en-US"/>
              </w:rPr>
              <w:t>For LI:</w:t>
            </w:r>
            <w:r w:rsidRPr="006C0658">
              <w:rPr>
                <w:rFonts w:asciiTheme="minorHAnsi" w:hAnsiTheme="minorHAnsi"/>
                <w:sz w:val="20"/>
                <w:lang w:val="en-US"/>
              </w:rPr>
              <w:t xml:space="preserve"> the portion of gross premiums written by the life insurance undertaking in the </w:t>
            </w:r>
            <w:r w:rsidR="00E33D3D">
              <w:rPr>
                <w:rFonts w:asciiTheme="minorHAnsi" w:hAnsiTheme="minorHAnsi"/>
                <w:sz w:val="20"/>
                <w:lang w:val="en-US"/>
              </w:rPr>
              <w:t xml:space="preserve">reference </w:t>
            </w:r>
            <w:r w:rsidRPr="006C0658">
              <w:rPr>
                <w:rFonts w:asciiTheme="minorHAnsi" w:hAnsiTheme="minorHAnsi"/>
                <w:sz w:val="20"/>
                <w:lang w:val="en-US"/>
              </w:rPr>
              <w:t>year that the relevant life insurance intermediary has distributed.</w:t>
            </w:r>
          </w:p>
        </w:tc>
      </w:tr>
      <w:tr w:rsidR="00C379DF" w:rsidRPr="009B282E" w14:paraId="55CD797E" w14:textId="77777777" w:rsidTr="0E170448">
        <w:tc>
          <w:tcPr>
            <w:tcW w:w="1673" w:type="dxa"/>
            <w:tcBorders>
              <w:top w:val="single" w:sz="4" w:space="0" w:color="auto"/>
              <w:left w:val="single" w:sz="4" w:space="0" w:color="auto"/>
              <w:bottom w:val="single" w:sz="4" w:space="0" w:color="auto"/>
              <w:right w:val="single" w:sz="4" w:space="0" w:color="auto"/>
            </w:tcBorders>
          </w:tcPr>
          <w:p w14:paraId="33A8E20D" w14:textId="75C0B757" w:rsidR="75D0FE61" w:rsidRPr="004245A7" w:rsidRDefault="75D0FE61" w:rsidP="75D0FE61">
            <w:pPr>
              <w:spacing w:before="0" w:after="0"/>
              <w:rPr>
                <w:rFonts w:asciiTheme="minorHAnsi" w:eastAsia="Calibri" w:hAnsiTheme="minorHAnsi" w:cs="Calibri"/>
                <w:bCs/>
                <w:color w:val="000000" w:themeColor="text1"/>
                <w:sz w:val="20"/>
              </w:rPr>
            </w:pPr>
            <w:r w:rsidRPr="004245A7">
              <w:rPr>
                <w:rFonts w:asciiTheme="minorHAnsi" w:eastAsia="Calibri" w:hAnsiTheme="minorHAnsi" w:cs="Calibri"/>
                <w:bCs/>
                <w:color w:val="000000" w:themeColor="text1"/>
                <w:sz w:val="20"/>
              </w:rPr>
              <w:t>C0020</w:t>
            </w:r>
          </w:p>
        </w:tc>
        <w:tc>
          <w:tcPr>
            <w:tcW w:w="7616" w:type="dxa"/>
            <w:tcBorders>
              <w:top w:val="nil"/>
              <w:left w:val="single" w:sz="4" w:space="0" w:color="auto"/>
              <w:bottom w:val="single" w:sz="4" w:space="0" w:color="auto"/>
              <w:right w:val="single" w:sz="4" w:space="0" w:color="auto"/>
            </w:tcBorders>
            <w:vAlign w:val="center"/>
          </w:tcPr>
          <w:p w14:paraId="154CFB7C" w14:textId="69BAD3B1" w:rsidR="00C379DF" w:rsidRDefault="00C379DF" w:rsidP="00C379DF">
            <w:pPr>
              <w:pStyle w:val="InstructionsText2"/>
              <w:rPr>
                <w:rStyle w:val="InstructionsTabelleberschrift"/>
                <w:rFonts w:asciiTheme="minorHAnsi" w:hAnsiTheme="minorHAnsi"/>
              </w:rPr>
            </w:pPr>
            <w:r w:rsidRPr="006C0658">
              <w:rPr>
                <w:rStyle w:val="InstructionsTabelleberschrift"/>
                <w:rFonts w:asciiTheme="minorHAnsi" w:hAnsiTheme="minorHAnsi"/>
              </w:rPr>
              <w:t>total of amount (EUR) of surrender value of the insurance contracts</w:t>
            </w:r>
          </w:p>
          <w:p w14:paraId="3487B8E8" w14:textId="196745BD" w:rsidR="00A36806" w:rsidRPr="00ED3C6A" w:rsidRDefault="00A36806" w:rsidP="00C379DF">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US"/>
              </w:rPr>
              <w:t xml:space="preserve">The total amount of surrender value as mentioned in Article 185 (3)(f) of Directive 2009/138/EC, </w:t>
            </w:r>
            <w:r w:rsidRPr="467A3946">
              <w:rPr>
                <w:rFonts w:asciiTheme="minorHAnsi" w:hAnsiTheme="minorHAnsi"/>
                <w:b/>
                <w:sz w:val="20"/>
                <w:szCs w:val="20"/>
                <w:lang w:val="en-US"/>
              </w:rPr>
              <w:t>paid during the re</w:t>
            </w:r>
            <w:r w:rsidR="00FB72A6" w:rsidRPr="467A3946">
              <w:rPr>
                <w:rFonts w:asciiTheme="minorHAnsi" w:hAnsiTheme="minorHAnsi"/>
                <w:b/>
                <w:sz w:val="20"/>
                <w:szCs w:val="20"/>
                <w:lang w:val="en-US"/>
              </w:rPr>
              <w:t>ference</w:t>
            </w:r>
            <w:r w:rsidRPr="467A3946">
              <w:rPr>
                <w:rFonts w:asciiTheme="minorHAnsi" w:hAnsiTheme="minorHAnsi"/>
                <w:b/>
                <w:sz w:val="20"/>
                <w:szCs w:val="20"/>
                <w:lang w:val="en-US"/>
              </w:rPr>
              <w:t xml:space="preserve"> year</w:t>
            </w:r>
            <w:r w:rsidRPr="467A3946">
              <w:rPr>
                <w:rFonts w:asciiTheme="minorHAnsi" w:hAnsiTheme="minorHAnsi"/>
                <w:sz w:val="20"/>
                <w:szCs w:val="20"/>
                <w:lang w:val="en-US"/>
              </w:rPr>
              <w:t>. The surrender value should reflect the amount, defined contractually, paid to the policyholder in case of early termination of the contract (i.e. before it becomes payable by maturity or occurrence of the insured event, such as death), net of charges and policy loans. It includes surrender values guaranteed and not guaranteed.</w:t>
            </w:r>
          </w:p>
        </w:tc>
      </w:tr>
      <w:tr w:rsidR="00C379DF" w:rsidRPr="009B282E" w14:paraId="6B6FDB54" w14:textId="77777777" w:rsidTr="0E170448">
        <w:tc>
          <w:tcPr>
            <w:tcW w:w="1673" w:type="dxa"/>
            <w:tcBorders>
              <w:top w:val="single" w:sz="4" w:space="0" w:color="auto"/>
              <w:left w:val="single" w:sz="4" w:space="0" w:color="auto"/>
              <w:bottom w:val="single" w:sz="4" w:space="0" w:color="auto"/>
              <w:right w:val="single" w:sz="4" w:space="0" w:color="auto"/>
            </w:tcBorders>
          </w:tcPr>
          <w:p w14:paraId="250998C9" w14:textId="3C91C3DA" w:rsidR="75D0FE61" w:rsidRPr="004245A7" w:rsidRDefault="75D0FE61" w:rsidP="75D0FE61">
            <w:pPr>
              <w:spacing w:before="0" w:after="0"/>
              <w:rPr>
                <w:rFonts w:asciiTheme="minorHAnsi" w:eastAsia="Calibri" w:hAnsiTheme="minorHAnsi" w:cs="Calibri"/>
                <w:bCs/>
                <w:color w:val="000000" w:themeColor="text1"/>
                <w:sz w:val="20"/>
              </w:rPr>
            </w:pPr>
            <w:r w:rsidRPr="004245A7">
              <w:rPr>
                <w:rFonts w:asciiTheme="minorHAnsi" w:eastAsia="Calibri" w:hAnsiTheme="minorHAnsi" w:cs="Calibri"/>
                <w:bCs/>
                <w:color w:val="000000" w:themeColor="text1"/>
                <w:sz w:val="20"/>
              </w:rPr>
              <w:t>C0030</w:t>
            </w:r>
          </w:p>
        </w:tc>
        <w:tc>
          <w:tcPr>
            <w:tcW w:w="7616" w:type="dxa"/>
            <w:tcBorders>
              <w:top w:val="nil"/>
              <w:left w:val="single" w:sz="4" w:space="0" w:color="auto"/>
              <w:bottom w:val="single" w:sz="4" w:space="0" w:color="auto"/>
              <w:right w:val="single" w:sz="4" w:space="0" w:color="auto"/>
            </w:tcBorders>
            <w:vAlign w:val="center"/>
          </w:tcPr>
          <w:p w14:paraId="63CC84E2" w14:textId="77777777" w:rsidR="00C379DF" w:rsidRDefault="00B51868" w:rsidP="00C379DF">
            <w:pPr>
              <w:pStyle w:val="InstructionsText2"/>
              <w:rPr>
                <w:rStyle w:val="InstructionsTabelleberschrift"/>
                <w:rFonts w:asciiTheme="minorHAnsi" w:hAnsiTheme="minorHAnsi"/>
              </w:rPr>
            </w:pPr>
            <w:r w:rsidRPr="00ED3C6A">
              <w:rPr>
                <w:rStyle w:val="InstructionsTabelleberschrift"/>
                <w:rFonts w:asciiTheme="minorHAnsi" w:hAnsiTheme="minorHAnsi"/>
              </w:rPr>
              <w:t>Percentage</w:t>
            </w:r>
            <w:r w:rsidR="00C379DF" w:rsidRPr="00ED3C6A">
              <w:rPr>
                <w:rStyle w:val="InstructionsTabelleberschrift"/>
                <w:rFonts w:asciiTheme="minorHAnsi" w:hAnsiTheme="minorHAnsi"/>
              </w:rPr>
              <w:t xml:space="preserve"> of all gross written premium (amount in EUR) paid directly to the life insurance broker </w:t>
            </w:r>
          </w:p>
          <w:p w14:paraId="02DCCB4C" w14:textId="29EB1B42" w:rsidR="000D213F" w:rsidRPr="000D213F" w:rsidRDefault="000D213F" w:rsidP="00C379DF">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r w:rsidR="00C379DF" w:rsidRPr="009B282E" w14:paraId="3512E064" w14:textId="77777777" w:rsidTr="0E170448">
        <w:tc>
          <w:tcPr>
            <w:tcW w:w="1673" w:type="dxa"/>
            <w:tcBorders>
              <w:top w:val="single" w:sz="4" w:space="0" w:color="auto"/>
              <w:left w:val="single" w:sz="4" w:space="0" w:color="auto"/>
              <w:bottom w:val="single" w:sz="4" w:space="0" w:color="auto"/>
              <w:right w:val="single" w:sz="4" w:space="0" w:color="auto"/>
            </w:tcBorders>
          </w:tcPr>
          <w:p w14:paraId="142B2192" w14:textId="37D78914" w:rsidR="75D0FE61" w:rsidRPr="004245A7" w:rsidRDefault="75D0FE61" w:rsidP="0087779F">
            <w:pPr>
              <w:spacing w:before="0" w:after="0"/>
              <w:rPr>
                <w:rFonts w:asciiTheme="minorHAnsi" w:eastAsia="Calibri" w:hAnsiTheme="minorHAnsi" w:cs="Calibri"/>
                <w:bCs/>
                <w:color w:val="000000" w:themeColor="text1"/>
                <w:sz w:val="20"/>
              </w:rPr>
            </w:pPr>
            <w:r w:rsidRPr="004245A7">
              <w:rPr>
                <w:rFonts w:asciiTheme="minorHAnsi" w:eastAsia="Calibri" w:hAnsiTheme="minorHAnsi" w:cs="Calibri"/>
                <w:bCs/>
                <w:color w:val="000000" w:themeColor="text1"/>
                <w:sz w:val="20"/>
              </w:rPr>
              <w:t>C0040</w:t>
            </w:r>
          </w:p>
        </w:tc>
        <w:tc>
          <w:tcPr>
            <w:tcW w:w="7616" w:type="dxa"/>
            <w:tcBorders>
              <w:top w:val="nil"/>
              <w:left w:val="single" w:sz="4" w:space="0" w:color="auto"/>
              <w:bottom w:val="single" w:sz="8" w:space="0" w:color="auto"/>
              <w:right w:val="single" w:sz="4" w:space="0" w:color="auto"/>
            </w:tcBorders>
            <w:vAlign w:val="center"/>
          </w:tcPr>
          <w:p w14:paraId="61C9FEAC" w14:textId="77777777" w:rsidR="00C379DF" w:rsidRPr="00D838B1" w:rsidRDefault="00C379DF" w:rsidP="00C379DF">
            <w:pPr>
              <w:pStyle w:val="InstructionsText2"/>
              <w:rPr>
                <w:rStyle w:val="InstructionsTabelleberschrift"/>
                <w:rFonts w:asciiTheme="minorHAnsi" w:hAnsiTheme="minorHAnsi"/>
              </w:rPr>
            </w:pPr>
            <w:r w:rsidRPr="00D838B1">
              <w:rPr>
                <w:rStyle w:val="InstructionsTabelleberschrift"/>
                <w:rFonts w:asciiTheme="minorHAnsi" w:hAnsiTheme="minorHAnsi"/>
              </w:rPr>
              <w:t>Number of insurance contracts that are not used for low risk contracts</w:t>
            </w:r>
          </w:p>
          <w:p w14:paraId="115CED93" w14:textId="0C4CC044" w:rsidR="00C13D45" w:rsidRPr="00D838B1" w:rsidRDefault="00C13D45" w:rsidP="00FB72A6">
            <w:pPr>
              <w:pStyle w:val="InstructionsText2"/>
              <w:rPr>
                <w:rStyle w:val="InstructionsTabelleberschrift"/>
                <w:rFonts w:asciiTheme="minorHAnsi" w:hAnsiTheme="minorHAnsi"/>
                <w:b w:val="0"/>
                <w:bCs w:val="0"/>
                <w:u w:val="none"/>
              </w:rPr>
            </w:pPr>
            <w:r w:rsidRPr="00D838B1">
              <w:rPr>
                <w:rFonts w:asciiTheme="minorHAnsi" w:hAnsiTheme="minorHAnsi"/>
                <w:sz w:val="20"/>
                <w:lang w:val="en-US"/>
              </w:rPr>
              <w:t xml:space="preserve">Life insurance contracts or products outstanding as </w:t>
            </w:r>
            <w:r w:rsidR="006526D9">
              <w:rPr>
                <w:rFonts w:asciiTheme="minorHAnsi" w:hAnsiTheme="minorHAnsi"/>
                <w:sz w:val="20"/>
                <w:lang w:val="en-US"/>
              </w:rPr>
              <w:t>the end</w:t>
            </w:r>
            <w:r w:rsidRPr="00D838B1">
              <w:rPr>
                <w:rFonts w:asciiTheme="minorHAnsi" w:hAnsiTheme="minorHAnsi"/>
                <w:sz w:val="20"/>
                <w:lang w:val="en-US"/>
              </w:rPr>
              <w:t xml:space="preserve"> of the </w:t>
            </w:r>
            <w:r w:rsidR="00FB72A6">
              <w:rPr>
                <w:rFonts w:asciiTheme="minorHAnsi" w:hAnsiTheme="minorHAnsi"/>
                <w:sz w:val="20"/>
                <w:lang w:val="en-US"/>
              </w:rPr>
              <w:t xml:space="preserve">reference </w:t>
            </w:r>
            <w:r w:rsidRPr="00D838B1">
              <w:rPr>
                <w:rFonts w:asciiTheme="minorHAnsi" w:hAnsiTheme="minorHAnsi"/>
                <w:sz w:val="20"/>
                <w:lang w:val="en-US"/>
              </w:rPr>
              <w:t xml:space="preserve"> year that meet any of the following conditions:</w:t>
            </w:r>
            <w:r w:rsidR="00FB72A6">
              <w:rPr>
                <w:rFonts w:asciiTheme="minorHAnsi" w:hAnsiTheme="minorHAnsi"/>
                <w:sz w:val="20"/>
                <w:lang w:val="en-US"/>
              </w:rPr>
              <w:t xml:space="preserve"> </w:t>
            </w:r>
            <w:r w:rsidRPr="00D838B1">
              <w:rPr>
                <w:rFonts w:asciiTheme="minorHAnsi" w:hAnsiTheme="minorHAnsi"/>
                <w:sz w:val="20"/>
                <w:lang w:val="en-US"/>
              </w:rPr>
              <w:t>(i) they cannot be redeemed, (ii) contracts merely covering death or certain disabilities or attacks on the physical integrity of the person (which often require medical evidence), which do not include an element of savings or investment, (iii) the annual premium is not above EUR 1 000 or the unique premium is not above EUR 2 500, (iv) contracts whose premiums remain below or equal to applicable tax-deductible ceiling.</w:t>
            </w:r>
          </w:p>
        </w:tc>
      </w:tr>
    </w:tbl>
    <w:p w14:paraId="2D907C7C" w14:textId="77777777" w:rsidR="008328FA" w:rsidRPr="00D838B1" w:rsidRDefault="008328FA" w:rsidP="008328FA">
      <w:pPr>
        <w:rPr>
          <w:rFonts w:asciiTheme="minorHAnsi" w:hAnsiTheme="minorHAnsi"/>
          <w:lang w:val="en-GB"/>
        </w:rPr>
      </w:pPr>
    </w:p>
    <w:p w14:paraId="19736E00" w14:textId="6C4DF4F8" w:rsidR="00977144" w:rsidRPr="009B282E" w:rsidRDefault="11C263DF" w:rsidP="00CB14A2">
      <w:pPr>
        <w:pStyle w:val="Heading3"/>
        <w:rPr>
          <w:lang w:val="en-GB"/>
        </w:rPr>
      </w:pPr>
      <w:bookmarkStart w:id="21" w:name="_Toc220486531"/>
      <w:r w:rsidRPr="009B282E">
        <w:rPr>
          <w:lang w:val="en-GB"/>
        </w:rPr>
        <w:t>AML.03.06 CURRENCY EXCHANGE (IN</w:t>
      </w:r>
      <w:r w:rsidR="0038367C" w:rsidRPr="009B282E">
        <w:rPr>
          <w:lang w:val="en-GB"/>
        </w:rPr>
        <w:t>volving cash)</w:t>
      </w:r>
      <w:bookmarkEnd w:id="21"/>
    </w:p>
    <w:p w14:paraId="0C02EC30" w14:textId="5AF6FDF6" w:rsidR="0055704F" w:rsidRDefault="00410F8F" w:rsidP="0055704F">
      <w:pPr>
        <w:rPr>
          <w:rFonts w:asciiTheme="minorHAnsi" w:hAnsiTheme="minorHAnsi"/>
          <w:lang w:val="en-GB"/>
        </w:rPr>
      </w:pPr>
      <w:r w:rsidRPr="00D838B1">
        <w:rPr>
          <w:rFonts w:asciiTheme="minorHAnsi" w:hAnsiTheme="minorHAnsi"/>
          <w:lang w:val="en-GB"/>
        </w:rPr>
        <w:t>Currency transactions are t</w:t>
      </w:r>
      <w:r w:rsidR="0055704F" w:rsidRPr="00D838B1">
        <w:rPr>
          <w:rFonts w:asciiTheme="minorHAnsi" w:hAnsiTheme="minorHAnsi"/>
          <w:lang w:val="en-GB"/>
        </w:rPr>
        <w:t>ransaction</w:t>
      </w:r>
      <w:r w:rsidRPr="00D838B1">
        <w:rPr>
          <w:rFonts w:asciiTheme="minorHAnsi" w:hAnsiTheme="minorHAnsi"/>
          <w:lang w:val="en-GB"/>
        </w:rPr>
        <w:t>s</w:t>
      </w:r>
      <w:r w:rsidR="0055704F" w:rsidRPr="00D838B1">
        <w:rPr>
          <w:rFonts w:asciiTheme="minorHAnsi" w:hAnsiTheme="minorHAnsi"/>
          <w:lang w:val="en-GB"/>
        </w:rPr>
        <w:t xml:space="preserve"> where funds are converted from one currency into another and at least one side of the transaction is in physical cash (cash-to-cash, cash-to-account or account-to-cash). Both standalone cash currency exchanges (e.g. walk-in business) and transactions where a cash currency-exchange component is embedded in a broader operation, provided that this component is explicitly recorded as a currency exchange transaction, should be considered.</w:t>
      </w:r>
    </w:p>
    <w:p w14:paraId="6D969AF0" w14:textId="54DAB9F6" w:rsidR="53BCA9F9" w:rsidRDefault="22376557" w:rsidP="25346CB7">
      <w:pPr>
        <w:rPr>
          <w:rFonts w:asciiTheme="minorHAnsi" w:eastAsiaTheme="minorEastAsia" w:hAnsiTheme="minorHAnsi" w:cstheme="minorBidi"/>
        </w:rPr>
      </w:pPr>
      <w:r w:rsidRPr="25346CB7">
        <w:rPr>
          <w:rFonts w:asciiTheme="minorHAnsi" w:eastAsiaTheme="minorEastAsia" w:hAnsiTheme="minorHAnsi" w:cstheme="minorBidi"/>
          <w:szCs w:val="22"/>
        </w:rPr>
        <w:t>For the purpose of this data collection, with regard to currency exchange transactions</w:t>
      </w:r>
      <w:r w:rsidR="5D6FACF9" w:rsidRPr="25346CB7">
        <w:rPr>
          <w:rFonts w:asciiTheme="minorHAnsi" w:eastAsiaTheme="minorEastAsia" w:hAnsiTheme="minorHAnsi" w:cstheme="minorBidi"/>
          <w:szCs w:val="22"/>
        </w:rPr>
        <w:t>,</w:t>
      </w:r>
      <w:r w:rsidRPr="25346CB7">
        <w:rPr>
          <w:rFonts w:asciiTheme="minorHAnsi" w:eastAsiaTheme="minorEastAsia" w:hAnsiTheme="minorHAnsi" w:cstheme="minorBidi"/>
          <w:szCs w:val="22"/>
        </w:rPr>
        <w:t xml:space="preserve"> obliged entities should consider the domestic currency as the base currency and the foreign currency as the quoted currency.</w:t>
      </w:r>
      <w:r w:rsidR="008368A1">
        <w:rPr>
          <w:rFonts w:asciiTheme="minorHAnsi" w:eastAsiaTheme="minorEastAsia" w:hAnsiTheme="minorHAnsi" w:cstheme="minorBidi"/>
          <w:szCs w:val="22"/>
        </w:rPr>
        <w:t xml:space="preserve"> </w:t>
      </w:r>
      <w:r w:rsidR="00341D5E" w:rsidRPr="00341D5E">
        <w:rPr>
          <w:rFonts w:asciiTheme="minorHAnsi" w:eastAsiaTheme="minorEastAsia" w:hAnsiTheme="minorHAnsi" w:cstheme="minorBidi"/>
          <w:szCs w:val="22"/>
        </w:rPr>
        <w:t>The domestic currency is the legal tender in the jurisdiction where the transaction occurs.</w:t>
      </w:r>
    </w:p>
    <w:p w14:paraId="44088DBC" w14:textId="08DFB480" w:rsidR="53BCA9F9" w:rsidRDefault="22376557" w:rsidP="25346CB7">
      <w:pPr>
        <w:tabs>
          <w:tab w:val="left" w:pos="7087"/>
        </w:tabs>
        <w:rPr>
          <w:rFonts w:asciiTheme="minorHAnsi" w:eastAsiaTheme="minorEastAsia" w:hAnsiTheme="minorHAnsi" w:cstheme="minorBidi"/>
          <w:szCs w:val="22"/>
        </w:rPr>
      </w:pPr>
      <w:r w:rsidRPr="25346CB7">
        <w:rPr>
          <w:rFonts w:asciiTheme="minorHAnsi" w:eastAsiaTheme="minorEastAsia" w:hAnsiTheme="minorHAnsi" w:cstheme="minorBidi"/>
          <w:szCs w:val="22"/>
        </w:rPr>
        <w:t>Consistently with the approach above:</w:t>
      </w:r>
    </w:p>
    <w:p w14:paraId="56FAB666" w14:textId="44292DF6" w:rsidR="53BCA9F9" w:rsidRDefault="22376557" w:rsidP="004854E3">
      <w:pPr>
        <w:pStyle w:val="ListParagraph"/>
        <w:numPr>
          <w:ilvl w:val="0"/>
          <w:numId w:val="86"/>
        </w:numPr>
        <w:spacing w:before="0" w:after="0"/>
        <w:rPr>
          <w:rFonts w:asciiTheme="minorHAnsi" w:eastAsiaTheme="minorEastAsia" w:hAnsiTheme="minorHAnsi" w:cstheme="minorBidi"/>
          <w:szCs w:val="22"/>
        </w:rPr>
      </w:pPr>
      <w:r w:rsidRPr="25346CB7">
        <w:rPr>
          <w:rFonts w:asciiTheme="minorHAnsi" w:eastAsiaTheme="minorEastAsia" w:hAnsiTheme="minorHAnsi" w:cstheme="minorBidi"/>
          <w:szCs w:val="22"/>
        </w:rPr>
        <w:t>“buy” should refer to transactions in which the base currency is received, and the quoted currency is used (sold) to pay for the exchange;</w:t>
      </w:r>
    </w:p>
    <w:p w14:paraId="20213011" w14:textId="37A6D11C" w:rsidR="53BCA9F9" w:rsidRDefault="22376557" w:rsidP="004854E3">
      <w:pPr>
        <w:pStyle w:val="ListParagraph"/>
        <w:numPr>
          <w:ilvl w:val="0"/>
          <w:numId w:val="86"/>
        </w:numPr>
        <w:spacing w:before="0" w:after="0"/>
        <w:rPr>
          <w:rFonts w:eastAsia="Aptos Light" w:cs="Aptos Light"/>
          <w:szCs w:val="22"/>
        </w:rPr>
      </w:pPr>
      <w:r w:rsidRPr="25346CB7">
        <w:rPr>
          <w:rFonts w:asciiTheme="minorHAnsi" w:eastAsiaTheme="minorEastAsia" w:hAnsiTheme="minorHAnsi" w:cstheme="minorBidi"/>
          <w:szCs w:val="22"/>
        </w:rPr>
        <w:t>“sell” should refer to transactions in which the base currency is sold, and the quoted currency is received</w:t>
      </w:r>
      <w:r w:rsidRPr="25346CB7">
        <w:rPr>
          <w:rFonts w:eastAsia="Aptos Light" w:cs="Aptos Light"/>
          <w:szCs w:val="22"/>
        </w:rPr>
        <w:t>.</w:t>
      </w:r>
    </w:p>
    <w:p w14:paraId="6C957734" w14:textId="09D81F24" w:rsidR="53BCA9F9" w:rsidRDefault="53BCA9F9" w:rsidP="25346CB7">
      <w:pPr>
        <w:rPr>
          <w:rFonts w:asciiTheme="minorHAnsi" w:hAnsiTheme="minorHAnsi"/>
          <w:lang w:val="en-GB"/>
        </w:rPr>
      </w:pPr>
    </w:p>
    <w:p w14:paraId="3F6B9BEC" w14:textId="7C1A4A95" w:rsidR="33AFC4A1" w:rsidRDefault="33AFC4A1" w:rsidP="25346CB7">
      <w:pPr>
        <w:rPr>
          <w:rFonts w:asciiTheme="minorHAnsi" w:hAnsiTheme="minorHAnsi"/>
          <w:lang w:val="en-GB"/>
        </w:rPr>
      </w:pPr>
      <w:r w:rsidRPr="25346CB7">
        <w:rPr>
          <w:rFonts w:asciiTheme="minorHAnsi" w:hAnsiTheme="minorHAnsi"/>
          <w:lang w:val="en-GB"/>
        </w:rPr>
        <w:t xml:space="preserve">For </w:t>
      </w:r>
      <w:r w:rsidR="00586159">
        <w:rPr>
          <w:rFonts w:asciiTheme="minorHAnsi" w:hAnsiTheme="minorHAnsi"/>
          <w:lang w:val="en-GB"/>
        </w:rPr>
        <w:t>foreign exchange</w:t>
      </w:r>
      <w:r w:rsidRPr="25346CB7">
        <w:rPr>
          <w:rFonts w:asciiTheme="minorHAnsi" w:hAnsiTheme="minorHAnsi"/>
          <w:lang w:val="en-GB"/>
        </w:rPr>
        <w:t xml:space="preserve"> transactions not involving the euro, the transaction amounts still need to be </w:t>
      </w:r>
      <w:r w:rsidR="008B0B52">
        <w:rPr>
          <w:rFonts w:asciiTheme="minorHAnsi" w:hAnsiTheme="minorHAnsi"/>
          <w:lang w:val="en-GB"/>
        </w:rPr>
        <w:t>converted</w:t>
      </w:r>
      <w:r w:rsidRPr="25346CB7">
        <w:rPr>
          <w:rFonts w:asciiTheme="minorHAnsi" w:hAnsiTheme="minorHAnsi"/>
          <w:lang w:val="en-GB"/>
        </w:rPr>
        <w:t xml:space="preserve"> in euro for the purpose of the volume-based data points in this section. The conversion into euro should follow the general approach applied across </w:t>
      </w:r>
      <w:r w:rsidR="008B0B52">
        <w:rPr>
          <w:rFonts w:asciiTheme="minorHAnsi" w:hAnsiTheme="minorHAnsi"/>
          <w:lang w:val="en-GB"/>
        </w:rPr>
        <w:t>this data collection</w:t>
      </w:r>
      <w:r w:rsidRPr="25346CB7">
        <w:rPr>
          <w:rFonts w:asciiTheme="minorHAnsi" w:hAnsiTheme="minorHAnsi"/>
          <w:lang w:val="en-GB"/>
        </w:rPr>
        <w:t xml:space="preserve">, </w:t>
      </w:r>
      <w:r w:rsidR="008B0B52">
        <w:rPr>
          <w:rFonts w:asciiTheme="minorHAnsi" w:hAnsiTheme="minorHAnsi"/>
          <w:lang w:val="en-GB"/>
        </w:rPr>
        <w:t xml:space="preserve">i.e., by </w:t>
      </w:r>
      <w:r w:rsidRPr="25346CB7">
        <w:rPr>
          <w:rFonts w:asciiTheme="minorHAnsi" w:hAnsiTheme="minorHAnsi"/>
          <w:lang w:val="en-GB"/>
        </w:rPr>
        <w:t>using the year-end exchange rate.</w:t>
      </w:r>
      <w:r w:rsidR="0058673E">
        <w:rPr>
          <w:rFonts w:asciiTheme="minorHAnsi" w:hAnsiTheme="minorHAnsi"/>
          <w:lang w:val="en-GB"/>
        </w:rPr>
        <w:t xml:space="preserve"> In case this approach </w:t>
      </w:r>
      <w:r w:rsidR="00144E98">
        <w:rPr>
          <w:rFonts w:asciiTheme="minorHAnsi" w:hAnsiTheme="minorHAnsi"/>
          <w:lang w:val="en-GB"/>
        </w:rPr>
        <w:t xml:space="preserve">results </w:t>
      </w:r>
      <w:r w:rsidR="001E2128" w:rsidRPr="001E2128">
        <w:rPr>
          <w:rFonts w:asciiTheme="minorHAnsi" w:hAnsiTheme="minorHAnsi"/>
          <w:lang w:val="en-GB"/>
        </w:rPr>
        <w:t>as</w:t>
      </w:r>
      <w:r w:rsidR="00144E98">
        <w:rPr>
          <w:rFonts w:asciiTheme="minorHAnsi" w:hAnsiTheme="minorHAnsi"/>
          <w:lang w:val="en-GB"/>
        </w:rPr>
        <w:t xml:space="preserve"> being overly burdensome for obliged entities</w:t>
      </w:r>
      <w:r w:rsidR="001E2128">
        <w:rPr>
          <w:rFonts w:asciiTheme="minorHAnsi" w:hAnsiTheme="minorHAnsi"/>
          <w:lang w:val="en-GB"/>
        </w:rPr>
        <w:t xml:space="preserve"> - </w:t>
      </w:r>
      <w:r w:rsidR="001E2128" w:rsidRPr="001E2128">
        <w:rPr>
          <w:rFonts w:asciiTheme="minorHAnsi" w:hAnsiTheme="minorHAnsi"/>
          <w:lang w:val="en-GB"/>
        </w:rPr>
        <w:t>because</w:t>
      </w:r>
      <w:r w:rsidR="00144E98">
        <w:rPr>
          <w:rFonts w:asciiTheme="minorHAnsi" w:hAnsiTheme="minorHAnsi"/>
          <w:lang w:val="en-GB"/>
        </w:rPr>
        <w:t xml:space="preserve"> they </w:t>
      </w:r>
      <w:r w:rsidR="00CA66F5">
        <w:rPr>
          <w:rFonts w:asciiTheme="minorHAnsi" w:hAnsiTheme="minorHAnsi"/>
          <w:lang w:val="en-GB"/>
        </w:rPr>
        <w:t>immediately convert</w:t>
      </w:r>
      <w:r w:rsidR="00A513E8">
        <w:rPr>
          <w:rFonts w:asciiTheme="minorHAnsi" w:hAnsiTheme="minorHAnsi"/>
          <w:lang w:val="en-GB"/>
        </w:rPr>
        <w:t xml:space="preserve"> these transactions </w:t>
      </w:r>
      <w:r w:rsidR="00CA66F5">
        <w:rPr>
          <w:rFonts w:asciiTheme="minorHAnsi" w:hAnsiTheme="minorHAnsi"/>
          <w:lang w:val="en-GB"/>
        </w:rPr>
        <w:t>into euro</w:t>
      </w:r>
      <w:r w:rsidR="001E2128" w:rsidRPr="001E2128">
        <w:rPr>
          <w:rFonts w:asciiTheme="minorHAnsi" w:hAnsiTheme="minorHAnsi"/>
          <w:lang w:val="en-GB"/>
        </w:rPr>
        <w:t>, for example</w:t>
      </w:r>
      <w:r w:rsidR="004B7974">
        <w:rPr>
          <w:rFonts w:asciiTheme="minorHAnsi" w:hAnsiTheme="minorHAnsi"/>
          <w:lang w:val="en-GB"/>
        </w:rPr>
        <w:t xml:space="preserve"> for internal reporting purposes</w:t>
      </w:r>
      <w:r w:rsidR="00F76F0C">
        <w:rPr>
          <w:rFonts w:asciiTheme="minorHAnsi" w:hAnsiTheme="minorHAnsi"/>
          <w:lang w:val="en-GB"/>
        </w:rPr>
        <w:t xml:space="preserve"> or</w:t>
      </w:r>
      <w:r w:rsidR="004B7974">
        <w:rPr>
          <w:rFonts w:asciiTheme="minorHAnsi" w:hAnsiTheme="minorHAnsi"/>
          <w:lang w:val="en-GB"/>
        </w:rPr>
        <w:t xml:space="preserve"> foreign exchange transaction</w:t>
      </w:r>
      <w:r w:rsidR="00D034D9">
        <w:rPr>
          <w:rFonts w:asciiTheme="minorHAnsi" w:hAnsiTheme="minorHAnsi"/>
          <w:lang w:val="en-GB"/>
        </w:rPr>
        <w:t>s</w:t>
      </w:r>
      <w:r w:rsidR="004B7974">
        <w:rPr>
          <w:rFonts w:asciiTheme="minorHAnsi" w:hAnsiTheme="minorHAnsi"/>
          <w:lang w:val="en-GB"/>
        </w:rPr>
        <w:t xml:space="preserve"> involving currencies </w:t>
      </w:r>
      <w:r w:rsidR="001E2128" w:rsidRPr="001E2128">
        <w:rPr>
          <w:rFonts w:asciiTheme="minorHAnsi" w:hAnsiTheme="minorHAnsi"/>
          <w:lang w:val="en-GB"/>
        </w:rPr>
        <w:t>other than the</w:t>
      </w:r>
      <w:r w:rsidR="004B7974">
        <w:rPr>
          <w:rFonts w:asciiTheme="minorHAnsi" w:hAnsiTheme="minorHAnsi"/>
          <w:lang w:val="en-GB"/>
        </w:rPr>
        <w:t xml:space="preserve"> euro</w:t>
      </w:r>
      <w:r w:rsidR="00605E7E">
        <w:rPr>
          <w:rFonts w:asciiTheme="minorHAnsi" w:hAnsiTheme="minorHAnsi"/>
          <w:lang w:val="en-GB"/>
        </w:rPr>
        <w:t xml:space="preserve"> by using the </w:t>
      </w:r>
      <w:r w:rsidR="004D7F74">
        <w:rPr>
          <w:rFonts w:asciiTheme="minorHAnsi" w:hAnsiTheme="minorHAnsi"/>
          <w:lang w:val="en-GB"/>
        </w:rPr>
        <w:t xml:space="preserve">spot </w:t>
      </w:r>
      <w:r w:rsidR="00B333D9">
        <w:rPr>
          <w:rFonts w:asciiTheme="minorHAnsi" w:hAnsiTheme="minorHAnsi"/>
          <w:lang w:val="en-GB"/>
        </w:rPr>
        <w:t xml:space="preserve">euro </w:t>
      </w:r>
      <w:r w:rsidR="00F02573">
        <w:rPr>
          <w:rFonts w:asciiTheme="minorHAnsi" w:hAnsiTheme="minorHAnsi"/>
          <w:lang w:val="en-GB"/>
        </w:rPr>
        <w:t xml:space="preserve">conversion factor </w:t>
      </w:r>
      <w:r w:rsidR="004D7F74">
        <w:rPr>
          <w:rFonts w:asciiTheme="minorHAnsi" w:hAnsiTheme="minorHAnsi"/>
          <w:lang w:val="en-GB"/>
        </w:rPr>
        <w:t xml:space="preserve">applicable </w:t>
      </w:r>
      <w:r w:rsidR="001E2128" w:rsidRPr="001E2128">
        <w:rPr>
          <w:rFonts w:asciiTheme="minorHAnsi" w:hAnsiTheme="minorHAnsi"/>
          <w:lang w:val="en-GB"/>
        </w:rPr>
        <w:t>on</w:t>
      </w:r>
      <w:r w:rsidR="004D7F74">
        <w:rPr>
          <w:rFonts w:asciiTheme="minorHAnsi" w:hAnsiTheme="minorHAnsi"/>
          <w:lang w:val="en-GB"/>
        </w:rPr>
        <w:t xml:space="preserve"> the date of the transaction</w:t>
      </w:r>
      <w:r w:rsidR="001E2128">
        <w:rPr>
          <w:rFonts w:asciiTheme="minorHAnsi" w:hAnsiTheme="minorHAnsi"/>
          <w:lang w:val="en-GB"/>
        </w:rPr>
        <w:t xml:space="preserve"> -</w:t>
      </w:r>
      <w:r w:rsidR="004961D1">
        <w:rPr>
          <w:rFonts w:asciiTheme="minorHAnsi" w:hAnsiTheme="minorHAnsi"/>
          <w:lang w:val="en-GB"/>
        </w:rPr>
        <w:t xml:space="preserve"> </w:t>
      </w:r>
      <w:r w:rsidR="00605E7E">
        <w:rPr>
          <w:rFonts w:asciiTheme="minorHAnsi" w:hAnsiTheme="minorHAnsi"/>
          <w:lang w:val="en-GB"/>
        </w:rPr>
        <w:t xml:space="preserve">these obliged entities </w:t>
      </w:r>
      <w:r w:rsidR="001E2128" w:rsidRPr="001E2128">
        <w:rPr>
          <w:rFonts w:asciiTheme="minorHAnsi" w:hAnsiTheme="minorHAnsi"/>
          <w:lang w:val="en-GB"/>
        </w:rPr>
        <w:t>may</w:t>
      </w:r>
      <w:r w:rsidR="00605E7E">
        <w:rPr>
          <w:rFonts w:asciiTheme="minorHAnsi" w:hAnsiTheme="minorHAnsi"/>
          <w:lang w:val="en-GB"/>
        </w:rPr>
        <w:t xml:space="preserve"> use th</w:t>
      </w:r>
      <w:r w:rsidR="004D7F74">
        <w:rPr>
          <w:rFonts w:asciiTheme="minorHAnsi" w:hAnsiTheme="minorHAnsi"/>
          <w:lang w:val="en-GB"/>
        </w:rPr>
        <w:t>at</w:t>
      </w:r>
      <w:r w:rsidR="00605E7E">
        <w:rPr>
          <w:rFonts w:asciiTheme="minorHAnsi" w:hAnsiTheme="minorHAnsi"/>
          <w:lang w:val="en-GB"/>
        </w:rPr>
        <w:t xml:space="preserve"> </w:t>
      </w:r>
      <w:r w:rsidR="001E2128" w:rsidRPr="001E2128">
        <w:rPr>
          <w:rFonts w:asciiTheme="minorHAnsi" w:hAnsiTheme="minorHAnsi"/>
          <w:lang w:val="en-GB"/>
        </w:rPr>
        <w:t xml:space="preserve">same </w:t>
      </w:r>
      <w:r w:rsidR="004D7F74">
        <w:rPr>
          <w:rFonts w:asciiTheme="minorHAnsi" w:hAnsiTheme="minorHAnsi"/>
          <w:lang w:val="en-GB"/>
        </w:rPr>
        <w:t xml:space="preserve">spot </w:t>
      </w:r>
      <w:r w:rsidR="00605E7E">
        <w:rPr>
          <w:rFonts w:asciiTheme="minorHAnsi" w:hAnsiTheme="minorHAnsi"/>
          <w:lang w:val="en-GB"/>
        </w:rPr>
        <w:t xml:space="preserve">conversion rate </w:t>
      </w:r>
      <w:r w:rsidR="004D7F74">
        <w:rPr>
          <w:rFonts w:asciiTheme="minorHAnsi" w:hAnsiTheme="minorHAnsi"/>
          <w:lang w:val="en-GB"/>
        </w:rPr>
        <w:t>also for the purpose of this data collection.</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97506C" w:rsidRPr="009B282E" w14:paraId="5CCD5494" w14:textId="77777777" w:rsidTr="2AD8AB6E">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5B012E6"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ED1AC57"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2446F4" w:rsidRPr="009B282E" w14:paraId="3D7DBB6D" w14:textId="77777777" w:rsidTr="00254967">
        <w:tc>
          <w:tcPr>
            <w:tcW w:w="1673" w:type="dxa"/>
            <w:tcBorders>
              <w:top w:val="single" w:sz="4" w:space="0" w:color="auto"/>
              <w:left w:val="single" w:sz="4" w:space="0" w:color="auto"/>
              <w:bottom w:val="single" w:sz="4" w:space="0" w:color="auto"/>
              <w:right w:val="single" w:sz="4" w:space="0" w:color="auto"/>
            </w:tcBorders>
            <w:vAlign w:val="center"/>
          </w:tcPr>
          <w:p w14:paraId="445B8AF9" w14:textId="51DB924C" w:rsidR="2AD8AB6E" w:rsidRPr="00841214" w:rsidRDefault="2AD8AB6E" w:rsidP="00841214">
            <w:pPr>
              <w:spacing w:before="0" w:after="0"/>
              <w:rPr>
                <w:rFonts w:asciiTheme="minorHAnsi" w:hAnsiTheme="minorHAnsi"/>
                <w:bCs/>
                <w:sz w:val="20"/>
              </w:rPr>
            </w:pPr>
            <w:r w:rsidRPr="00841214">
              <w:rPr>
                <w:rFonts w:asciiTheme="minorHAnsi" w:eastAsia="Calibri" w:hAnsiTheme="minorHAnsi" w:cs="Calibri"/>
                <w:bCs/>
                <w:color w:val="000000" w:themeColor="text1"/>
                <w:sz w:val="20"/>
              </w:rPr>
              <w:t>C0010</w:t>
            </w:r>
          </w:p>
        </w:tc>
        <w:tc>
          <w:tcPr>
            <w:tcW w:w="7616" w:type="dxa"/>
            <w:tcBorders>
              <w:top w:val="single" w:sz="8" w:space="0" w:color="auto"/>
              <w:left w:val="nil"/>
              <w:bottom w:val="single" w:sz="4" w:space="0" w:color="auto"/>
              <w:right w:val="single" w:sz="4" w:space="0" w:color="auto"/>
            </w:tcBorders>
            <w:vAlign w:val="center"/>
          </w:tcPr>
          <w:p w14:paraId="0062EE55" w14:textId="77777777" w:rsidR="002446F4" w:rsidRDefault="002446F4" w:rsidP="002446F4">
            <w:pPr>
              <w:pStyle w:val="InstructionsText2"/>
              <w:rPr>
                <w:rStyle w:val="InstructionsTabelleberschrift"/>
                <w:rFonts w:asciiTheme="minorHAnsi" w:hAnsiTheme="minorHAnsi"/>
              </w:rPr>
            </w:pPr>
            <w:r w:rsidRPr="00D838B1">
              <w:rPr>
                <w:rStyle w:val="InstructionsTabelleberschrift"/>
                <w:rFonts w:asciiTheme="minorHAnsi" w:hAnsiTheme="minorHAnsi"/>
              </w:rPr>
              <w:t>Number of currency exchange transactions carried out (sell)</w:t>
            </w:r>
          </w:p>
          <w:p w14:paraId="4CB7AD3C" w14:textId="434D39F5" w:rsidR="00752D2A" w:rsidRPr="00752D2A" w:rsidRDefault="00752D2A" w:rsidP="002446F4">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r w:rsidR="002446F4" w:rsidRPr="009B282E" w14:paraId="50E723FB" w14:textId="77777777" w:rsidTr="00254967">
        <w:tc>
          <w:tcPr>
            <w:tcW w:w="1673" w:type="dxa"/>
            <w:tcBorders>
              <w:top w:val="single" w:sz="4" w:space="0" w:color="auto"/>
              <w:left w:val="single" w:sz="4" w:space="0" w:color="auto"/>
              <w:bottom w:val="single" w:sz="4" w:space="0" w:color="auto"/>
              <w:right w:val="single" w:sz="4" w:space="0" w:color="auto"/>
            </w:tcBorders>
            <w:vAlign w:val="center"/>
          </w:tcPr>
          <w:p w14:paraId="054122ED" w14:textId="68357D60" w:rsidR="2AD8AB6E" w:rsidRPr="00841214" w:rsidRDefault="2AD8AB6E" w:rsidP="00841214">
            <w:pPr>
              <w:spacing w:before="0" w:after="0"/>
              <w:rPr>
                <w:rFonts w:asciiTheme="minorHAnsi" w:hAnsiTheme="minorHAnsi"/>
                <w:bCs/>
                <w:sz w:val="20"/>
              </w:rPr>
            </w:pPr>
            <w:r w:rsidRPr="00841214">
              <w:rPr>
                <w:rFonts w:asciiTheme="minorHAnsi" w:eastAsia="Calibri" w:hAnsiTheme="minorHAnsi" w:cs="Calibri"/>
                <w:bCs/>
                <w:color w:val="000000" w:themeColor="text1"/>
                <w:sz w:val="20"/>
              </w:rPr>
              <w:t>C0020</w:t>
            </w:r>
          </w:p>
        </w:tc>
        <w:tc>
          <w:tcPr>
            <w:tcW w:w="7616" w:type="dxa"/>
            <w:tcBorders>
              <w:top w:val="nil"/>
              <w:left w:val="nil"/>
              <w:bottom w:val="nil"/>
              <w:right w:val="single" w:sz="4" w:space="0" w:color="auto"/>
            </w:tcBorders>
            <w:vAlign w:val="center"/>
          </w:tcPr>
          <w:p w14:paraId="67AE54BA" w14:textId="77777777" w:rsidR="002446F4" w:rsidRDefault="002446F4" w:rsidP="002446F4">
            <w:pPr>
              <w:pStyle w:val="InstructionsText2"/>
              <w:rPr>
                <w:rStyle w:val="InstructionsTabelleberschrift"/>
                <w:rFonts w:asciiTheme="minorHAnsi" w:hAnsiTheme="minorHAnsi"/>
              </w:rPr>
            </w:pPr>
            <w:r w:rsidRPr="00D838B1">
              <w:rPr>
                <w:rStyle w:val="InstructionsTabelleberschrift"/>
                <w:rFonts w:asciiTheme="minorHAnsi" w:hAnsiTheme="minorHAnsi"/>
              </w:rPr>
              <w:t xml:space="preserve">Number of currency exchange transactions carried out </w:t>
            </w:r>
            <w:r w:rsidR="00752D2A">
              <w:rPr>
                <w:rStyle w:val="InstructionsTabelleberschrift"/>
                <w:rFonts w:asciiTheme="minorHAnsi" w:hAnsiTheme="minorHAnsi"/>
              </w:rPr>
              <w:t xml:space="preserve"> </w:t>
            </w:r>
            <w:r w:rsidRPr="00D838B1">
              <w:rPr>
                <w:rStyle w:val="InstructionsTabelleberschrift"/>
                <w:rFonts w:asciiTheme="minorHAnsi" w:hAnsiTheme="minorHAnsi"/>
              </w:rPr>
              <w:t>(buy)</w:t>
            </w:r>
          </w:p>
          <w:p w14:paraId="6925241C" w14:textId="04B5337D" w:rsidR="00752D2A" w:rsidRPr="00752D2A" w:rsidRDefault="00752D2A" w:rsidP="002446F4">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r w:rsidR="002446F4" w:rsidRPr="009B282E" w14:paraId="30F8CE68" w14:textId="77777777" w:rsidTr="00254967">
        <w:tc>
          <w:tcPr>
            <w:tcW w:w="1673" w:type="dxa"/>
            <w:tcBorders>
              <w:top w:val="single" w:sz="4" w:space="0" w:color="auto"/>
              <w:left w:val="single" w:sz="4" w:space="0" w:color="auto"/>
              <w:bottom w:val="single" w:sz="4" w:space="0" w:color="auto"/>
              <w:right w:val="single" w:sz="4" w:space="0" w:color="auto"/>
            </w:tcBorders>
            <w:vAlign w:val="center"/>
          </w:tcPr>
          <w:p w14:paraId="7BEF35C0" w14:textId="165CD3EA" w:rsidR="2AD8AB6E" w:rsidRPr="00841214" w:rsidRDefault="2AD8AB6E" w:rsidP="00841214">
            <w:pPr>
              <w:spacing w:before="0" w:after="0"/>
              <w:rPr>
                <w:rFonts w:asciiTheme="minorHAnsi" w:eastAsia="Calibri" w:hAnsiTheme="minorHAnsi" w:cs="Calibri"/>
                <w:bCs/>
                <w:color w:val="000000" w:themeColor="text1"/>
                <w:sz w:val="20"/>
              </w:rPr>
            </w:pPr>
            <w:r w:rsidRPr="00841214">
              <w:rPr>
                <w:rFonts w:asciiTheme="minorHAnsi" w:eastAsia="Calibri" w:hAnsiTheme="minorHAnsi" w:cs="Calibri"/>
                <w:bCs/>
                <w:color w:val="000000" w:themeColor="text1"/>
                <w:sz w:val="20"/>
              </w:rPr>
              <w:t>C0030</w:t>
            </w:r>
          </w:p>
        </w:tc>
        <w:tc>
          <w:tcPr>
            <w:tcW w:w="7616" w:type="dxa"/>
            <w:tcBorders>
              <w:top w:val="single" w:sz="4" w:space="0" w:color="auto"/>
              <w:left w:val="nil"/>
              <w:bottom w:val="nil"/>
              <w:right w:val="single" w:sz="4" w:space="0" w:color="auto"/>
            </w:tcBorders>
            <w:vAlign w:val="center"/>
          </w:tcPr>
          <w:p w14:paraId="13AC31A6" w14:textId="77777777" w:rsidR="002446F4" w:rsidRDefault="002446F4" w:rsidP="002446F4">
            <w:pPr>
              <w:pStyle w:val="InstructionsText2"/>
              <w:rPr>
                <w:rStyle w:val="InstructionsTabelleberschrift"/>
                <w:rFonts w:asciiTheme="minorHAnsi" w:hAnsiTheme="minorHAnsi"/>
              </w:rPr>
            </w:pPr>
            <w:r w:rsidRPr="00D838B1">
              <w:rPr>
                <w:rStyle w:val="InstructionsTabelleberschrift"/>
                <w:rFonts w:asciiTheme="minorHAnsi" w:hAnsiTheme="minorHAnsi"/>
              </w:rPr>
              <w:t>Number of currency exchange transactions carried out, where the transaction is above 1000 euros (sell)</w:t>
            </w:r>
          </w:p>
          <w:p w14:paraId="43BFD26F" w14:textId="368500D4" w:rsidR="00752D2A" w:rsidRPr="00752D2A" w:rsidRDefault="00752D2A" w:rsidP="002446F4">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r w:rsidR="002446F4" w:rsidRPr="009B282E" w14:paraId="5D4260B9" w14:textId="77777777" w:rsidTr="00254967">
        <w:tc>
          <w:tcPr>
            <w:tcW w:w="1673" w:type="dxa"/>
            <w:tcBorders>
              <w:top w:val="single" w:sz="4" w:space="0" w:color="auto"/>
              <w:left w:val="single" w:sz="4" w:space="0" w:color="auto"/>
              <w:bottom w:val="single" w:sz="4" w:space="0" w:color="auto"/>
              <w:right w:val="single" w:sz="4" w:space="0" w:color="auto"/>
            </w:tcBorders>
            <w:vAlign w:val="center"/>
          </w:tcPr>
          <w:p w14:paraId="62910C36" w14:textId="049DF51C" w:rsidR="2AD8AB6E" w:rsidRPr="00841214" w:rsidRDefault="2AD8AB6E" w:rsidP="00841214">
            <w:pPr>
              <w:spacing w:before="0" w:after="0"/>
              <w:rPr>
                <w:rFonts w:asciiTheme="minorHAnsi" w:hAnsiTheme="minorHAnsi"/>
                <w:bCs/>
                <w:sz w:val="20"/>
              </w:rPr>
            </w:pPr>
            <w:r w:rsidRPr="00841214">
              <w:rPr>
                <w:rFonts w:asciiTheme="minorHAnsi" w:eastAsia="Calibri" w:hAnsiTheme="minorHAnsi" w:cs="Calibri"/>
                <w:bCs/>
                <w:color w:val="000000" w:themeColor="text1"/>
                <w:sz w:val="20"/>
              </w:rPr>
              <w:t>C0040</w:t>
            </w:r>
          </w:p>
        </w:tc>
        <w:tc>
          <w:tcPr>
            <w:tcW w:w="7616" w:type="dxa"/>
            <w:tcBorders>
              <w:top w:val="single" w:sz="4" w:space="0" w:color="auto"/>
              <w:left w:val="nil"/>
              <w:bottom w:val="nil"/>
              <w:right w:val="single" w:sz="4" w:space="0" w:color="auto"/>
            </w:tcBorders>
            <w:vAlign w:val="center"/>
          </w:tcPr>
          <w:p w14:paraId="02CE04B9" w14:textId="33C66DCC" w:rsidR="002446F4" w:rsidRDefault="002446F4" w:rsidP="002446F4">
            <w:pPr>
              <w:pStyle w:val="InstructionsText2"/>
              <w:rPr>
                <w:rStyle w:val="InstructionsTabelleberschrift"/>
                <w:rFonts w:asciiTheme="minorHAnsi" w:hAnsiTheme="minorHAnsi"/>
              </w:rPr>
            </w:pPr>
            <w:r w:rsidRPr="00D838B1">
              <w:rPr>
                <w:rStyle w:val="InstructionsTabelleberschrift"/>
                <w:rFonts w:asciiTheme="minorHAnsi" w:hAnsiTheme="minorHAnsi"/>
              </w:rPr>
              <w:t>Number of currency exchange transactions carried out, where the transaction is above 1000 euros (buy)</w:t>
            </w:r>
          </w:p>
          <w:p w14:paraId="010CA5D4" w14:textId="277D8442" w:rsidR="00752D2A" w:rsidRPr="00752D2A" w:rsidRDefault="00752D2A" w:rsidP="002446F4">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r w:rsidR="002446F4" w:rsidRPr="009B282E" w14:paraId="6594DF8C" w14:textId="77777777" w:rsidTr="00254967">
        <w:tc>
          <w:tcPr>
            <w:tcW w:w="1673" w:type="dxa"/>
            <w:tcBorders>
              <w:top w:val="single" w:sz="4" w:space="0" w:color="auto"/>
              <w:left w:val="single" w:sz="4" w:space="0" w:color="auto"/>
              <w:bottom w:val="single" w:sz="4" w:space="0" w:color="auto"/>
              <w:right w:val="single" w:sz="4" w:space="0" w:color="auto"/>
            </w:tcBorders>
            <w:vAlign w:val="center"/>
          </w:tcPr>
          <w:p w14:paraId="7489210A" w14:textId="4C2A2D0E" w:rsidR="2AD8AB6E" w:rsidRPr="00841214" w:rsidRDefault="2AD8AB6E" w:rsidP="00841214">
            <w:pPr>
              <w:spacing w:before="0" w:after="0"/>
              <w:rPr>
                <w:rFonts w:asciiTheme="minorHAnsi" w:hAnsiTheme="minorHAnsi"/>
                <w:bCs/>
                <w:sz w:val="20"/>
              </w:rPr>
            </w:pPr>
            <w:r w:rsidRPr="00841214">
              <w:rPr>
                <w:rFonts w:asciiTheme="minorHAnsi" w:eastAsia="Calibri" w:hAnsiTheme="minorHAnsi" w:cs="Calibri"/>
                <w:bCs/>
                <w:color w:val="000000" w:themeColor="text1"/>
                <w:sz w:val="20"/>
              </w:rPr>
              <w:t>C0050</w:t>
            </w:r>
          </w:p>
        </w:tc>
        <w:tc>
          <w:tcPr>
            <w:tcW w:w="7616" w:type="dxa"/>
            <w:tcBorders>
              <w:top w:val="single" w:sz="4" w:space="0" w:color="auto"/>
              <w:left w:val="nil"/>
              <w:bottom w:val="nil"/>
              <w:right w:val="single" w:sz="4" w:space="0" w:color="auto"/>
            </w:tcBorders>
            <w:vAlign w:val="center"/>
          </w:tcPr>
          <w:p w14:paraId="7F35FEB5" w14:textId="77777777" w:rsidR="002446F4" w:rsidRDefault="002446F4" w:rsidP="002446F4">
            <w:pPr>
              <w:pStyle w:val="InstructionsText2"/>
              <w:rPr>
                <w:rStyle w:val="InstructionsTabelleberschrift"/>
                <w:rFonts w:asciiTheme="minorHAnsi" w:hAnsiTheme="minorHAnsi"/>
              </w:rPr>
            </w:pPr>
            <w:r w:rsidRPr="00D838B1">
              <w:rPr>
                <w:rStyle w:val="InstructionsTabelleberschrift"/>
                <w:rFonts w:asciiTheme="minorHAnsi" w:hAnsiTheme="minorHAnsi"/>
              </w:rPr>
              <w:t>Total Value (EUR) of currency exchange transactions carried out (sell)</w:t>
            </w:r>
          </w:p>
          <w:p w14:paraId="5BAF0D0F" w14:textId="15479725" w:rsidR="00752D2A" w:rsidRPr="00752D2A" w:rsidRDefault="00752D2A" w:rsidP="002446F4">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r w:rsidR="002446F4" w:rsidRPr="009B282E" w14:paraId="29209AF0" w14:textId="77777777" w:rsidTr="00254967">
        <w:tc>
          <w:tcPr>
            <w:tcW w:w="1673" w:type="dxa"/>
            <w:tcBorders>
              <w:top w:val="single" w:sz="4" w:space="0" w:color="auto"/>
              <w:left w:val="single" w:sz="4" w:space="0" w:color="auto"/>
              <w:bottom w:val="single" w:sz="4" w:space="0" w:color="auto"/>
              <w:right w:val="single" w:sz="4" w:space="0" w:color="auto"/>
            </w:tcBorders>
            <w:vAlign w:val="center"/>
          </w:tcPr>
          <w:p w14:paraId="1BE37165" w14:textId="442017E1" w:rsidR="2AD8AB6E" w:rsidRPr="00841214" w:rsidRDefault="2AD8AB6E" w:rsidP="00841214">
            <w:pPr>
              <w:spacing w:before="0" w:after="0"/>
              <w:rPr>
                <w:rFonts w:asciiTheme="minorHAnsi" w:hAnsiTheme="minorHAnsi"/>
                <w:bCs/>
                <w:sz w:val="20"/>
              </w:rPr>
            </w:pPr>
            <w:r w:rsidRPr="00841214">
              <w:rPr>
                <w:rFonts w:asciiTheme="minorHAnsi" w:eastAsia="Calibri" w:hAnsiTheme="minorHAnsi" w:cs="Calibri"/>
                <w:bCs/>
                <w:color w:val="000000" w:themeColor="text1"/>
                <w:sz w:val="20"/>
              </w:rPr>
              <w:t>C0060</w:t>
            </w:r>
          </w:p>
        </w:tc>
        <w:tc>
          <w:tcPr>
            <w:tcW w:w="7616" w:type="dxa"/>
            <w:tcBorders>
              <w:top w:val="single" w:sz="4" w:space="0" w:color="auto"/>
              <w:left w:val="nil"/>
              <w:bottom w:val="single" w:sz="4" w:space="0" w:color="000000" w:themeColor="text1"/>
              <w:right w:val="single" w:sz="4" w:space="0" w:color="auto"/>
            </w:tcBorders>
            <w:vAlign w:val="center"/>
          </w:tcPr>
          <w:p w14:paraId="2B3A2484" w14:textId="77777777" w:rsidR="002446F4" w:rsidRDefault="002446F4" w:rsidP="002446F4">
            <w:pPr>
              <w:pStyle w:val="InstructionsText2"/>
              <w:rPr>
                <w:rStyle w:val="InstructionsTabelleberschrift"/>
                <w:rFonts w:asciiTheme="minorHAnsi" w:hAnsiTheme="minorHAnsi"/>
              </w:rPr>
            </w:pPr>
            <w:r w:rsidRPr="00D838B1">
              <w:rPr>
                <w:rStyle w:val="InstructionsTabelleberschrift"/>
                <w:rFonts w:asciiTheme="minorHAnsi" w:hAnsiTheme="minorHAnsi"/>
              </w:rPr>
              <w:t>Total Value (EUR) of currency exchange transactions carried out (buy)</w:t>
            </w:r>
          </w:p>
          <w:p w14:paraId="0CD381A0" w14:textId="767E1EA2" w:rsidR="00752D2A" w:rsidRPr="00752D2A" w:rsidRDefault="00752D2A" w:rsidP="002446F4">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r w:rsidR="002446F4" w:rsidRPr="009B282E" w14:paraId="54028CCF" w14:textId="77777777" w:rsidTr="00254967">
        <w:tc>
          <w:tcPr>
            <w:tcW w:w="1673" w:type="dxa"/>
            <w:tcBorders>
              <w:top w:val="single" w:sz="4" w:space="0" w:color="auto"/>
              <w:left w:val="single" w:sz="4" w:space="0" w:color="auto"/>
              <w:bottom w:val="single" w:sz="4" w:space="0" w:color="auto"/>
              <w:right w:val="single" w:sz="4" w:space="0" w:color="auto"/>
            </w:tcBorders>
            <w:vAlign w:val="center"/>
          </w:tcPr>
          <w:p w14:paraId="0A6EEF48" w14:textId="2404F1D3" w:rsidR="2AD8AB6E" w:rsidRPr="00841214" w:rsidRDefault="2AD8AB6E" w:rsidP="00841214">
            <w:pPr>
              <w:spacing w:before="0" w:after="0"/>
              <w:rPr>
                <w:rFonts w:asciiTheme="minorHAnsi" w:hAnsiTheme="minorHAnsi"/>
                <w:bCs/>
                <w:sz w:val="20"/>
              </w:rPr>
            </w:pPr>
            <w:r w:rsidRPr="00841214">
              <w:rPr>
                <w:rFonts w:asciiTheme="minorHAnsi" w:eastAsia="Calibri" w:hAnsiTheme="minorHAnsi" w:cs="Calibri"/>
                <w:bCs/>
                <w:color w:val="000000" w:themeColor="text1"/>
                <w:sz w:val="20"/>
              </w:rPr>
              <w:t>C0070</w:t>
            </w:r>
          </w:p>
        </w:tc>
        <w:tc>
          <w:tcPr>
            <w:tcW w:w="7616" w:type="dxa"/>
            <w:tcBorders>
              <w:top w:val="nil"/>
              <w:left w:val="nil"/>
              <w:bottom w:val="single" w:sz="8" w:space="0" w:color="auto"/>
              <w:right w:val="single" w:sz="4" w:space="0" w:color="auto"/>
            </w:tcBorders>
            <w:vAlign w:val="center"/>
          </w:tcPr>
          <w:p w14:paraId="20734E29" w14:textId="77777777" w:rsidR="002446F4" w:rsidRDefault="002446F4" w:rsidP="002446F4">
            <w:pPr>
              <w:pStyle w:val="InstructionsText2"/>
              <w:rPr>
                <w:rStyle w:val="InstructionsTabelleberschrift"/>
                <w:rFonts w:asciiTheme="minorHAnsi" w:hAnsiTheme="minorHAnsi"/>
              </w:rPr>
            </w:pPr>
            <w:r w:rsidRPr="00D838B1">
              <w:rPr>
                <w:rStyle w:val="InstructionsTabelleberschrift"/>
                <w:rFonts w:asciiTheme="minorHAnsi" w:hAnsiTheme="minorHAnsi"/>
              </w:rPr>
              <w:t xml:space="preserve">Value (EUR) of currency exchange transactions cash-to-cash carried out </w:t>
            </w:r>
          </w:p>
          <w:p w14:paraId="79913DF3" w14:textId="5F6A35E5" w:rsidR="00752D2A" w:rsidRPr="00752D2A" w:rsidRDefault="00752D2A" w:rsidP="002446F4">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bl>
    <w:p w14:paraId="15FFFBA7" w14:textId="77777777" w:rsidR="00EC3961" w:rsidRPr="00D838B1" w:rsidRDefault="00EC3961" w:rsidP="0097506C">
      <w:pPr>
        <w:rPr>
          <w:rFonts w:asciiTheme="minorHAnsi" w:hAnsiTheme="minorHAnsi"/>
          <w:lang w:val="en-GB"/>
        </w:rPr>
      </w:pPr>
    </w:p>
    <w:p w14:paraId="4EFB1AAA" w14:textId="0648C136" w:rsidR="0076553B" w:rsidRPr="009B282E" w:rsidRDefault="0076553B" w:rsidP="00CB14A2">
      <w:pPr>
        <w:pStyle w:val="Heading3"/>
        <w:rPr>
          <w:lang w:val="en-GB"/>
        </w:rPr>
      </w:pPr>
      <w:bookmarkStart w:id="22" w:name="_Toc220486532"/>
      <w:r w:rsidRPr="009B282E">
        <w:rPr>
          <w:lang w:val="en-GB"/>
        </w:rPr>
        <w:t>AML.04.01 Invest</w:t>
      </w:r>
      <w:r w:rsidR="00736E10">
        <w:rPr>
          <w:lang w:val="en-GB"/>
        </w:rPr>
        <w:t xml:space="preserve">MENt </w:t>
      </w:r>
      <w:r w:rsidRPr="009B282E">
        <w:rPr>
          <w:lang w:val="en-GB"/>
        </w:rPr>
        <w:t>Services and Activities</w:t>
      </w:r>
      <w:bookmarkEnd w:id="22"/>
    </w:p>
    <w:p w14:paraId="59514B6B" w14:textId="4A7A4021" w:rsidR="00174580" w:rsidRPr="009B282E" w:rsidRDefault="0076553B" w:rsidP="0076553B">
      <w:pPr>
        <w:pStyle w:val="Heading3"/>
        <w:numPr>
          <w:ilvl w:val="0"/>
          <w:numId w:val="0"/>
        </w:numPr>
        <w:ind w:left="720"/>
        <w:rPr>
          <w:lang w:val="en-GB"/>
        </w:rPr>
      </w:pPr>
      <w:r w:rsidRPr="009B282E">
        <w:rPr>
          <w:lang w:val="en-GB"/>
        </w:rPr>
        <w:t xml:space="preserve"> </w:t>
      </w:r>
      <w:bookmarkStart w:id="23" w:name="_Toc220486533"/>
      <w:r w:rsidR="009325F9" w:rsidRPr="009B282E">
        <w:rPr>
          <w:lang w:val="en-GB"/>
        </w:rPr>
        <w:t>Invest.</w:t>
      </w:r>
      <w:r w:rsidR="00CA7240" w:rsidRPr="009B282E">
        <w:rPr>
          <w:lang w:val="en-GB"/>
        </w:rPr>
        <w:t xml:space="preserve">Services and Activities </w:t>
      </w:r>
      <w:r w:rsidR="00913B07" w:rsidRPr="009B282E">
        <w:rPr>
          <w:lang w:val="en-GB"/>
        </w:rPr>
        <w:t>–</w:t>
      </w:r>
      <w:r w:rsidR="00CA7240" w:rsidRPr="009B282E">
        <w:rPr>
          <w:lang w:val="en-GB"/>
        </w:rPr>
        <w:t xml:space="preserve"> </w:t>
      </w:r>
      <w:r w:rsidR="00913B07" w:rsidRPr="009B282E">
        <w:rPr>
          <w:lang w:val="en-GB"/>
        </w:rPr>
        <w:t>transmission of orders</w:t>
      </w:r>
      <w:bookmarkEnd w:id="23"/>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913B07" w:rsidRPr="009B282E" w14:paraId="1AFCF872" w14:textId="77777777">
        <w:tc>
          <w:tcPr>
            <w:tcW w:w="1673" w:type="dxa"/>
            <w:tcBorders>
              <w:top w:val="single" w:sz="4" w:space="0" w:color="auto"/>
              <w:left w:val="single" w:sz="4" w:space="0" w:color="auto"/>
              <w:bottom w:val="single" w:sz="4" w:space="0" w:color="auto"/>
              <w:right w:val="single" w:sz="4" w:space="0" w:color="auto"/>
            </w:tcBorders>
            <w:shd w:val="clear" w:color="auto" w:fill="D9D9D9"/>
            <w:hideMark/>
          </w:tcPr>
          <w:p w14:paraId="07FD48C0" w14:textId="77777777" w:rsidR="00913B07" w:rsidRPr="009275BC" w:rsidRDefault="00913B07"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hideMark/>
          </w:tcPr>
          <w:p w14:paraId="1ADC92EB" w14:textId="77777777" w:rsidR="00913B07" w:rsidRPr="009275BC" w:rsidRDefault="00913B07"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913B07" w:rsidRPr="009B282E" w14:paraId="0D26C472" w14:textId="77777777" w:rsidTr="00344F88">
        <w:tc>
          <w:tcPr>
            <w:tcW w:w="1673" w:type="dxa"/>
            <w:tcBorders>
              <w:top w:val="single" w:sz="4" w:space="0" w:color="auto"/>
              <w:left w:val="single" w:sz="4" w:space="0" w:color="auto"/>
              <w:bottom w:val="single" w:sz="4" w:space="0" w:color="auto"/>
              <w:right w:val="single" w:sz="4" w:space="0" w:color="auto"/>
            </w:tcBorders>
            <w:vAlign w:val="center"/>
          </w:tcPr>
          <w:p w14:paraId="75D3F44B" w14:textId="61B89553" w:rsidR="00913B07" w:rsidRPr="009275BC" w:rsidRDefault="00862CD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C0010</w:t>
            </w:r>
          </w:p>
        </w:tc>
        <w:tc>
          <w:tcPr>
            <w:tcW w:w="7616" w:type="dxa"/>
            <w:tcBorders>
              <w:top w:val="single" w:sz="8" w:space="0" w:color="auto"/>
              <w:left w:val="single" w:sz="4" w:space="0" w:color="auto"/>
              <w:bottom w:val="single" w:sz="4" w:space="0" w:color="auto"/>
              <w:right w:val="single" w:sz="4" w:space="0" w:color="auto"/>
            </w:tcBorders>
            <w:vAlign w:val="center"/>
          </w:tcPr>
          <w:p w14:paraId="01DA74C5" w14:textId="77777777" w:rsidR="00592D55" w:rsidRPr="00344F88" w:rsidRDefault="00592D55" w:rsidP="00592D55">
            <w:pPr>
              <w:pStyle w:val="InstructionsText2"/>
              <w:rPr>
                <w:rStyle w:val="InstructionsTabelleberschrift"/>
                <w:rFonts w:asciiTheme="minorHAnsi" w:hAnsiTheme="minorHAnsi"/>
              </w:rPr>
            </w:pPr>
            <w:r w:rsidRPr="00344F88">
              <w:rPr>
                <w:rStyle w:val="InstructionsTabelleberschrift"/>
                <w:rFonts w:asciiTheme="minorHAnsi" w:hAnsiTheme="minorHAnsi"/>
              </w:rPr>
              <w:t>number of retail clients</w:t>
            </w:r>
          </w:p>
          <w:p w14:paraId="159195A6" w14:textId="34BE6283" w:rsidR="00913B07" w:rsidRPr="00344F88" w:rsidRDefault="00592D55">
            <w:pPr>
              <w:pStyle w:val="InstructionsText2"/>
              <w:rPr>
                <w:rStyle w:val="InstructionsTabelleberschrift"/>
                <w:rFonts w:asciiTheme="minorHAnsi" w:hAnsiTheme="minorHAnsi"/>
                <w:u w:val="none"/>
              </w:rPr>
            </w:pPr>
            <w:r w:rsidRPr="00344F88">
              <w:rPr>
                <w:rFonts w:asciiTheme="minorHAnsi" w:hAnsiTheme="minorHAnsi"/>
                <w:sz w:val="20"/>
                <w:lang w:val="en-US"/>
              </w:rPr>
              <w:t>Retail clients as defined in Article 4.1(11) of Directive 2014/65/EU (MiFID).</w:t>
            </w:r>
          </w:p>
        </w:tc>
      </w:tr>
      <w:tr w:rsidR="00592D55" w:rsidRPr="009B282E" w14:paraId="7913A34B" w14:textId="77777777" w:rsidTr="00344F88">
        <w:tc>
          <w:tcPr>
            <w:tcW w:w="1673" w:type="dxa"/>
            <w:tcBorders>
              <w:top w:val="single" w:sz="4" w:space="0" w:color="auto"/>
              <w:left w:val="single" w:sz="4" w:space="0" w:color="auto"/>
              <w:bottom w:val="single" w:sz="4" w:space="0" w:color="auto"/>
              <w:right w:val="single" w:sz="4" w:space="0" w:color="auto"/>
            </w:tcBorders>
            <w:vAlign w:val="center"/>
          </w:tcPr>
          <w:p w14:paraId="1A3BAD6C" w14:textId="1413F11C" w:rsidR="00592D55" w:rsidRPr="009275BC" w:rsidRDefault="0019711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C0020</w:t>
            </w:r>
          </w:p>
        </w:tc>
        <w:tc>
          <w:tcPr>
            <w:tcW w:w="7616" w:type="dxa"/>
            <w:tcBorders>
              <w:top w:val="nil"/>
              <w:left w:val="single" w:sz="4" w:space="0" w:color="auto"/>
              <w:bottom w:val="nil"/>
              <w:right w:val="single" w:sz="4" w:space="0" w:color="auto"/>
            </w:tcBorders>
            <w:vAlign w:val="center"/>
          </w:tcPr>
          <w:p w14:paraId="06D6173C" w14:textId="77777777" w:rsidR="00592D55" w:rsidRPr="003F6612" w:rsidRDefault="00592D55" w:rsidP="00592D55">
            <w:pPr>
              <w:pStyle w:val="InstructionsText2"/>
              <w:rPr>
                <w:rStyle w:val="InstructionsTabelleberschrift"/>
                <w:rFonts w:asciiTheme="minorHAnsi" w:hAnsiTheme="minorHAnsi"/>
              </w:rPr>
            </w:pPr>
            <w:r w:rsidRPr="003F6612">
              <w:rPr>
                <w:rStyle w:val="InstructionsTabelleberschrift"/>
                <w:rFonts w:asciiTheme="minorHAnsi" w:hAnsiTheme="minorHAnsi"/>
              </w:rPr>
              <w:t>number of professional clients</w:t>
            </w:r>
          </w:p>
          <w:p w14:paraId="7E78BDBB" w14:textId="5E460288" w:rsidR="00592D55" w:rsidRPr="003F6612" w:rsidRDefault="00592D55" w:rsidP="00592D55">
            <w:pPr>
              <w:pStyle w:val="InstructionsText2"/>
              <w:rPr>
                <w:rStyle w:val="InstructionsTabelleberschrift"/>
                <w:rFonts w:asciiTheme="minorHAnsi" w:hAnsiTheme="minorHAnsi"/>
                <w:u w:val="none"/>
              </w:rPr>
            </w:pPr>
            <w:r w:rsidRPr="003F6612">
              <w:rPr>
                <w:rFonts w:asciiTheme="minorHAnsi" w:hAnsiTheme="minorHAnsi"/>
                <w:sz w:val="20"/>
                <w:lang w:val="en-US"/>
              </w:rPr>
              <w:t>Professional clients as defined Article 4.1(10) of Directive 2014/65/EU (MIFID).</w:t>
            </w:r>
          </w:p>
        </w:tc>
      </w:tr>
      <w:tr w:rsidR="00592D55" w:rsidRPr="009B282E" w14:paraId="328474FA" w14:textId="77777777" w:rsidTr="00344F88">
        <w:tc>
          <w:tcPr>
            <w:tcW w:w="1673" w:type="dxa"/>
            <w:tcBorders>
              <w:top w:val="single" w:sz="4" w:space="0" w:color="auto"/>
              <w:left w:val="single" w:sz="4" w:space="0" w:color="auto"/>
              <w:bottom w:val="single" w:sz="4" w:space="0" w:color="auto"/>
              <w:right w:val="single" w:sz="4" w:space="0" w:color="auto"/>
            </w:tcBorders>
            <w:vAlign w:val="center"/>
          </w:tcPr>
          <w:p w14:paraId="776BC902" w14:textId="38E1F76B" w:rsidR="00592D55" w:rsidRPr="009275BC" w:rsidRDefault="0019711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C0030</w:t>
            </w:r>
          </w:p>
        </w:tc>
        <w:tc>
          <w:tcPr>
            <w:tcW w:w="7616" w:type="dxa"/>
            <w:tcBorders>
              <w:top w:val="single" w:sz="8" w:space="0" w:color="auto"/>
              <w:left w:val="single" w:sz="4" w:space="0" w:color="auto"/>
              <w:bottom w:val="single" w:sz="4" w:space="0" w:color="auto"/>
              <w:right w:val="single" w:sz="4" w:space="0" w:color="auto"/>
            </w:tcBorders>
            <w:vAlign w:val="center"/>
          </w:tcPr>
          <w:p w14:paraId="2C2A596E" w14:textId="77777777" w:rsidR="00592D55" w:rsidRPr="003F6612" w:rsidRDefault="00592D55" w:rsidP="00592D55">
            <w:pPr>
              <w:pStyle w:val="InstructionsText2"/>
              <w:rPr>
                <w:rStyle w:val="InstructionsTabelleberschrift"/>
                <w:rFonts w:asciiTheme="minorHAnsi" w:hAnsiTheme="minorHAnsi"/>
              </w:rPr>
            </w:pPr>
            <w:r w:rsidRPr="003F6612">
              <w:rPr>
                <w:rStyle w:val="InstructionsTabelleberschrift"/>
                <w:rFonts w:asciiTheme="minorHAnsi" w:hAnsiTheme="minorHAnsi"/>
              </w:rPr>
              <w:t xml:space="preserve">Number of AML/CFT regulated customers outside the EEA </w:t>
            </w:r>
          </w:p>
          <w:p w14:paraId="7D0B3886" w14:textId="2F376BAB" w:rsidR="00592D55" w:rsidRPr="003F6612" w:rsidRDefault="00592D55" w:rsidP="00736E10">
            <w:pPr>
              <w:pStyle w:val="InstructionsText2"/>
              <w:rPr>
                <w:rStyle w:val="InstructionsTabelleberschrift"/>
                <w:rFonts w:asciiTheme="minorHAnsi" w:hAnsiTheme="minorHAnsi"/>
                <w:u w:val="none"/>
              </w:rPr>
            </w:pPr>
            <w:r w:rsidRPr="003F6612">
              <w:rPr>
                <w:rFonts w:asciiTheme="minorHAnsi" w:hAnsiTheme="minorHAnsi"/>
                <w:sz w:val="20"/>
                <w:lang w:val="en-US"/>
              </w:rPr>
              <w:t>All persons or entities of a similar nature to those listed in Article 3 AMLR, including those that do not fall within the scope of the AMLR due to their non-EU status</w:t>
            </w:r>
            <w:r w:rsidRPr="003F6612">
              <w:rPr>
                <w:rFonts w:asciiTheme="minorHAnsi" w:hAnsiTheme="minorHAnsi"/>
                <w:b/>
                <w:bCs/>
                <w:sz w:val="20"/>
                <w:u w:val="single"/>
                <w:lang w:val="en-US"/>
              </w:rPr>
              <w:t>.</w:t>
            </w:r>
          </w:p>
        </w:tc>
      </w:tr>
    </w:tbl>
    <w:p w14:paraId="4F6341C9" w14:textId="77777777" w:rsidR="00736E10" w:rsidRDefault="00736E10" w:rsidP="0076553B">
      <w:pPr>
        <w:pStyle w:val="Heading3"/>
        <w:numPr>
          <w:ilvl w:val="0"/>
          <w:numId w:val="0"/>
        </w:numPr>
        <w:ind w:firstLine="720"/>
        <w:rPr>
          <w:lang w:val="en-GB"/>
        </w:rPr>
      </w:pPr>
    </w:p>
    <w:p w14:paraId="3D96E6CB" w14:textId="3B0F274B" w:rsidR="0038367C" w:rsidRPr="009B282E" w:rsidRDefault="009325F9" w:rsidP="0076553B">
      <w:pPr>
        <w:pStyle w:val="Heading3"/>
        <w:numPr>
          <w:ilvl w:val="0"/>
          <w:numId w:val="0"/>
        </w:numPr>
        <w:ind w:firstLine="720"/>
        <w:rPr>
          <w:lang w:val="en-GB"/>
        </w:rPr>
      </w:pPr>
      <w:bookmarkStart w:id="24" w:name="_Toc220486534"/>
      <w:r w:rsidRPr="009B282E">
        <w:rPr>
          <w:lang w:val="en-GB"/>
        </w:rPr>
        <w:t>Invest. Services and Activities - custody account keeping</w:t>
      </w:r>
      <w:bookmarkEnd w:id="24"/>
    </w:p>
    <w:p w14:paraId="1EB0F8D0" w14:textId="4C5BC933" w:rsidR="00911171" w:rsidRPr="002E624B" w:rsidRDefault="00031350" w:rsidP="00911171">
      <w:pPr>
        <w:rPr>
          <w:rFonts w:asciiTheme="minorHAnsi" w:hAnsiTheme="minorHAnsi"/>
          <w:lang w:val="en-GB"/>
        </w:rPr>
      </w:pPr>
      <w:r w:rsidRPr="002E624B">
        <w:rPr>
          <w:rFonts w:asciiTheme="minorHAnsi" w:hAnsiTheme="minorHAnsi"/>
          <w:lang w:val="en-GB"/>
        </w:rPr>
        <w:t>Assets under custody r</w:t>
      </w:r>
      <w:r w:rsidR="00911171" w:rsidRPr="002E624B">
        <w:rPr>
          <w:rFonts w:asciiTheme="minorHAnsi" w:hAnsiTheme="minorHAnsi"/>
          <w:lang w:val="en-GB"/>
        </w:rPr>
        <w:t>efers to the assets for which the investment firm provides safekeeping and administration services (cf. Directive 2014/65/EU – Annex I, Section B on ancillary services, point (1)).</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97506C" w:rsidRPr="009B282E" w14:paraId="6534BD1B" w14:textId="77777777">
        <w:tc>
          <w:tcPr>
            <w:tcW w:w="1673" w:type="dxa"/>
            <w:tcBorders>
              <w:top w:val="single" w:sz="4" w:space="0" w:color="auto"/>
              <w:left w:val="single" w:sz="4" w:space="0" w:color="auto"/>
              <w:bottom w:val="single" w:sz="4" w:space="0" w:color="auto"/>
              <w:right w:val="single" w:sz="4" w:space="0" w:color="auto"/>
            </w:tcBorders>
            <w:shd w:val="clear" w:color="auto" w:fill="D9D9D9"/>
            <w:hideMark/>
          </w:tcPr>
          <w:p w14:paraId="7F071DC4"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hideMark/>
          </w:tcPr>
          <w:p w14:paraId="4F0DF31F"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964DA7" w:rsidRPr="009B282E" w14:paraId="7EA1D1C6" w14:textId="77777777" w:rsidTr="002E624B">
        <w:tc>
          <w:tcPr>
            <w:tcW w:w="1673" w:type="dxa"/>
            <w:tcBorders>
              <w:top w:val="single" w:sz="4" w:space="0" w:color="auto"/>
              <w:left w:val="single" w:sz="4" w:space="0" w:color="auto"/>
              <w:bottom w:val="single" w:sz="4" w:space="0" w:color="auto"/>
              <w:right w:val="single" w:sz="4" w:space="0" w:color="auto"/>
            </w:tcBorders>
            <w:vAlign w:val="center"/>
          </w:tcPr>
          <w:p w14:paraId="3347B4A3" w14:textId="3F6944CD" w:rsidR="00964DA7" w:rsidRPr="009275BC" w:rsidRDefault="00862CD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C0040</w:t>
            </w:r>
          </w:p>
        </w:tc>
        <w:tc>
          <w:tcPr>
            <w:tcW w:w="7616" w:type="dxa"/>
            <w:tcBorders>
              <w:top w:val="single" w:sz="8" w:space="0" w:color="auto"/>
              <w:left w:val="single" w:sz="4" w:space="0" w:color="auto"/>
              <w:bottom w:val="single" w:sz="4" w:space="0" w:color="auto"/>
              <w:right w:val="single" w:sz="4" w:space="0" w:color="auto"/>
            </w:tcBorders>
            <w:vAlign w:val="center"/>
          </w:tcPr>
          <w:p w14:paraId="6174259F" w14:textId="77777777" w:rsidR="00964DA7" w:rsidRPr="002E624B" w:rsidRDefault="00964DA7" w:rsidP="00964DA7">
            <w:pPr>
              <w:pStyle w:val="InstructionsText2"/>
              <w:rPr>
                <w:rStyle w:val="InstructionsTabelleberschrift"/>
                <w:rFonts w:asciiTheme="minorHAnsi" w:hAnsiTheme="minorHAnsi"/>
              </w:rPr>
            </w:pPr>
            <w:r w:rsidRPr="002E624B">
              <w:rPr>
                <w:rStyle w:val="InstructionsTabelleberschrift"/>
                <w:rFonts w:asciiTheme="minorHAnsi" w:hAnsiTheme="minorHAnsi"/>
              </w:rPr>
              <w:t>number of retail clients</w:t>
            </w:r>
          </w:p>
          <w:p w14:paraId="60E9A668" w14:textId="3D7733E6" w:rsidR="002C7098" w:rsidRPr="002E624B" w:rsidRDefault="002C7098" w:rsidP="00964DA7">
            <w:pPr>
              <w:pStyle w:val="InstructionsText2"/>
              <w:rPr>
                <w:rStyle w:val="InstructionsTabelleberschrift"/>
                <w:rFonts w:asciiTheme="minorHAnsi" w:hAnsiTheme="minorHAnsi"/>
                <w:u w:val="none"/>
              </w:rPr>
            </w:pPr>
            <w:r w:rsidRPr="002E624B">
              <w:rPr>
                <w:rFonts w:asciiTheme="minorHAnsi" w:hAnsiTheme="minorHAnsi"/>
                <w:sz w:val="20"/>
                <w:lang w:val="en-US"/>
              </w:rPr>
              <w:t>Retail clients as defined in Article 4.1(11) of Directive 2014/65/EU (MiFID).</w:t>
            </w:r>
          </w:p>
        </w:tc>
      </w:tr>
      <w:tr w:rsidR="00964DA7" w:rsidRPr="009B282E" w14:paraId="60BA4E1E" w14:textId="77777777" w:rsidTr="002E624B">
        <w:tc>
          <w:tcPr>
            <w:tcW w:w="1673" w:type="dxa"/>
            <w:tcBorders>
              <w:top w:val="single" w:sz="4" w:space="0" w:color="auto"/>
              <w:left w:val="single" w:sz="4" w:space="0" w:color="auto"/>
              <w:bottom w:val="single" w:sz="4" w:space="0" w:color="auto"/>
              <w:right w:val="single" w:sz="4" w:space="0" w:color="auto"/>
            </w:tcBorders>
            <w:vAlign w:val="center"/>
          </w:tcPr>
          <w:p w14:paraId="20F98BA6" w14:textId="08E509BD" w:rsidR="00964DA7" w:rsidRPr="009275BC" w:rsidRDefault="00862CD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C0050</w:t>
            </w:r>
          </w:p>
        </w:tc>
        <w:tc>
          <w:tcPr>
            <w:tcW w:w="7616" w:type="dxa"/>
            <w:tcBorders>
              <w:top w:val="nil"/>
              <w:left w:val="single" w:sz="4" w:space="0" w:color="auto"/>
              <w:bottom w:val="nil"/>
              <w:right w:val="single" w:sz="4" w:space="0" w:color="auto"/>
            </w:tcBorders>
            <w:vAlign w:val="center"/>
          </w:tcPr>
          <w:p w14:paraId="4C5139F3" w14:textId="77777777" w:rsidR="00964DA7" w:rsidRPr="002E624B" w:rsidRDefault="00964DA7" w:rsidP="00964DA7">
            <w:pPr>
              <w:pStyle w:val="InstructionsText2"/>
              <w:rPr>
                <w:rStyle w:val="InstructionsTabelleberschrift"/>
                <w:rFonts w:asciiTheme="minorHAnsi" w:hAnsiTheme="minorHAnsi"/>
              </w:rPr>
            </w:pPr>
            <w:r w:rsidRPr="002E624B">
              <w:rPr>
                <w:rStyle w:val="InstructionsTabelleberschrift"/>
                <w:rFonts w:asciiTheme="minorHAnsi" w:hAnsiTheme="minorHAnsi"/>
              </w:rPr>
              <w:t>number of professional clients</w:t>
            </w:r>
          </w:p>
          <w:p w14:paraId="206F1661" w14:textId="798D9EBA" w:rsidR="002C7098" w:rsidRPr="002E624B" w:rsidRDefault="002C7098" w:rsidP="00964DA7">
            <w:pPr>
              <w:pStyle w:val="InstructionsText2"/>
              <w:rPr>
                <w:rStyle w:val="InstructionsTabelleberschrift"/>
                <w:rFonts w:asciiTheme="minorHAnsi" w:hAnsiTheme="minorHAnsi"/>
                <w:b w:val="0"/>
                <w:bCs w:val="0"/>
                <w:u w:val="none"/>
              </w:rPr>
            </w:pPr>
            <w:r w:rsidRPr="002E624B">
              <w:rPr>
                <w:rFonts w:asciiTheme="minorHAnsi" w:hAnsiTheme="minorHAnsi"/>
                <w:sz w:val="20"/>
                <w:lang w:val="en-US"/>
              </w:rPr>
              <w:t>Professional clients as defined Article 4.1(10) of Directive 2014/65/EU (MIFID).</w:t>
            </w:r>
          </w:p>
        </w:tc>
      </w:tr>
      <w:tr w:rsidR="00964DA7" w:rsidRPr="009B282E" w14:paraId="06B97DB2" w14:textId="77777777" w:rsidTr="002E624B">
        <w:tc>
          <w:tcPr>
            <w:tcW w:w="1673" w:type="dxa"/>
            <w:tcBorders>
              <w:top w:val="single" w:sz="4" w:space="0" w:color="auto"/>
              <w:left w:val="single" w:sz="4" w:space="0" w:color="auto"/>
              <w:bottom w:val="single" w:sz="4" w:space="0" w:color="auto"/>
              <w:right w:val="single" w:sz="4" w:space="0" w:color="auto"/>
            </w:tcBorders>
            <w:vAlign w:val="center"/>
          </w:tcPr>
          <w:p w14:paraId="6653CEA8" w14:textId="23470F12" w:rsidR="00964DA7" w:rsidRPr="009275BC" w:rsidRDefault="0019711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C0060</w:t>
            </w:r>
          </w:p>
        </w:tc>
        <w:tc>
          <w:tcPr>
            <w:tcW w:w="7616" w:type="dxa"/>
            <w:tcBorders>
              <w:top w:val="single" w:sz="4" w:space="0" w:color="auto"/>
              <w:left w:val="single" w:sz="4" w:space="0" w:color="auto"/>
              <w:bottom w:val="single" w:sz="4" w:space="0" w:color="auto"/>
              <w:right w:val="single" w:sz="4" w:space="0" w:color="auto"/>
            </w:tcBorders>
            <w:vAlign w:val="center"/>
          </w:tcPr>
          <w:p w14:paraId="75993F8D" w14:textId="4547645F" w:rsidR="00964DA7" w:rsidRPr="002E624B" w:rsidRDefault="00B51868" w:rsidP="00964DA7">
            <w:pPr>
              <w:pStyle w:val="InstructionsText2"/>
              <w:rPr>
                <w:rStyle w:val="InstructionsTabelleberschrift"/>
                <w:rFonts w:asciiTheme="minorHAnsi" w:hAnsiTheme="minorHAnsi"/>
              </w:rPr>
            </w:pPr>
            <w:r w:rsidRPr="002E624B">
              <w:rPr>
                <w:rStyle w:val="InstructionsTabelleberschrift"/>
                <w:rFonts w:asciiTheme="minorHAnsi" w:hAnsiTheme="minorHAnsi"/>
              </w:rPr>
              <w:t>Percentage</w:t>
            </w:r>
            <w:r w:rsidR="00964DA7" w:rsidRPr="002E624B">
              <w:rPr>
                <w:rStyle w:val="InstructionsTabelleberschrift"/>
                <w:rFonts w:asciiTheme="minorHAnsi" w:hAnsiTheme="minorHAnsi"/>
              </w:rPr>
              <w:t xml:space="preserve"> of assets under custody for which the obliged entity does not have a direct business relationship with the final investor</w:t>
            </w:r>
          </w:p>
          <w:p w14:paraId="491EB2BF" w14:textId="77777777" w:rsidR="004C2C81" w:rsidRPr="002E624B" w:rsidRDefault="008C32F3" w:rsidP="00964DA7">
            <w:pPr>
              <w:pStyle w:val="InstructionsText2"/>
              <w:rPr>
                <w:rFonts w:asciiTheme="minorHAnsi" w:hAnsiTheme="minorHAnsi"/>
                <w:sz w:val="20"/>
                <w:lang w:val="en-US"/>
              </w:rPr>
            </w:pPr>
            <w:r w:rsidRPr="002E624B">
              <w:rPr>
                <w:rFonts w:asciiTheme="minorHAnsi" w:hAnsiTheme="minorHAnsi"/>
                <w:sz w:val="20"/>
                <w:lang w:val="en-US"/>
              </w:rPr>
              <w:t>Encompasses assets under custody but also includes assets that the client holds directly or through other intermediaries where the specific firm in question does not have a custody or management role.</w:t>
            </w:r>
          </w:p>
          <w:p w14:paraId="382BE33D" w14:textId="25CEEDC6" w:rsidR="004B1E58" w:rsidRPr="002E624B" w:rsidRDefault="004B1E58" w:rsidP="0043342B">
            <w:pPr>
              <w:pStyle w:val="InstructionsText2"/>
              <w:rPr>
                <w:rStyle w:val="InstructionsTabelleberschrift"/>
                <w:rFonts w:asciiTheme="minorHAnsi" w:hAnsiTheme="minorHAnsi"/>
                <w:u w:val="none"/>
              </w:rPr>
            </w:pPr>
            <w:r w:rsidRPr="002E624B">
              <w:rPr>
                <w:rFonts w:asciiTheme="minorHAnsi" w:hAnsiTheme="minorHAnsi"/>
                <w:sz w:val="20"/>
                <w:lang w:val="en-US"/>
              </w:rPr>
              <w:t xml:space="preserve">Final Investor: </w:t>
            </w:r>
            <w:r w:rsidR="0043342B" w:rsidRPr="002E624B">
              <w:rPr>
                <w:rFonts w:asciiTheme="minorHAnsi" w:hAnsiTheme="minorHAnsi"/>
                <w:sz w:val="20"/>
                <w:lang w:val="en-US"/>
              </w:rPr>
              <w:t>Refers to the end client or individual who ultimately owns and benefits from the investments, as opposed to intermediaries or entities managing or holding the assets on behalf of others.</w:t>
            </w:r>
          </w:p>
        </w:tc>
      </w:tr>
      <w:tr w:rsidR="00291326" w:rsidRPr="009B282E" w14:paraId="5C496F4F" w14:textId="77777777" w:rsidTr="002E624B">
        <w:tc>
          <w:tcPr>
            <w:tcW w:w="1673" w:type="dxa"/>
            <w:tcBorders>
              <w:top w:val="single" w:sz="4" w:space="0" w:color="auto"/>
              <w:left w:val="single" w:sz="4" w:space="0" w:color="auto"/>
              <w:bottom w:val="single" w:sz="4" w:space="0" w:color="auto"/>
              <w:right w:val="single" w:sz="4" w:space="0" w:color="auto"/>
            </w:tcBorders>
            <w:vAlign w:val="center"/>
          </w:tcPr>
          <w:p w14:paraId="2FFBBD85" w14:textId="23D25C4D" w:rsidR="00291326" w:rsidRPr="009275BC" w:rsidRDefault="0019711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C0070</w:t>
            </w:r>
          </w:p>
        </w:tc>
        <w:tc>
          <w:tcPr>
            <w:tcW w:w="7616" w:type="dxa"/>
            <w:tcBorders>
              <w:top w:val="single" w:sz="4" w:space="0" w:color="auto"/>
              <w:left w:val="single" w:sz="4" w:space="0" w:color="auto"/>
              <w:bottom w:val="single" w:sz="4" w:space="0" w:color="auto"/>
              <w:right w:val="single" w:sz="4" w:space="0" w:color="auto"/>
            </w:tcBorders>
            <w:vAlign w:val="center"/>
          </w:tcPr>
          <w:p w14:paraId="295C36CA" w14:textId="77777777" w:rsidR="0064415B" w:rsidRPr="00F87F5D" w:rsidRDefault="0064415B" w:rsidP="0064415B">
            <w:pPr>
              <w:pStyle w:val="InstructionsText2"/>
              <w:rPr>
                <w:rStyle w:val="InstructionsTabelleberschrift"/>
                <w:rFonts w:asciiTheme="minorHAnsi" w:hAnsiTheme="minorHAnsi"/>
              </w:rPr>
            </w:pPr>
            <w:r w:rsidRPr="00F87F5D">
              <w:rPr>
                <w:rStyle w:val="InstructionsTabelleberschrift"/>
                <w:rFonts w:asciiTheme="minorHAnsi" w:hAnsiTheme="minorHAnsi"/>
              </w:rPr>
              <w:t xml:space="preserve">Number of AML/CFT regulated customers outside the EEA </w:t>
            </w:r>
          </w:p>
          <w:p w14:paraId="67A266AA" w14:textId="3F4D7DFD" w:rsidR="00291326" w:rsidRPr="00F87F5D" w:rsidRDefault="009C5AE1" w:rsidP="00F87F5D">
            <w:pPr>
              <w:pStyle w:val="InstructionsText2"/>
              <w:rPr>
                <w:rStyle w:val="InstructionsTabelleberschrift"/>
                <w:rFonts w:asciiTheme="minorHAnsi" w:hAnsiTheme="minorHAnsi"/>
              </w:rPr>
            </w:pPr>
            <w:r w:rsidRPr="00F87F5D">
              <w:rPr>
                <w:rFonts w:asciiTheme="minorHAnsi" w:hAnsiTheme="minorHAnsi"/>
                <w:sz w:val="20"/>
                <w:lang w:val="en-US"/>
              </w:rPr>
              <w:t>All persons or entities of a similar nature to those listed in Article 3 AMLR, including those that do not fall within the scope of the AMLR due to their non-EU status</w:t>
            </w:r>
            <w:r w:rsidRPr="00F87F5D">
              <w:rPr>
                <w:rFonts w:asciiTheme="minorHAnsi" w:hAnsiTheme="minorHAnsi"/>
                <w:b/>
                <w:bCs/>
                <w:sz w:val="20"/>
                <w:u w:val="single"/>
                <w:lang w:val="en-US"/>
              </w:rPr>
              <w:t>.</w:t>
            </w:r>
          </w:p>
        </w:tc>
      </w:tr>
    </w:tbl>
    <w:p w14:paraId="369EA405" w14:textId="77777777" w:rsidR="0097506C" w:rsidRPr="00F87F5D" w:rsidRDefault="0097506C" w:rsidP="0097506C">
      <w:pPr>
        <w:rPr>
          <w:rFonts w:asciiTheme="minorHAnsi" w:hAnsiTheme="minorHAnsi"/>
          <w:lang w:val="en-GB"/>
        </w:rPr>
      </w:pPr>
    </w:p>
    <w:p w14:paraId="5708CDF8" w14:textId="1E08E037" w:rsidR="009325F9" w:rsidRPr="009B282E" w:rsidRDefault="00C72FA9" w:rsidP="0076553B">
      <w:pPr>
        <w:pStyle w:val="Heading3"/>
        <w:numPr>
          <w:ilvl w:val="0"/>
          <w:numId w:val="0"/>
        </w:numPr>
        <w:ind w:left="720"/>
        <w:rPr>
          <w:lang w:val="en-GB"/>
        </w:rPr>
      </w:pPr>
      <w:bookmarkStart w:id="25" w:name="_Toc220486535"/>
      <w:r w:rsidRPr="009B282E">
        <w:rPr>
          <w:lang w:val="en-GB"/>
        </w:rPr>
        <w:t>Invest. Services and Activities - Portfolio management</w:t>
      </w:r>
      <w:bookmarkEnd w:id="25"/>
    </w:p>
    <w:p w14:paraId="6905B7CF" w14:textId="77777777" w:rsidR="00D33083" w:rsidRPr="00F87F5D" w:rsidRDefault="00D33083" w:rsidP="00D33083">
      <w:pPr>
        <w:rPr>
          <w:rFonts w:asciiTheme="minorHAnsi" w:hAnsiTheme="minorHAnsi"/>
          <w:lang w:val="en-GB"/>
        </w:rPr>
      </w:pPr>
      <w:r w:rsidRPr="00F87F5D">
        <w:rPr>
          <w:rFonts w:asciiTheme="minorHAnsi" w:hAnsiTheme="minorHAnsi"/>
          <w:lang w:val="en-GB"/>
        </w:rPr>
        <w:t>The definition of Assets Under Management (AUM) for the purpose of individual portfolio management services is the following:</w:t>
      </w:r>
    </w:p>
    <w:p w14:paraId="35FA68EC" w14:textId="4CC0902C" w:rsidR="00D33083" w:rsidRPr="00F87F5D" w:rsidRDefault="00D33083" w:rsidP="004854E3">
      <w:pPr>
        <w:pStyle w:val="ListParagraph"/>
        <w:numPr>
          <w:ilvl w:val="0"/>
          <w:numId w:val="82"/>
        </w:numPr>
        <w:ind w:left="720"/>
        <w:rPr>
          <w:rFonts w:asciiTheme="minorHAnsi" w:hAnsiTheme="minorHAnsi"/>
          <w:lang w:val="en-GB"/>
        </w:rPr>
      </w:pPr>
      <w:r w:rsidRPr="00F87F5D">
        <w:rPr>
          <w:rFonts w:asciiTheme="minorHAnsi" w:hAnsiTheme="minorHAnsi"/>
          <w:lang w:val="en-GB"/>
        </w:rPr>
        <w:t>For Investment Firms: the definition of AUM is contained in Article 4(1)(27) of Regulation (EU) 2019/2033 (IFR), which refers to the value of assets that an investment firm manages for its clients under discretionary portfolio management and under non-discretionary arrangements constituting investment advice of an ongoing nature</w:t>
      </w:r>
      <w:r w:rsidR="00340916" w:rsidRPr="00F87F5D">
        <w:rPr>
          <w:rFonts w:asciiTheme="minorHAnsi" w:hAnsiTheme="minorHAnsi"/>
          <w:lang w:val="en-GB"/>
        </w:rPr>
        <w:t xml:space="preserve">. </w:t>
      </w:r>
      <w:r w:rsidRPr="00F87F5D">
        <w:rPr>
          <w:rFonts w:asciiTheme="minorHAnsi" w:hAnsiTheme="minorHAnsi"/>
          <w:lang w:val="en-GB"/>
        </w:rPr>
        <w:t>Importantly, for the purpose of this exercise, non-discretionary arrangements constituting investment advice of an ongoing nature are excluded from the definition of AUM.</w:t>
      </w:r>
    </w:p>
    <w:p w14:paraId="6298026B" w14:textId="1D99565C" w:rsidR="00D33083" w:rsidRPr="00F87F5D" w:rsidRDefault="00D33083" w:rsidP="004854E3">
      <w:pPr>
        <w:pStyle w:val="ListParagraph"/>
        <w:numPr>
          <w:ilvl w:val="0"/>
          <w:numId w:val="82"/>
        </w:numPr>
        <w:ind w:left="720"/>
        <w:rPr>
          <w:rFonts w:asciiTheme="minorHAnsi" w:hAnsiTheme="minorHAnsi"/>
          <w:lang w:val="en-GB"/>
        </w:rPr>
      </w:pPr>
      <w:r w:rsidRPr="00F87F5D">
        <w:rPr>
          <w:rFonts w:asciiTheme="minorHAnsi" w:hAnsiTheme="minorHAnsi"/>
          <w:lang w:val="en-GB"/>
        </w:rPr>
        <w:t>Asset Management Companies (i.e., UCITS management companies and AIFMs): become subject to Regulation (EU) 2019/2033 (IFR) only when they perform MiFID II investment services (e.g., discretionary portfolio management for individual clients) under a MiFID authorisation.</w:t>
      </w:r>
    </w:p>
    <w:p w14:paraId="5B491BFA" w14:textId="77777777" w:rsidR="00D33083" w:rsidRPr="00F87F5D" w:rsidRDefault="00D33083" w:rsidP="00881CDC">
      <w:pPr>
        <w:pStyle w:val="ListParagraph"/>
        <w:rPr>
          <w:rFonts w:asciiTheme="minorHAnsi" w:hAnsiTheme="minorHAnsi"/>
          <w:lang w:val="en-GB"/>
        </w:rPr>
      </w:pPr>
      <w:r w:rsidRPr="00F87F5D">
        <w:rPr>
          <w:rFonts w:asciiTheme="minorHAnsi" w:hAnsiTheme="minorHAnsi"/>
          <w:lang w:val="en-GB"/>
        </w:rPr>
        <w:t>In relation to the above MiFID II investment services, Asset Management Companies (i.e., UCITS management companies and AIFMs) should report AUM based on the guidance provided above for Investment Firms (i.e., by excluding non-discretionary arrangements constituting investment advice of an ongoing nature).</w:t>
      </w:r>
    </w:p>
    <w:p w14:paraId="2FEADCA5" w14:textId="444BF758" w:rsidR="008A6C55" w:rsidRPr="00F87F5D" w:rsidRDefault="00D33083" w:rsidP="004854E3">
      <w:pPr>
        <w:pStyle w:val="ListParagraph"/>
        <w:numPr>
          <w:ilvl w:val="0"/>
          <w:numId w:val="82"/>
        </w:numPr>
        <w:ind w:left="720"/>
        <w:rPr>
          <w:rFonts w:asciiTheme="minorHAnsi" w:hAnsiTheme="minorHAnsi"/>
          <w:lang w:val="en-GB"/>
        </w:rPr>
      </w:pPr>
      <w:r w:rsidRPr="00F87F5D">
        <w:rPr>
          <w:rFonts w:asciiTheme="minorHAnsi" w:hAnsiTheme="minorHAnsi"/>
          <w:lang w:val="en-GB"/>
        </w:rPr>
        <w:t xml:space="preserve">For Credit Institutions: the </w:t>
      </w:r>
      <w:r w:rsidR="00854257">
        <w:rPr>
          <w:rFonts w:asciiTheme="minorHAnsi" w:hAnsiTheme="minorHAnsi"/>
          <w:lang w:val="en-GB"/>
        </w:rPr>
        <w:t xml:space="preserve">reference should be to </w:t>
      </w:r>
      <w:r w:rsidR="00FE52C1">
        <w:rPr>
          <w:rFonts w:asciiTheme="minorHAnsi" w:hAnsiTheme="minorHAnsi"/>
          <w:lang w:val="en-GB"/>
        </w:rPr>
        <w:t xml:space="preserve">the assets managed </w:t>
      </w:r>
      <w:r w:rsidR="00D56FAC">
        <w:rPr>
          <w:rFonts w:asciiTheme="minorHAnsi" w:hAnsiTheme="minorHAnsi"/>
          <w:lang w:val="en-GB"/>
        </w:rPr>
        <w:t>based on</w:t>
      </w:r>
      <w:r w:rsidRPr="00F87F5D">
        <w:rPr>
          <w:rFonts w:asciiTheme="minorHAnsi" w:hAnsiTheme="minorHAnsi"/>
          <w:lang w:val="en-GB"/>
        </w:rPr>
        <w:t xml:space="preserve"> the </w:t>
      </w:r>
      <w:r w:rsidR="003E2ED6" w:rsidRPr="003E2ED6">
        <w:rPr>
          <w:rFonts w:asciiTheme="minorHAnsi" w:hAnsiTheme="minorHAnsi"/>
          <w:lang w:val="en-GB"/>
        </w:rPr>
        <w:t>portfolio management</w:t>
      </w:r>
      <w:r w:rsidRPr="00F87F5D">
        <w:rPr>
          <w:rFonts w:asciiTheme="minorHAnsi" w:hAnsiTheme="minorHAnsi"/>
          <w:lang w:val="en-GB"/>
        </w:rPr>
        <w:t xml:space="preserve"> </w:t>
      </w:r>
      <w:r w:rsidR="0002550A">
        <w:rPr>
          <w:rFonts w:asciiTheme="minorHAnsi" w:hAnsiTheme="minorHAnsi"/>
          <w:lang w:val="en-GB"/>
        </w:rPr>
        <w:t xml:space="preserve">definition set </w:t>
      </w:r>
      <w:r w:rsidRPr="00F87F5D">
        <w:rPr>
          <w:rFonts w:asciiTheme="minorHAnsi" w:hAnsiTheme="minorHAnsi"/>
          <w:lang w:val="en-GB"/>
        </w:rPr>
        <w:t>out in Article 4(1)(8) of Directive 2014/65/EU (MiFID II). For consistency with the above treatment of AUM for Investment Firms and Asset Management Companies, the provision of ongoing advice, as set out in Article 4(1)(4) of Directive 2014/65/EU (MiFID II), should be excluded for the purpose of this exercise.</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97506C" w:rsidRPr="009B282E" w14:paraId="5A06E09E" w14:textId="77777777">
        <w:tc>
          <w:tcPr>
            <w:tcW w:w="1673" w:type="dxa"/>
            <w:tcBorders>
              <w:top w:val="single" w:sz="4" w:space="0" w:color="auto"/>
              <w:left w:val="single" w:sz="4" w:space="0" w:color="auto"/>
              <w:bottom w:val="single" w:sz="4" w:space="0" w:color="auto"/>
              <w:right w:val="single" w:sz="4" w:space="0" w:color="auto"/>
            </w:tcBorders>
            <w:shd w:val="clear" w:color="auto" w:fill="D9D9D9"/>
            <w:hideMark/>
          </w:tcPr>
          <w:p w14:paraId="03C811BA"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hideMark/>
          </w:tcPr>
          <w:p w14:paraId="2D5CBE8D"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816F5F" w:rsidRPr="009B282E" w14:paraId="1D41191E" w14:textId="77777777" w:rsidTr="00F87F5D">
        <w:tc>
          <w:tcPr>
            <w:tcW w:w="1673" w:type="dxa"/>
            <w:tcBorders>
              <w:top w:val="single" w:sz="4" w:space="0" w:color="auto"/>
              <w:left w:val="single" w:sz="4" w:space="0" w:color="auto"/>
              <w:bottom w:val="single" w:sz="4" w:space="0" w:color="auto"/>
              <w:right w:val="single" w:sz="4" w:space="0" w:color="auto"/>
            </w:tcBorders>
            <w:vAlign w:val="center"/>
          </w:tcPr>
          <w:p w14:paraId="54E3EC7B" w14:textId="6C53B05E" w:rsidR="00816F5F" w:rsidRPr="009275BC" w:rsidRDefault="0019711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C0080</w:t>
            </w:r>
          </w:p>
        </w:tc>
        <w:tc>
          <w:tcPr>
            <w:tcW w:w="7616" w:type="dxa"/>
            <w:tcBorders>
              <w:top w:val="single" w:sz="8" w:space="0" w:color="auto"/>
              <w:left w:val="single" w:sz="4" w:space="0" w:color="auto"/>
              <w:bottom w:val="single" w:sz="4" w:space="0" w:color="auto"/>
              <w:right w:val="single" w:sz="4" w:space="0" w:color="auto"/>
            </w:tcBorders>
            <w:vAlign w:val="center"/>
          </w:tcPr>
          <w:p w14:paraId="6B1F8139" w14:textId="77777777" w:rsidR="00816F5F" w:rsidRPr="00F87F5D" w:rsidRDefault="00816F5F" w:rsidP="00816F5F">
            <w:pPr>
              <w:pStyle w:val="InstructionsText2"/>
              <w:rPr>
                <w:rStyle w:val="InstructionsTabelleberschrift"/>
                <w:rFonts w:asciiTheme="minorHAnsi" w:hAnsiTheme="minorHAnsi"/>
              </w:rPr>
            </w:pPr>
            <w:r w:rsidRPr="00F87F5D">
              <w:rPr>
                <w:rStyle w:val="InstructionsTabelleberschrift"/>
                <w:rFonts w:asciiTheme="minorHAnsi" w:hAnsiTheme="minorHAnsi"/>
              </w:rPr>
              <w:t>number of retail clients</w:t>
            </w:r>
          </w:p>
          <w:p w14:paraId="46F417C7" w14:textId="4B487DAA" w:rsidR="002C7098" w:rsidRPr="00F87F5D" w:rsidRDefault="002C7098" w:rsidP="00816F5F">
            <w:pPr>
              <w:pStyle w:val="InstructionsText2"/>
              <w:rPr>
                <w:rStyle w:val="InstructionsTabelleberschrift"/>
                <w:rFonts w:asciiTheme="minorHAnsi" w:hAnsiTheme="minorHAnsi"/>
                <w:u w:val="none"/>
              </w:rPr>
            </w:pPr>
            <w:r w:rsidRPr="00F87F5D">
              <w:rPr>
                <w:rFonts w:asciiTheme="minorHAnsi" w:hAnsiTheme="minorHAnsi"/>
                <w:sz w:val="20"/>
                <w:lang w:val="en-US"/>
              </w:rPr>
              <w:t>Retail clients as defined in Article 4.1(11) of Directive 2014/65/EU (MiFID).</w:t>
            </w:r>
          </w:p>
        </w:tc>
      </w:tr>
      <w:tr w:rsidR="00816F5F" w:rsidRPr="009B282E" w14:paraId="46961FEE" w14:textId="77777777" w:rsidTr="00F87F5D">
        <w:tc>
          <w:tcPr>
            <w:tcW w:w="1673" w:type="dxa"/>
            <w:tcBorders>
              <w:top w:val="single" w:sz="4" w:space="0" w:color="auto"/>
              <w:left w:val="single" w:sz="4" w:space="0" w:color="auto"/>
              <w:bottom w:val="single" w:sz="4" w:space="0" w:color="auto"/>
              <w:right w:val="single" w:sz="4" w:space="0" w:color="auto"/>
            </w:tcBorders>
            <w:vAlign w:val="center"/>
          </w:tcPr>
          <w:p w14:paraId="656D55FC" w14:textId="1DF2C99D" w:rsidR="00816F5F" w:rsidRPr="009275BC" w:rsidRDefault="0019711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C0090</w:t>
            </w:r>
          </w:p>
        </w:tc>
        <w:tc>
          <w:tcPr>
            <w:tcW w:w="7616" w:type="dxa"/>
            <w:tcBorders>
              <w:top w:val="nil"/>
              <w:left w:val="single" w:sz="4" w:space="0" w:color="auto"/>
              <w:bottom w:val="nil"/>
              <w:right w:val="single" w:sz="4" w:space="0" w:color="auto"/>
            </w:tcBorders>
            <w:vAlign w:val="center"/>
          </w:tcPr>
          <w:p w14:paraId="2E6DAF8B" w14:textId="77777777" w:rsidR="00816F5F" w:rsidRPr="00F87F5D" w:rsidRDefault="00816F5F" w:rsidP="004824EA">
            <w:pPr>
              <w:pStyle w:val="InstructionsText2"/>
              <w:rPr>
                <w:rStyle w:val="InstructionsTabelleberschrift"/>
                <w:rFonts w:asciiTheme="minorHAnsi" w:hAnsiTheme="minorHAnsi"/>
              </w:rPr>
            </w:pPr>
            <w:r w:rsidRPr="00F87F5D">
              <w:rPr>
                <w:rStyle w:val="InstructionsTabelleberschrift"/>
                <w:rFonts w:asciiTheme="minorHAnsi" w:hAnsiTheme="minorHAnsi"/>
              </w:rPr>
              <w:t>number of professional clients</w:t>
            </w:r>
          </w:p>
          <w:p w14:paraId="2E888654" w14:textId="71892A01" w:rsidR="002C7098" w:rsidRPr="00F87F5D" w:rsidRDefault="002C7098" w:rsidP="004824EA">
            <w:pPr>
              <w:pStyle w:val="InstructionsText2"/>
              <w:rPr>
                <w:rStyle w:val="InstructionsTabelleberschrift"/>
                <w:rFonts w:asciiTheme="minorHAnsi" w:hAnsiTheme="minorHAnsi"/>
                <w:b w:val="0"/>
                <w:bCs w:val="0"/>
                <w:u w:val="none"/>
              </w:rPr>
            </w:pPr>
            <w:r w:rsidRPr="00F87F5D">
              <w:rPr>
                <w:rFonts w:asciiTheme="minorHAnsi" w:hAnsiTheme="minorHAnsi"/>
                <w:sz w:val="20"/>
                <w:lang w:val="en-US"/>
              </w:rPr>
              <w:t>Professional clients as defined Article 4.1(10) of Directive 2014/65/EU (MIFID).</w:t>
            </w:r>
          </w:p>
        </w:tc>
      </w:tr>
      <w:tr w:rsidR="00B63A17" w:rsidRPr="009B282E" w14:paraId="0D167FA4" w14:textId="77777777" w:rsidTr="00F87F5D">
        <w:tc>
          <w:tcPr>
            <w:tcW w:w="1673" w:type="dxa"/>
            <w:tcBorders>
              <w:top w:val="single" w:sz="4" w:space="0" w:color="auto"/>
              <w:left w:val="single" w:sz="4" w:space="0" w:color="auto"/>
              <w:bottom w:val="single" w:sz="4" w:space="0" w:color="auto"/>
              <w:right w:val="single" w:sz="4" w:space="0" w:color="auto"/>
            </w:tcBorders>
            <w:vAlign w:val="center"/>
          </w:tcPr>
          <w:p w14:paraId="0853B805" w14:textId="7CF98693" w:rsidR="00B63A17" w:rsidRPr="009275BC" w:rsidRDefault="0019711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C0100</w:t>
            </w:r>
          </w:p>
        </w:tc>
        <w:tc>
          <w:tcPr>
            <w:tcW w:w="7616" w:type="dxa"/>
            <w:tcBorders>
              <w:top w:val="single" w:sz="4" w:space="0" w:color="auto"/>
              <w:left w:val="single" w:sz="4" w:space="0" w:color="auto"/>
              <w:bottom w:val="single" w:sz="4" w:space="0" w:color="auto"/>
              <w:right w:val="single" w:sz="4" w:space="0" w:color="auto"/>
            </w:tcBorders>
            <w:vAlign w:val="center"/>
          </w:tcPr>
          <w:p w14:paraId="0E1A168F" w14:textId="77777777" w:rsidR="00B63A17" w:rsidRDefault="00B63A17" w:rsidP="00B63A17">
            <w:pPr>
              <w:pStyle w:val="InstructionsText2"/>
              <w:rPr>
                <w:rStyle w:val="InstructionsTabelleberschrift"/>
                <w:rFonts w:asciiTheme="minorHAnsi" w:hAnsiTheme="minorHAnsi"/>
              </w:rPr>
            </w:pPr>
            <w:r w:rsidRPr="00F87F5D">
              <w:rPr>
                <w:rStyle w:val="InstructionsTabelleberschrift"/>
                <w:rFonts w:asciiTheme="minorHAnsi" w:hAnsiTheme="minorHAnsi"/>
              </w:rPr>
              <w:t>total assets under management</w:t>
            </w:r>
          </w:p>
          <w:p w14:paraId="0EC74108" w14:textId="564FE1AA" w:rsidR="00736E10" w:rsidRPr="00F87F5D" w:rsidRDefault="00736E10" w:rsidP="00B63A17">
            <w:pPr>
              <w:pStyle w:val="InstructionsText2"/>
              <w:rPr>
                <w:rStyle w:val="InstructionsTabelleberschrift"/>
                <w:rFonts w:asciiTheme="minorHAnsi" w:hAnsiTheme="minorHAnsi"/>
              </w:rPr>
            </w:pPr>
          </w:p>
        </w:tc>
      </w:tr>
      <w:tr w:rsidR="00A7320B" w:rsidRPr="009B282E" w14:paraId="6B20B260" w14:textId="77777777" w:rsidTr="00F87F5D">
        <w:tc>
          <w:tcPr>
            <w:tcW w:w="1673" w:type="dxa"/>
            <w:tcBorders>
              <w:top w:val="single" w:sz="4" w:space="0" w:color="auto"/>
              <w:left w:val="single" w:sz="4" w:space="0" w:color="auto"/>
              <w:bottom w:val="single" w:sz="4" w:space="0" w:color="auto"/>
              <w:right w:val="single" w:sz="4" w:space="0" w:color="auto"/>
            </w:tcBorders>
            <w:vAlign w:val="center"/>
          </w:tcPr>
          <w:p w14:paraId="332B5EBE" w14:textId="43BBE13C" w:rsidR="00B63A17" w:rsidRPr="009275BC" w:rsidRDefault="0019711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C0110</w:t>
            </w:r>
          </w:p>
        </w:tc>
        <w:tc>
          <w:tcPr>
            <w:tcW w:w="7616" w:type="dxa"/>
            <w:tcBorders>
              <w:top w:val="nil"/>
              <w:left w:val="single" w:sz="4" w:space="0" w:color="auto"/>
              <w:bottom w:val="single" w:sz="8" w:space="0" w:color="auto"/>
              <w:right w:val="single" w:sz="4" w:space="0" w:color="auto"/>
            </w:tcBorders>
            <w:vAlign w:val="center"/>
          </w:tcPr>
          <w:p w14:paraId="440F5C00" w14:textId="77777777" w:rsidR="00B63A17" w:rsidRDefault="00B63A17" w:rsidP="00B63A17">
            <w:pPr>
              <w:pStyle w:val="InstructionsText2"/>
              <w:rPr>
                <w:rStyle w:val="InstructionsTabelleberschrift"/>
                <w:rFonts w:asciiTheme="minorHAnsi" w:hAnsiTheme="minorHAnsi"/>
              </w:rPr>
            </w:pPr>
            <w:r w:rsidRPr="00F87F5D">
              <w:rPr>
                <w:rStyle w:val="InstructionsTabelleberschrift"/>
                <w:rFonts w:asciiTheme="minorHAnsi" w:hAnsiTheme="minorHAnsi"/>
              </w:rPr>
              <w:t>Number of customers for which customer holding total assets with a value of at least EUR 5 000 000</w:t>
            </w:r>
          </w:p>
          <w:p w14:paraId="21DE604A" w14:textId="5191219B" w:rsidR="00736E10" w:rsidRPr="00F87F5D" w:rsidRDefault="00736E10" w:rsidP="00B63A17">
            <w:pPr>
              <w:pStyle w:val="InstructionsText2"/>
              <w:rPr>
                <w:rStyle w:val="InstructionsTabelleberschrift"/>
                <w:rFonts w:asciiTheme="minorHAnsi" w:hAnsiTheme="minorHAnsi"/>
              </w:rPr>
            </w:pPr>
          </w:p>
        </w:tc>
      </w:tr>
    </w:tbl>
    <w:p w14:paraId="77A1585E" w14:textId="77777777" w:rsidR="0097506C" w:rsidRPr="00F87F5D" w:rsidRDefault="0097506C" w:rsidP="0097506C">
      <w:pPr>
        <w:rPr>
          <w:rFonts w:asciiTheme="minorHAnsi" w:hAnsiTheme="minorHAnsi"/>
          <w:lang w:val="en-GB"/>
        </w:rPr>
      </w:pPr>
    </w:p>
    <w:p w14:paraId="609136DD" w14:textId="5120F4CB" w:rsidR="00C72FA9" w:rsidRPr="00C661B4" w:rsidRDefault="00A87BEC" w:rsidP="00CB14A2">
      <w:pPr>
        <w:pStyle w:val="Heading3"/>
        <w:rPr>
          <w:highlight w:val="red"/>
          <w:lang w:val="en-GB"/>
        </w:rPr>
      </w:pPr>
      <w:bookmarkStart w:id="26" w:name="_Toc220486536"/>
      <w:r w:rsidRPr="00C661B4">
        <w:rPr>
          <w:highlight w:val="red"/>
          <w:lang w:val="en-GB"/>
        </w:rPr>
        <w:t xml:space="preserve">AML.04.02 </w:t>
      </w:r>
      <w:r w:rsidR="00C72FA9" w:rsidRPr="00C661B4">
        <w:rPr>
          <w:highlight w:val="red"/>
          <w:lang w:val="en-GB"/>
        </w:rPr>
        <w:t xml:space="preserve">Money </w:t>
      </w:r>
      <w:r w:rsidR="00F9453F" w:rsidRPr="00C661B4">
        <w:rPr>
          <w:highlight w:val="red"/>
          <w:lang w:val="en-GB"/>
        </w:rPr>
        <w:t>Remittance</w:t>
      </w:r>
      <w:bookmarkEnd w:id="26"/>
    </w:p>
    <w:p w14:paraId="1BA714C0" w14:textId="67C4C5B6" w:rsidR="00387E69" w:rsidRPr="00B01C6E" w:rsidRDefault="00387E69" w:rsidP="00387E69">
      <w:pPr>
        <w:rPr>
          <w:rFonts w:asciiTheme="minorHAnsi" w:hAnsiTheme="minorHAnsi"/>
          <w:lang w:val="en-GB"/>
        </w:rPr>
      </w:pPr>
      <w:r w:rsidRPr="00F87F5D">
        <w:rPr>
          <w:rFonts w:asciiTheme="minorHAnsi" w:hAnsiTheme="minorHAnsi"/>
          <w:lang w:val="en-GB"/>
        </w:rPr>
        <w:t>Money Remittance</w:t>
      </w:r>
      <w:r w:rsidR="00554FC5" w:rsidRPr="00F87F5D">
        <w:rPr>
          <w:rFonts w:asciiTheme="minorHAnsi" w:hAnsiTheme="minorHAnsi"/>
          <w:lang w:val="en-GB"/>
        </w:rPr>
        <w:t xml:space="preserve"> a</w:t>
      </w:r>
      <w:r w:rsidR="00685D03">
        <w:rPr>
          <w:rFonts w:asciiTheme="minorHAnsi" w:hAnsiTheme="minorHAnsi"/>
          <w:lang w:val="en-GB"/>
        </w:rPr>
        <w:t>s</w:t>
      </w:r>
      <w:r w:rsidR="00554FC5" w:rsidRPr="00F87F5D">
        <w:rPr>
          <w:rFonts w:asciiTheme="minorHAnsi" w:hAnsiTheme="minorHAnsi"/>
          <w:lang w:val="en-GB"/>
        </w:rPr>
        <w:t xml:space="preserve"> </w:t>
      </w:r>
      <w:r w:rsidR="00DD0AFF">
        <w:rPr>
          <w:rFonts w:asciiTheme="minorHAnsi" w:hAnsiTheme="minorHAnsi"/>
          <w:lang w:val="en-GB"/>
        </w:rPr>
        <w:t xml:space="preserve">referred to </w:t>
      </w:r>
      <w:r w:rsidRPr="00F87F5D">
        <w:rPr>
          <w:rFonts w:asciiTheme="minorHAnsi" w:hAnsiTheme="minorHAnsi"/>
          <w:lang w:val="en-GB"/>
        </w:rPr>
        <w:t>in Article 4(22) of EU Directive (PSD) 2015/2366</w:t>
      </w:r>
      <w:r w:rsidRPr="00B01C6E">
        <w:rPr>
          <w:rFonts w:asciiTheme="minorHAnsi" w:hAnsiTheme="minorHAnsi"/>
          <w:lang w:val="en-GB"/>
        </w:rPr>
        <w:t>. </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97506C" w:rsidRPr="009B282E" w14:paraId="72D7B339" w14:textId="77777777" w:rsidTr="47BD40F6">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88A3303"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8D3DD24"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6F5BE3" w:rsidRPr="009B282E" w14:paraId="61D9DA26" w14:textId="77777777" w:rsidTr="006F6E2C">
        <w:tc>
          <w:tcPr>
            <w:tcW w:w="1673" w:type="dxa"/>
            <w:tcBorders>
              <w:top w:val="single" w:sz="4" w:space="0" w:color="auto"/>
              <w:left w:val="single" w:sz="4" w:space="0" w:color="auto"/>
              <w:bottom w:val="single" w:sz="4" w:space="0" w:color="auto"/>
              <w:right w:val="single" w:sz="4" w:space="0" w:color="auto"/>
            </w:tcBorders>
            <w:vAlign w:val="center"/>
          </w:tcPr>
          <w:p w14:paraId="5803895E" w14:textId="544071FD" w:rsidR="006F5BE3" w:rsidRPr="009275BC" w:rsidRDefault="00A87BE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C0010</w:t>
            </w:r>
          </w:p>
        </w:tc>
        <w:tc>
          <w:tcPr>
            <w:tcW w:w="7616" w:type="dxa"/>
            <w:tcBorders>
              <w:top w:val="single" w:sz="8" w:space="0" w:color="auto"/>
              <w:left w:val="single" w:sz="4" w:space="0" w:color="auto"/>
              <w:bottom w:val="single" w:sz="4" w:space="0" w:color="auto"/>
              <w:right w:val="single" w:sz="4" w:space="0" w:color="auto"/>
            </w:tcBorders>
            <w:vAlign w:val="center"/>
          </w:tcPr>
          <w:p w14:paraId="2F1AE397" w14:textId="3B818446" w:rsidR="006F5BE3" w:rsidRDefault="006F5BE3" w:rsidP="006F5BE3">
            <w:pPr>
              <w:pStyle w:val="InstructionsText2"/>
              <w:rPr>
                <w:rStyle w:val="InstructionsTabelleberschrift"/>
                <w:rFonts w:asciiTheme="minorHAnsi" w:hAnsiTheme="minorHAnsi"/>
              </w:rPr>
            </w:pPr>
            <w:r w:rsidRPr="006F6E2C">
              <w:rPr>
                <w:rStyle w:val="InstructionsTabelleberschrift"/>
                <w:rFonts w:asciiTheme="minorHAnsi" w:hAnsiTheme="minorHAnsi"/>
              </w:rPr>
              <w:t>Total Number of money remittance payments (incoming)</w:t>
            </w:r>
          </w:p>
          <w:p w14:paraId="1AB9B823" w14:textId="72BC4E57" w:rsidR="00F7093A" w:rsidRPr="00F7093A" w:rsidRDefault="00F7093A" w:rsidP="006F5BE3">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r w:rsidR="006F5BE3" w:rsidRPr="009B282E" w14:paraId="164631E6" w14:textId="77777777" w:rsidTr="006F6E2C">
        <w:tc>
          <w:tcPr>
            <w:tcW w:w="1673" w:type="dxa"/>
            <w:tcBorders>
              <w:top w:val="single" w:sz="4" w:space="0" w:color="auto"/>
              <w:left w:val="single" w:sz="4" w:space="0" w:color="auto"/>
              <w:bottom w:val="single" w:sz="4" w:space="0" w:color="auto"/>
              <w:right w:val="single" w:sz="4" w:space="0" w:color="auto"/>
            </w:tcBorders>
            <w:vAlign w:val="center"/>
          </w:tcPr>
          <w:p w14:paraId="7D92CFEC" w14:textId="19EE7FBA" w:rsidR="006F5BE3" w:rsidRPr="009275BC" w:rsidRDefault="00A87BE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C0020</w:t>
            </w:r>
          </w:p>
        </w:tc>
        <w:tc>
          <w:tcPr>
            <w:tcW w:w="7616" w:type="dxa"/>
            <w:tcBorders>
              <w:top w:val="nil"/>
              <w:left w:val="single" w:sz="4" w:space="0" w:color="auto"/>
              <w:bottom w:val="single" w:sz="4" w:space="0" w:color="auto"/>
              <w:right w:val="single" w:sz="4" w:space="0" w:color="auto"/>
            </w:tcBorders>
            <w:vAlign w:val="center"/>
          </w:tcPr>
          <w:p w14:paraId="34F93525" w14:textId="3D164270" w:rsidR="006F5BE3" w:rsidRDefault="006F5BE3" w:rsidP="006F5BE3">
            <w:pPr>
              <w:pStyle w:val="InstructionsText2"/>
              <w:rPr>
                <w:rStyle w:val="InstructionsTabelleberschrift"/>
                <w:rFonts w:asciiTheme="minorHAnsi" w:hAnsiTheme="minorHAnsi"/>
              </w:rPr>
            </w:pPr>
            <w:r w:rsidRPr="006F6E2C">
              <w:rPr>
                <w:rStyle w:val="InstructionsTabelleberschrift"/>
                <w:rFonts w:asciiTheme="minorHAnsi" w:hAnsiTheme="minorHAnsi"/>
              </w:rPr>
              <w:t>Total Number of money remittance payments (outgoing)</w:t>
            </w:r>
          </w:p>
          <w:p w14:paraId="043F9510" w14:textId="19FF8CA5" w:rsidR="00F7093A" w:rsidRPr="00F7093A" w:rsidRDefault="00F7093A" w:rsidP="006F5BE3">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r w:rsidR="006F5BE3" w:rsidRPr="009B282E" w14:paraId="34B11856" w14:textId="77777777" w:rsidTr="006F6E2C">
        <w:tc>
          <w:tcPr>
            <w:tcW w:w="1673" w:type="dxa"/>
            <w:tcBorders>
              <w:top w:val="single" w:sz="4" w:space="0" w:color="auto"/>
              <w:left w:val="single" w:sz="4" w:space="0" w:color="auto"/>
              <w:bottom w:val="single" w:sz="4" w:space="0" w:color="auto"/>
              <w:right w:val="single" w:sz="4" w:space="0" w:color="auto"/>
            </w:tcBorders>
            <w:vAlign w:val="center"/>
          </w:tcPr>
          <w:p w14:paraId="1DF5090B" w14:textId="4D5D017E" w:rsidR="006F5BE3" w:rsidRPr="009275BC" w:rsidRDefault="00A87BE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C0030</w:t>
            </w:r>
          </w:p>
        </w:tc>
        <w:tc>
          <w:tcPr>
            <w:tcW w:w="7616" w:type="dxa"/>
            <w:tcBorders>
              <w:top w:val="nil"/>
              <w:left w:val="single" w:sz="4" w:space="0" w:color="auto"/>
              <w:bottom w:val="single" w:sz="4" w:space="0" w:color="auto"/>
              <w:right w:val="single" w:sz="4" w:space="0" w:color="auto"/>
            </w:tcBorders>
            <w:vAlign w:val="center"/>
          </w:tcPr>
          <w:p w14:paraId="106F1C53" w14:textId="77777777" w:rsidR="006F5BE3" w:rsidRDefault="006F5BE3" w:rsidP="006F5BE3">
            <w:pPr>
              <w:pStyle w:val="InstructionsText2"/>
              <w:rPr>
                <w:rStyle w:val="InstructionsTabelleberschrift"/>
                <w:rFonts w:asciiTheme="minorHAnsi" w:hAnsiTheme="minorHAnsi"/>
              </w:rPr>
            </w:pPr>
            <w:r w:rsidRPr="006F6E2C">
              <w:rPr>
                <w:rStyle w:val="InstructionsTabelleberschrift"/>
                <w:rFonts w:asciiTheme="minorHAnsi" w:hAnsiTheme="minorHAnsi"/>
              </w:rPr>
              <w:t>Total Value (EUR) of remittance payments (incoming)</w:t>
            </w:r>
          </w:p>
          <w:p w14:paraId="5C689F38" w14:textId="7BC35421" w:rsidR="00F7093A" w:rsidRPr="00F7093A" w:rsidRDefault="00F7093A" w:rsidP="006F5BE3">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r w:rsidR="006F5BE3" w:rsidRPr="009B282E" w14:paraId="4F68C82C" w14:textId="77777777" w:rsidTr="006F6E2C">
        <w:tc>
          <w:tcPr>
            <w:tcW w:w="1673" w:type="dxa"/>
            <w:tcBorders>
              <w:top w:val="single" w:sz="4" w:space="0" w:color="auto"/>
              <w:left w:val="single" w:sz="4" w:space="0" w:color="auto"/>
              <w:bottom w:val="single" w:sz="4" w:space="0" w:color="auto"/>
              <w:right w:val="single" w:sz="4" w:space="0" w:color="auto"/>
            </w:tcBorders>
            <w:vAlign w:val="center"/>
          </w:tcPr>
          <w:p w14:paraId="08FF71CA" w14:textId="43F1E645" w:rsidR="006F5BE3" w:rsidRPr="009275BC" w:rsidRDefault="00A87BE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C0040</w:t>
            </w:r>
          </w:p>
        </w:tc>
        <w:tc>
          <w:tcPr>
            <w:tcW w:w="7616" w:type="dxa"/>
            <w:tcBorders>
              <w:top w:val="nil"/>
              <w:left w:val="single" w:sz="4" w:space="0" w:color="auto"/>
              <w:bottom w:val="single" w:sz="4" w:space="0" w:color="auto"/>
              <w:right w:val="single" w:sz="4" w:space="0" w:color="auto"/>
            </w:tcBorders>
            <w:vAlign w:val="center"/>
          </w:tcPr>
          <w:p w14:paraId="1120D74D" w14:textId="77777777" w:rsidR="006F5BE3" w:rsidRDefault="006F5BE3" w:rsidP="006F5BE3">
            <w:pPr>
              <w:pStyle w:val="InstructionsText2"/>
              <w:rPr>
                <w:rStyle w:val="InstructionsTabelleberschrift"/>
                <w:rFonts w:asciiTheme="minorHAnsi" w:hAnsiTheme="minorHAnsi"/>
              </w:rPr>
            </w:pPr>
            <w:r w:rsidRPr="006F6E2C">
              <w:rPr>
                <w:rStyle w:val="InstructionsTabelleberschrift"/>
                <w:rFonts w:asciiTheme="minorHAnsi" w:hAnsiTheme="minorHAnsi"/>
              </w:rPr>
              <w:t>Total Value (EUR) of remittance payments (outgoing)</w:t>
            </w:r>
          </w:p>
          <w:p w14:paraId="4ABCFDFE" w14:textId="0F7F6D0D" w:rsidR="00F7093A" w:rsidRPr="00F7093A" w:rsidRDefault="00F7093A" w:rsidP="006F5BE3">
            <w:pPr>
              <w:pStyle w:val="InstructionsText2"/>
              <w:rPr>
                <w:rStyle w:val="InstructionsTabelleberschrift"/>
                <w:rFonts w:asciiTheme="minorHAnsi" w:hAnsiTheme="minorHAnsi"/>
                <w:b w:val="0"/>
                <w:bCs w:val="0"/>
                <w:u w:val="non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tc>
      </w:tr>
      <w:tr w:rsidR="006F5BE3" w:rsidRPr="009B282E" w14:paraId="43894591" w14:textId="77777777" w:rsidTr="006F6E2C">
        <w:tc>
          <w:tcPr>
            <w:tcW w:w="1673" w:type="dxa"/>
            <w:tcBorders>
              <w:top w:val="single" w:sz="4" w:space="0" w:color="auto"/>
              <w:left w:val="single" w:sz="4" w:space="0" w:color="auto"/>
              <w:bottom w:val="single" w:sz="4" w:space="0" w:color="auto"/>
              <w:right w:val="single" w:sz="4" w:space="0" w:color="auto"/>
            </w:tcBorders>
            <w:vAlign w:val="center"/>
          </w:tcPr>
          <w:p w14:paraId="01D42418" w14:textId="01648B8C" w:rsidR="006F5BE3" w:rsidRPr="009275BC" w:rsidRDefault="00A87BE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C0050</w:t>
            </w:r>
          </w:p>
        </w:tc>
        <w:tc>
          <w:tcPr>
            <w:tcW w:w="7616" w:type="dxa"/>
            <w:tcBorders>
              <w:top w:val="nil"/>
              <w:left w:val="single" w:sz="4" w:space="0" w:color="auto"/>
              <w:bottom w:val="single" w:sz="4" w:space="0" w:color="auto"/>
              <w:right w:val="single" w:sz="4" w:space="0" w:color="auto"/>
            </w:tcBorders>
            <w:vAlign w:val="center"/>
          </w:tcPr>
          <w:p w14:paraId="6577F48A" w14:textId="26875754" w:rsidR="006F5BE3" w:rsidRDefault="006F5BE3" w:rsidP="006F5BE3">
            <w:pPr>
              <w:pStyle w:val="InstructionsText2"/>
              <w:rPr>
                <w:rStyle w:val="InstructionsTabelleberschrift"/>
                <w:rFonts w:asciiTheme="minorHAnsi" w:hAnsiTheme="minorHAnsi"/>
              </w:rPr>
            </w:pPr>
            <w:r w:rsidRPr="006F6E2C">
              <w:rPr>
                <w:rStyle w:val="InstructionsTabelleberschrift"/>
                <w:rFonts w:asciiTheme="minorHAnsi" w:hAnsiTheme="minorHAnsi"/>
              </w:rPr>
              <w:t>Total Number of money remittance transactions above 1000 euro</w:t>
            </w:r>
            <w:r w:rsidR="00F7093A">
              <w:rPr>
                <w:rStyle w:val="InstructionsTabelleberschrift"/>
                <w:rFonts w:asciiTheme="minorHAnsi" w:hAnsiTheme="minorHAnsi"/>
              </w:rPr>
              <w:t xml:space="preserve"> (</w:t>
            </w:r>
            <w:r w:rsidRPr="006F6E2C">
              <w:rPr>
                <w:rStyle w:val="InstructionsTabelleberschrift"/>
                <w:rFonts w:asciiTheme="minorHAnsi" w:hAnsiTheme="minorHAnsi"/>
              </w:rPr>
              <w:t>incoming)</w:t>
            </w:r>
          </w:p>
          <w:p w14:paraId="4EAE8DD9" w14:textId="312DEF8F" w:rsidR="00F7093A" w:rsidRDefault="00F7093A" w:rsidP="006F5BE3">
            <w:pPr>
              <w:pStyle w:val="InstructionsText2"/>
              <w:rPr>
                <w:rFonts w:asciiTheme="minorHAnsi" w:hAnsiTheme="minorHAnsi"/>
                <w:b/>
                <w:sz w:val="20"/>
                <w:szCs w:val="20"/>
                <w:lang w:val="en-I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p w14:paraId="4279539B" w14:textId="70D46864" w:rsidR="00F7093A" w:rsidRPr="00F7093A" w:rsidRDefault="00D14CF1" w:rsidP="00D14CF1">
            <w:pPr>
              <w:pStyle w:val="InstructionsText2"/>
              <w:rPr>
                <w:rStyle w:val="InstructionsTabelleberschrift"/>
                <w:rFonts w:asciiTheme="minorHAnsi" w:hAnsiTheme="minorHAnsi"/>
                <w:b w:val="0"/>
                <w:bCs w:val="0"/>
                <w:u w:val="none"/>
              </w:rPr>
            </w:pPr>
            <w:r w:rsidRPr="00D14CF1">
              <w:rPr>
                <w:rFonts w:asciiTheme="minorHAnsi" w:hAnsiTheme="minorHAnsi"/>
                <w:sz w:val="20"/>
                <w:lang w:val="en-IE"/>
              </w:rPr>
              <w:t>Transaction value prior to the application of fees</w:t>
            </w:r>
          </w:p>
        </w:tc>
      </w:tr>
      <w:tr w:rsidR="006F5BE3" w:rsidRPr="009B282E" w14:paraId="6F439BF5" w14:textId="77777777" w:rsidTr="006F6E2C">
        <w:tc>
          <w:tcPr>
            <w:tcW w:w="1673" w:type="dxa"/>
            <w:tcBorders>
              <w:top w:val="single" w:sz="4" w:space="0" w:color="auto"/>
              <w:left w:val="single" w:sz="4" w:space="0" w:color="auto"/>
              <w:bottom w:val="single" w:sz="4" w:space="0" w:color="auto"/>
              <w:right w:val="single" w:sz="4" w:space="0" w:color="auto"/>
            </w:tcBorders>
            <w:vAlign w:val="center"/>
          </w:tcPr>
          <w:p w14:paraId="043E9782" w14:textId="53F8279F" w:rsidR="006F5BE3" w:rsidRPr="009275BC" w:rsidRDefault="00A87BEC" w:rsidP="00813150">
            <w:pPr>
              <w:pStyle w:val="InstructionsText"/>
              <w:rPr>
                <w:rStyle w:val="FormatvorlageInstructionsTabelleText"/>
                <w:rFonts w:asciiTheme="minorHAnsi" w:hAnsiTheme="minorHAnsi"/>
                <w:bCs w:val="0"/>
              </w:rPr>
            </w:pPr>
            <w:r w:rsidRPr="009275BC">
              <w:rPr>
                <w:rStyle w:val="FormatvorlageInstructionsTabelleText"/>
                <w:rFonts w:asciiTheme="minorHAnsi" w:hAnsiTheme="minorHAnsi"/>
                <w:bCs w:val="0"/>
              </w:rPr>
              <w:t>C00</w:t>
            </w:r>
            <w:r w:rsidR="00AC2E7F" w:rsidRPr="009275BC">
              <w:rPr>
                <w:rStyle w:val="FormatvorlageInstructionsTabelleText"/>
                <w:rFonts w:asciiTheme="minorHAnsi" w:hAnsiTheme="minorHAnsi"/>
                <w:bCs w:val="0"/>
              </w:rPr>
              <w:t>6</w:t>
            </w:r>
            <w:r w:rsidRPr="009275BC">
              <w:rPr>
                <w:rStyle w:val="FormatvorlageInstructionsTabelleText"/>
                <w:rFonts w:asciiTheme="minorHAnsi" w:hAnsiTheme="minorHAnsi"/>
                <w:bCs w:val="0"/>
              </w:rPr>
              <w:t>0</w:t>
            </w:r>
          </w:p>
        </w:tc>
        <w:tc>
          <w:tcPr>
            <w:tcW w:w="7616" w:type="dxa"/>
            <w:tcBorders>
              <w:top w:val="nil"/>
              <w:left w:val="single" w:sz="4" w:space="0" w:color="auto"/>
              <w:bottom w:val="single" w:sz="8" w:space="0" w:color="auto"/>
              <w:right w:val="single" w:sz="4" w:space="0" w:color="auto"/>
            </w:tcBorders>
            <w:vAlign w:val="center"/>
          </w:tcPr>
          <w:p w14:paraId="4298A495" w14:textId="4A4C03B6" w:rsidR="006F5BE3" w:rsidRDefault="006F5BE3" w:rsidP="006F5BE3">
            <w:pPr>
              <w:pStyle w:val="InstructionsText2"/>
              <w:rPr>
                <w:rStyle w:val="InstructionsTabelleberschrift"/>
                <w:rFonts w:asciiTheme="minorHAnsi" w:hAnsiTheme="minorHAnsi"/>
              </w:rPr>
            </w:pPr>
            <w:r w:rsidRPr="006F6E2C">
              <w:rPr>
                <w:rStyle w:val="InstructionsTabelleberschrift"/>
                <w:rFonts w:asciiTheme="minorHAnsi" w:hAnsiTheme="minorHAnsi"/>
              </w:rPr>
              <w:t>Total Number of money remittance transactions above 1000 euro (outgoing)</w:t>
            </w:r>
          </w:p>
          <w:p w14:paraId="4EC472E5" w14:textId="613730E3" w:rsidR="00F7093A" w:rsidRDefault="00F7093A" w:rsidP="006F5BE3">
            <w:pPr>
              <w:pStyle w:val="InstructionsText2"/>
              <w:rPr>
                <w:rFonts w:asciiTheme="minorHAnsi" w:hAnsiTheme="minorHAnsi"/>
                <w:b/>
                <w:sz w:val="20"/>
                <w:szCs w:val="20"/>
                <w:lang w:val="en-IE"/>
              </w:rPr>
            </w:pPr>
            <w:r w:rsidRPr="467A3946">
              <w:rPr>
                <w:rFonts w:asciiTheme="minorHAnsi" w:hAnsiTheme="minorHAnsi"/>
                <w:sz w:val="20"/>
                <w:szCs w:val="20"/>
                <w:lang w:val="en-IE"/>
              </w:rPr>
              <w:t xml:space="preserve">This information should refer to the </w:t>
            </w:r>
            <w:r w:rsidRPr="467A3946">
              <w:rPr>
                <w:rFonts w:asciiTheme="minorHAnsi" w:hAnsiTheme="minorHAnsi"/>
                <w:b/>
                <w:sz w:val="20"/>
                <w:szCs w:val="20"/>
                <w:lang w:val="en-IE"/>
              </w:rPr>
              <w:t>reference year</w:t>
            </w:r>
          </w:p>
          <w:p w14:paraId="704702CE" w14:textId="05CE640E" w:rsidR="00D14CF1" w:rsidRPr="00F7093A" w:rsidRDefault="00D14CF1" w:rsidP="00D14CF1">
            <w:pPr>
              <w:pStyle w:val="InstructionsText2"/>
              <w:rPr>
                <w:rStyle w:val="InstructionsTabelleberschrift"/>
                <w:rFonts w:asciiTheme="minorHAnsi" w:hAnsiTheme="minorHAnsi"/>
                <w:b w:val="0"/>
                <w:bCs w:val="0"/>
                <w:u w:val="none"/>
              </w:rPr>
            </w:pPr>
            <w:r w:rsidRPr="00D14CF1">
              <w:rPr>
                <w:rFonts w:asciiTheme="minorHAnsi" w:hAnsiTheme="minorHAnsi"/>
                <w:sz w:val="20"/>
                <w:lang w:val="en-IE"/>
              </w:rPr>
              <w:t>Transaction value prior to the application of fees</w:t>
            </w:r>
          </w:p>
        </w:tc>
      </w:tr>
    </w:tbl>
    <w:p w14:paraId="12D25D44" w14:textId="77777777" w:rsidR="0097506C" w:rsidRPr="006F6E2C" w:rsidRDefault="0097506C" w:rsidP="0097506C">
      <w:pPr>
        <w:rPr>
          <w:rFonts w:asciiTheme="minorHAnsi" w:hAnsiTheme="minorHAnsi"/>
          <w:lang w:val="en-GB"/>
        </w:rPr>
      </w:pPr>
    </w:p>
    <w:p w14:paraId="16BF47B8" w14:textId="0328F377" w:rsidR="00F84E76" w:rsidRPr="009B282E" w:rsidRDefault="00AC2E7F" w:rsidP="00CB14A2">
      <w:pPr>
        <w:pStyle w:val="Heading3"/>
        <w:rPr>
          <w:lang w:val="en-GB"/>
        </w:rPr>
      </w:pPr>
      <w:bookmarkStart w:id="27" w:name="_Toc220486537"/>
      <w:r w:rsidRPr="009B282E">
        <w:rPr>
          <w:lang w:val="en-GB"/>
        </w:rPr>
        <w:t xml:space="preserve">AML.04.03 </w:t>
      </w:r>
      <w:r w:rsidR="00F84E76" w:rsidRPr="009B282E">
        <w:rPr>
          <w:lang w:val="en-GB"/>
        </w:rPr>
        <w:t>Wealth Management</w:t>
      </w:r>
      <w:bookmarkEnd w:id="27"/>
    </w:p>
    <w:p w14:paraId="390F783E" w14:textId="03DF7A8B" w:rsidR="0059437C" w:rsidRPr="00D14CF1" w:rsidRDefault="00DD6856" w:rsidP="0059437C">
      <w:pPr>
        <w:rPr>
          <w:rFonts w:asciiTheme="minorHAnsi" w:hAnsiTheme="minorHAnsi"/>
          <w:b/>
          <w:bCs/>
          <w:lang w:val="en-GB"/>
        </w:rPr>
      </w:pPr>
      <w:r w:rsidRPr="00D14CF1">
        <w:rPr>
          <w:rFonts w:asciiTheme="minorHAnsi" w:hAnsiTheme="minorHAnsi"/>
          <w:lang w:val="en-GB"/>
        </w:rPr>
        <w:t>Wealth management encompasses all ‘banking and other financial services to high-net worth individuals and their families or businesses’, according to the</w:t>
      </w:r>
      <w:r w:rsidR="00555393" w:rsidRPr="00555393">
        <w:rPr>
          <w:rFonts w:asciiTheme="minorHAnsi" w:hAnsiTheme="minorHAnsi"/>
          <w:lang w:val="en-GB"/>
        </w:rPr>
        <w:t xml:space="preserve"> </w:t>
      </w:r>
      <w:r w:rsidR="005A0D6D">
        <w:rPr>
          <w:rFonts w:asciiTheme="minorHAnsi" w:hAnsiTheme="minorHAnsi"/>
          <w:lang w:val="en-GB"/>
        </w:rPr>
        <w:t xml:space="preserve">ML/TF </w:t>
      </w:r>
      <w:r w:rsidRPr="00D14CF1">
        <w:rPr>
          <w:rFonts w:asciiTheme="minorHAnsi" w:hAnsiTheme="minorHAnsi"/>
          <w:lang w:val="en-GB"/>
        </w:rPr>
        <w:t>Risk Factor Guidelines (RFLGs)</w:t>
      </w:r>
      <w:r w:rsidR="00EE3922">
        <w:rPr>
          <w:rFonts w:asciiTheme="minorHAnsi" w:hAnsiTheme="minorHAnsi"/>
          <w:lang w:val="en-GB"/>
        </w:rPr>
        <w:t>,</w:t>
      </w:r>
      <w:r w:rsidRPr="00D14CF1">
        <w:rPr>
          <w:rFonts w:asciiTheme="minorHAnsi" w:hAnsiTheme="minorHAnsi"/>
          <w:lang w:val="en-GB"/>
        </w:rPr>
        <w:t xml:space="preserve"> </w:t>
      </w:r>
      <w:r w:rsidR="00555393" w:rsidRPr="00555393">
        <w:rPr>
          <w:rFonts w:asciiTheme="minorHAnsi" w:hAnsiTheme="minorHAnsi"/>
          <w:lang w:val="en-GB"/>
        </w:rPr>
        <w:t>Guideline 12</w:t>
      </w:r>
      <w:r w:rsidR="00555393">
        <w:rPr>
          <w:rFonts w:asciiTheme="minorHAnsi" w:hAnsiTheme="minorHAnsi"/>
          <w:lang w:val="en-GB"/>
        </w:rPr>
        <w:t xml:space="preserve">, </w:t>
      </w:r>
      <w:r w:rsidRPr="00D14CF1">
        <w:rPr>
          <w:rFonts w:asciiTheme="minorHAnsi" w:hAnsiTheme="minorHAnsi"/>
          <w:lang w:val="en-GB"/>
        </w:rPr>
        <w:t>EBA/GL/2021/02</w:t>
      </w:r>
      <w:r w:rsidR="00EE3922">
        <w:rPr>
          <w:rFonts w:asciiTheme="minorHAnsi" w:hAnsiTheme="minorHAnsi"/>
          <w:lang w:val="en-GB"/>
        </w:rPr>
        <w:t>.</w:t>
      </w:r>
      <w:r w:rsidRPr="00D14CF1">
        <w:rPr>
          <w:rFonts w:asciiTheme="minorHAnsi" w:hAnsiTheme="minorHAnsi"/>
          <w:lang w:val="en-GB"/>
        </w:rPr>
        <w:br/>
      </w:r>
    </w:p>
    <w:p w14:paraId="094771AA" w14:textId="3DF9C3D8" w:rsidR="0059437C" w:rsidRPr="00D14CF1" w:rsidRDefault="0059437C" w:rsidP="0059437C">
      <w:pPr>
        <w:rPr>
          <w:rFonts w:asciiTheme="minorHAnsi" w:hAnsiTheme="minorHAnsi"/>
          <w:lang w:val="en-GB"/>
        </w:rPr>
      </w:pPr>
      <w:r w:rsidRPr="00D14CF1">
        <w:rPr>
          <w:rFonts w:asciiTheme="minorHAnsi" w:hAnsiTheme="minorHAnsi"/>
          <w:b/>
          <w:bCs/>
          <w:lang w:val="en-GB"/>
        </w:rPr>
        <w:t>F</w:t>
      </w:r>
      <w:r w:rsidR="008E2785" w:rsidRPr="00D14CF1">
        <w:rPr>
          <w:rFonts w:asciiTheme="minorHAnsi" w:hAnsiTheme="minorHAnsi"/>
          <w:b/>
          <w:bCs/>
          <w:lang w:val="en-GB"/>
        </w:rPr>
        <w:t>or</w:t>
      </w:r>
      <w:r w:rsidRPr="00D14CF1">
        <w:rPr>
          <w:rFonts w:asciiTheme="minorHAnsi" w:hAnsiTheme="minorHAnsi"/>
          <w:b/>
          <w:bCs/>
          <w:lang w:val="en-GB"/>
        </w:rPr>
        <w:t xml:space="preserve"> LI:</w:t>
      </w:r>
      <w:r w:rsidRPr="00D14CF1">
        <w:rPr>
          <w:rFonts w:asciiTheme="minorHAnsi" w:hAnsiTheme="minorHAnsi"/>
          <w:lang w:val="en-GB"/>
        </w:rPr>
        <w:t xml:space="preserve"> This data point is requested for life insurance services provided to high-net-worth customers (NP).</w:t>
      </w:r>
    </w:p>
    <w:p w14:paraId="14E02C26" w14:textId="55AAAB61" w:rsidR="0059437C" w:rsidRPr="00D14CF1" w:rsidRDefault="0059437C" w:rsidP="004854E3">
      <w:pPr>
        <w:pStyle w:val="ListParagraph"/>
        <w:numPr>
          <w:ilvl w:val="0"/>
          <w:numId w:val="81"/>
        </w:numPr>
        <w:rPr>
          <w:rFonts w:asciiTheme="minorHAnsi" w:hAnsiTheme="minorHAnsi"/>
          <w:lang w:val="en-GB"/>
        </w:rPr>
      </w:pPr>
      <w:r w:rsidRPr="00D14CF1">
        <w:rPr>
          <w:rFonts w:asciiTheme="minorHAnsi" w:hAnsiTheme="minorHAnsi"/>
          <w:lang w:val="en-GB"/>
        </w:rPr>
        <w:t xml:space="preserve">In cases where the policyholder is a legal entity and the insured person is a natural person (for instance, in the case of group contracts), insured persons are to be considered customers even if they are not the policyholder. </w:t>
      </w:r>
    </w:p>
    <w:p w14:paraId="66C4D7A6" w14:textId="77777777" w:rsidR="00007019" w:rsidRPr="00D14CF1" w:rsidRDefault="0059437C" w:rsidP="004854E3">
      <w:pPr>
        <w:pStyle w:val="ListParagraph"/>
        <w:numPr>
          <w:ilvl w:val="0"/>
          <w:numId w:val="81"/>
        </w:numPr>
        <w:rPr>
          <w:rFonts w:asciiTheme="minorHAnsi" w:hAnsiTheme="minorHAnsi"/>
          <w:lang w:val="en-GB"/>
        </w:rPr>
      </w:pPr>
      <w:r w:rsidRPr="00D14CF1">
        <w:rPr>
          <w:rFonts w:asciiTheme="minorHAnsi" w:hAnsiTheme="minorHAnsi"/>
          <w:lang w:val="en-GB"/>
        </w:rPr>
        <w:t>For contracts which have two policyholders, both should be considered. The amount should not be divided.</w:t>
      </w:r>
    </w:p>
    <w:p w14:paraId="0E373160" w14:textId="66F5BD88" w:rsidR="00007019" w:rsidRPr="00D14CF1" w:rsidRDefault="00B01262" w:rsidP="004854E3">
      <w:pPr>
        <w:pStyle w:val="ListParagraph"/>
        <w:numPr>
          <w:ilvl w:val="0"/>
          <w:numId w:val="81"/>
        </w:numPr>
        <w:rPr>
          <w:rFonts w:asciiTheme="minorHAnsi" w:hAnsiTheme="minorHAnsi"/>
          <w:lang w:val="en-GB"/>
        </w:rPr>
      </w:pPr>
      <w:r w:rsidRPr="00D14CF1">
        <w:rPr>
          <w:rFonts w:asciiTheme="minorHAnsi" w:hAnsiTheme="minorHAnsi"/>
          <w:lang w:val="en-GB"/>
        </w:rPr>
        <w:t xml:space="preserve">AUM </w:t>
      </w:r>
      <w:r w:rsidR="00007019" w:rsidRPr="00D14CF1">
        <w:rPr>
          <w:rFonts w:asciiTheme="minorHAnsi" w:hAnsiTheme="minorHAnsi"/>
          <w:lang w:val="en-GB"/>
        </w:rPr>
        <w:t>For LI: Surrender value for life insurance undertakings.</w:t>
      </w:r>
      <w:r w:rsidR="002E594D" w:rsidRPr="00D14CF1">
        <w:rPr>
          <w:rFonts w:asciiTheme="minorHAnsi" w:eastAsia="Times New Roman" w:hAnsiTheme="minorHAnsi"/>
          <w:color w:val="000000" w:themeColor="text1"/>
          <w:kern w:val="0"/>
          <w:sz w:val="16"/>
          <w:szCs w:val="16"/>
          <w:lang w:val="en-GB" w:eastAsia="en-GB"/>
        </w:rPr>
        <w:t xml:space="preserve"> </w:t>
      </w:r>
      <w:r w:rsidR="002E594D" w:rsidRPr="00D14CF1">
        <w:rPr>
          <w:rFonts w:asciiTheme="minorHAnsi" w:hAnsiTheme="minorHAnsi"/>
          <w:lang w:val="en-GB"/>
        </w:rPr>
        <w:t>The surrender value should reflect the amount, defined contractually, paid to the policyholder in case of early termination of the contract (i.e.</w:t>
      </w:r>
      <w:r w:rsidR="00AB254F">
        <w:rPr>
          <w:rFonts w:asciiTheme="minorHAnsi" w:hAnsiTheme="minorHAnsi"/>
          <w:lang w:val="en-GB"/>
        </w:rPr>
        <w:t>,</w:t>
      </w:r>
      <w:r w:rsidR="002E594D" w:rsidRPr="00D14CF1">
        <w:rPr>
          <w:rFonts w:asciiTheme="minorHAnsi" w:hAnsiTheme="minorHAnsi"/>
          <w:lang w:val="en-GB"/>
        </w:rPr>
        <w:t xml:space="preserve"> before it becomes payable by maturity or occurrence of the insured event, such as death), net of charges and policy loans. It includes surrender values guaranteed and not guaranteed.</w:t>
      </w:r>
    </w:p>
    <w:p w14:paraId="20D94FD8" w14:textId="40764963" w:rsidR="00DD05B0" w:rsidRPr="00D14CF1" w:rsidRDefault="00DD05B0" w:rsidP="001F0824">
      <w:pPr>
        <w:rPr>
          <w:rFonts w:asciiTheme="minorHAnsi" w:hAnsiTheme="minorHAnsi"/>
          <w:lang w:val="en-GB"/>
        </w:rPr>
      </w:pP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97506C" w:rsidRPr="009B282E" w14:paraId="59890138" w14:textId="77777777">
        <w:tc>
          <w:tcPr>
            <w:tcW w:w="1673" w:type="dxa"/>
            <w:tcBorders>
              <w:top w:val="single" w:sz="4" w:space="0" w:color="auto"/>
              <w:left w:val="single" w:sz="4" w:space="0" w:color="auto"/>
              <w:bottom w:val="single" w:sz="4" w:space="0" w:color="auto"/>
              <w:right w:val="single" w:sz="4" w:space="0" w:color="auto"/>
            </w:tcBorders>
            <w:shd w:val="clear" w:color="auto" w:fill="D9D9D9"/>
            <w:hideMark/>
          </w:tcPr>
          <w:p w14:paraId="08EC83E6"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hideMark/>
          </w:tcPr>
          <w:p w14:paraId="748CD309"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C07EBC" w:rsidRPr="009B282E" w14:paraId="3D3551E2" w14:textId="77777777" w:rsidTr="0096282B">
        <w:tc>
          <w:tcPr>
            <w:tcW w:w="1673" w:type="dxa"/>
            <w:tcBorders>
              <w:top w:val="single" w:sz="4" w:space="0" w:color="auto"/>
              <w:left w:val="single" w:sz="4" w:space="0" w:color="auto"/>
              <w:bottom w:val="single" w:sz="4" w:space="0" w:color="auto"/>
              <w:right w:val="single" w:sz="4" w:space="0" w:color="auto"/>
            </w:tcBorders>
            <w:vAlign w:val="center"/>
          </w:tcPr>
          <w:p w14:paraId="7800B268" w14:textId="6AC82801" w:rsidR="00C07EBC" w:rsidRPr="009275BC" w:rsidRDefault="005D3481"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C0010</w:t>
            </w:r>
          </w:p>
        </w:tc>
        <w:tc>
          <w:tcPr>
            <w:tcW w:w="7616" w:type="dxa"/>
            <w:tcBorders>
              <w:top w:val="single" w:sz="8" w:space="0" w:color="auto"/>
              <w:left w:val="single" w:sz="4" w:space="0" w:color="auto"/>
              <w:bottom w:val="single" w:sz="4" w:space="0" w:color="auto"/>
              <w:right w:val="single" w:sz="4" w:space="0" w:color="auto"/>
            </w:tcBorders>
            <w:vAlign w:val="center"/>
          </w:tcPr>
          <w:p w14:paraId="4DC943A8" w14:textId="2881AE40" w:rsidR="00C07EBC" w:rsidRPr="0096282B" w:rsidRDefault="00C07EBC" w:rsidP="00C07EBC">
            <w:pPr>
              <w:pStyle w:val="InstructionsText2"/>
              <w:rPr>
                <w:rStyle w:val="InstructionsTabelleberschrift"/>
                <w:rFonts w:asciiTheme="minorHAnsi" w:hAnsiTheme="minorHAnsi"/>
              </w:rPr>
            </w:pPr>
            <w:r w:rsidRPr="0096282B">
              <w:rPr>
                <w:rStyle w:val="InstructionsTabelleberschrift"/>
                <w:rFonts w:asciiTheme="minorHAnsi" w:hAnsiTheme="minorHAnsi"/>
              </w:rPr>
              <w:t>Total Number of customers (NP) with total assets under management over a value of at least EUR 5,000,000 AND with total assets over a value of at least EUR 50,000,000</w:t>
            </w:r>
          </w:p>
        </w:tc>
      </w:tr>
      <w:tr w:rsidR="00C07EBC" w:rsidRPr="009B282E" w14:paraId="7CA92882" w14:textId="77777777" w:rsidTr="0096282B">
        <w:tc>
          <w:tcPr>
            <w:tcW w:w="1673" w:type="dxa"/>
            <w:tcBorders>
              <w:top w:val="single" w:sz="4" w:space="0" w:color="auto"/>
              <w:left w:val="single" w:sz="4" w:space="0" w:color="auto"/>
              <w:bottom w:val="single" w:sz="4" w:space="0" w:color="auto"/>
              <w:right w:val="single" w:sz="4" w:space="0" w:color="auto"/>
            </w:tcBorders>
            <w:vAlign w:val="center"/>
          </w:tcPr>
          <w:p w14:paraId="41931A60" w14:textId="619410C8" w:rsidR="00C07EBC" w:rsidRPr="009275BC" w:rsidRDefault="005D3481"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C0020</w:t>
            </w:r>
          </w:p>
        </w:tc>
        <w:tc>
          <w:tcPr>
            <w:tcW w:w="7616" w:type="dxa"/>
            <w:tcBorders>
              <w:top w:val="nil"/>
              <w:left w:val="single" w:sz="4" w:space="0" w:color="auto"/>
              <w:bottom w:val="single" w:sz="8" w:space="0" w:color="auto"/>
              <w:right w:val="single" w:sz="4" w:space="0" w:color="auto"/>
            </w:tcBorders>
            <w:vAlign w:val="center"/>
          </w:tcPr>
          <w:p w14:paraId="0F07C85C" w14:textId="77777777" w:rsidR="00C07EBC" w:rsidRPr="0096282B" w:rsidRDefault="00C07EBC" w:rsidP="00C07EBC">
            <w:pPr>
              <w:pStyle w:val="InstructionsText2"/>
              <w:rPr>
                <w:rStyle w:val="InstructionsTabelleberschrift"/>
                <w:rFonts w:asciiTheme="minorHAnsi" w:hAnsiTheme="minorHAnsi"/>
              </w:rPr>
            </w:pPr>
            <w:r w:rsidRPr="0096282B">
              <w:rPr>
                <w:rStyle w:val="InstructionsTabelleberschrift"/>
                <w:rFonts w:asciiTheme="minorHAnsi" w:hAnsiTheme="minorHAnsi"/>
              </w:rPr>
              <w:t>Total Number of customers (NP) that fall under the definition of private banking (EBA Risk Factor Guidelines)</w:t>
            </w:r>
          </w:p>
          <w:p w14:paraId="4367B575" w14:textId="071E6023" w:rsidR="007C1430" w:rsidRPr="0096282B" w:rsidRDefault="007C1430" w:rsidP="00C07EBC">
            <w:pPr>
              <w:pStyle w:val="InstructionsText2"/>
              <w:rPr>
                <w:rStyle w:val="InstructionsTabelleberschrift"/>
                <w:rFonts w:asciiTheme="minorHAnsi" w:hAnsiTheme="minorHAnsi"/>
                <w:b w:val="0"/>
                <w:bCs w:val="0"/>
                <w:u w:val="none"/>
              </w:rPr>
            </w:pPr>
            <w:r w:rsidRPr="00D03D9F">
              <w:rPr>
                <w:rStyle w:val="InstructionsTabelleberschrift"/>
                <w:rFonts w:asciiTheme="minorHAnsi" w:hAnsiTheme="minorHAnsi"/>
                <w:b w:val="0"/>
                <w:bCs w:val="0"/>
                <w:u w:val="none"/>
              </w:rPr>
              <w:t xml:space="preserve">For </w:t>
            </w:r>
            <w:r w:rsidR="006907B3" w:rsidRPr="00D03D9F">
              <w:rPr>
                <w:rStyle w:val="InstructionsTabelleberschrift"/>
                <w:rFonts w:asciiTheme="minorHAnsi" w:hAnsiTheme="minorHAnsi"/>
                <w:b w:val="0"/>
                <w:bCs w:val="0"/>
                <w:u w:val="none"/>
              </w:rPr>
              <w:t xml:space="preserve">the purpose of </w:t>
            </w:r>
            <w:r w:rsidRPr="00D03D9F">
              <w:rPr>
                <w:rStyle w:val="InstructionsTabelleberschrift"/>
                <w:rFonts w:asciiTheme="minorHAnsi" w:hAnsiTheme="minorHAnsi"/>
                <w:b w:val="0"/>
                <w:bCs w:val="0"/>
                <w:u w:val="none"/>
              </w:rPr>
              <w:t xml:space="preserve">this exercise, the threshold of </w:t>
            </w:r>
            <w:r w:rsidR="00FD5E3A" w:rsidRPr="00D03D9F">
              <w:rPr>
                <w:rStyle w:val="InstructionsTabelleberschrift"/>
                <w:rFonts w:asciiTheme="minorHAnsi" w:hAnsiTheme="minorHAnsi"/>
                <w:b w:val="0"/>
                <w:bCs w:val="0"/>
                <w:u w:val="none"/>
              </w:rPr>
              <w:t xml:space="preserve">total assets under management with a value of at least EUR </w:t>
            </w:r>
            <w:r w:rsidR="0096282B" w:rsidRPr="00D03D9F">
              <w:rPr>
                <w:rStyle w:val="InstructionsTabelleberschrift"/>
                <w:rFonts w:asciiTheme="minorHAnsi" w:hAnsiTheme="minorHAnsi"/>
                <w:b w:val="0"/>
                <w:bCs w:val="0"/>
                <w:u w:val="none"/>
              </w:rPr>
              <w:t>5</w:t>
            </w:r>
            <w:r w:rsidR="00FD5E3A" w:rsidRPr="00D03D9F">
              <w:rPr>
                <w:rStyle w:val="InstructionsTabelleberschrift"/>
                <w:rFonts w:asciiTheme="minorHAnsi" w:hAnsiTheme="minorHAnsi"/>
                <w:b w:val="0"/>
                <w:bCs w:val="0"/>
                <w:u w:val="none"/>
              </w:rPr>
              <w:t>00.000 is used</w:t>
            </w:r>
          </w:p>
        </w:tc>
      </w:tr>
    </w:tbl>
    <w:p w14:paraId="64360F0E" w14:textId="77777777" w:rsidR="0097506C" w:rsidRPr="0096282B" w:rsidRDefault="0097506C" w:rsidP="0097506C">
      <w:pPr>
        <w:rPr>
          <w:rFonts w:asciiTheme="minorHAnsi" w:hAnsiTheme="minorHAnsi"/>
          <w:lang w:val="en-GB"/>
        </w:rPr>
      </w:pPr>
    </w:p>
    <w:p w14:paraId="288E7788" w14:textId="4C9EDA92" w:rsidR="00F84E76" w:rsidRPr="009B282E" w:rsidRDefault="00CB0477" w:rsidP="00CB14A2">
      <w:pPr>
        <w:pStyle w:val="Heading3"/>
        <w:rPr>
          <w:lang w:val="en-GB"/>
        </w:rPr>
      </w:pPr>
      <w:bookmarkStart w:id="28" w:name="_Toc220486538"/>
      <w:r w:rsidRPr="009B282E">
        <w:rPr>
          <w:lang w:val="en-GB"/>
        </w:rPr>
        <w:t xml:space="preserve">AML.04.04 </w:t>
      </w:r>
      <w:r w:rsidR="00F84E76" w:rsidRPr="009B282E">
        <w:rPr>
          <w:lang w:val="en-GB"/>
        </w:rPr>
        <w:t>Correspondent Services</w:t>
      </w:r>
      <w:bookmarkEnd w:id="28"/>
    </w:p>
    <w:p w14:paraId="4F732680" w14:textId="1B04CE16" w:rsidR="008D19DB" w:rsidRPr="00C721D9" w:rsidRDefault="00822861" w:rsidP="008D19DB">
      <w:pPr>
        <w:rPr>
          <w:rFonts w:asciiTheme="minorHAnsi" w:hAnsiTheme="minorHAnsi"/>
          <w:lang w:val="en-GB"/>
        </w:rPr>
      </w:pPr>
      <w:r w:rsidRPr="00C721D9">
        <w:rPr>
          <w:rFonts w:asciiTheme="minorHAnsi" w:hAnsiTheme="minorHAnsi"/>
          <w:lang w:val="en-GB"/>
        </w:rPr>
        <w:t>Obliged entities should refer to c</w:t>
      </w:r>
      <w:r w:rsidR="006E0C72" w:rsidRPr="00C721D9">
        <w:rPr>
          <w:rFonts w:asciiTheme="minorHAnsi" w:hAnsiTheme="minorHAnsi"/>
          <w:lang w:val="en-GB"/>
        </w:rPr>
        <w:t xml:space="preserve">orrespondent </w:t>
      </w:r>
      <w:r w:rsidR="000244A8" w:rsidRPr="00C721D9">
        <w:rPr>
          <w:rFonts w:asciiTheme="minorHAnsi" w:hAnsiTheme="minorHAnsi"/>
          <w:lang w:val="en-GB"/>
        </w:rPr>
        <w:t xml:space="preserve">relationship </w:t>
      </w:r>
      <w:r w:rsidR="00C67872" w:rsidRPr="00C721D9">
        <w:rPr>
          <w:rFonts w:asciiTheme="minorHAnsi" w:hAnsiTheme="minorHAnsi"/>
          <w:lang w:val="en-GB"/>
        </w:rPr>
        <w:t>definition provided for</w:t>
      </w:r>
      <w:r w:rsidR="00AC6AB5" w:rsidRPr="00C721D9">
        <w:rPr>
          <w:rFonts w:asciiTheme="minorHAnsi" w:hAnsiTheme="minorHAnsi"/>
          <w:lang w:val="en-GB"/>
        </w:rPr>
        <w:t xml:space="preserve"> in </w:t>
      </w:r>
      <w:r w:rsidR="007858DC" w:rsidRPr="00C721D9">
        <w:rPr>
          <w:rFonts w:asciiTheme="minorHAnsi" w:hAnsiTheme="minorHAnsi"/>
          <w:lang w:val="en-GB"/>
        </w:rPr>
        <w:t xml:space="preserve">Article </w:t>
      </w:r>
      <w:r w:rsidR="00095A81" w:rsidRPr="00C721D9">
        <w:rPr>
          <w:rFonts w:asciiTheme="minorHAnsi" w:hAnsiTheme="minorHAnsi"/>
          <w:lang w:val="en-GB"/>
        </w:rPr>
        <w:t xml:space="preserve">2.1(22) of </w:t>
      </w:r>
      <w:r w:rsidR="00C64F7B" w:rsidRPr="00C721D9">
        <w:rPr>
          <w:rFonts w:asciiTheme="minorHAnsi" w:hAnsiTheme="minorHAnsi"/>
          <w:lang w:val="en-GB"/>
        </w:rPr>
        <w:t xml:space="preserve">Regulation </w:t>
      </w:r>
      <w:r w:rsidR="00795B0B" w:rsidRPr="00C721D9">
        <w:rPr>
          <w:rFonts w:asciiTheme="minorHAnsi" w:hAnsiTheme="minorHAnsi"/>
          <w:lang w:val="en-GB"/>
        </w:rPr>
        <w:t>(EU) 2024/1624</w:t>
      </w:r>
      <w:r w:rsidR="00E933AA" w:rsidRPr="00C721D9">
        <w:rPr>
          <w:rFonts w:asciiTheme="minorHAnsi" w:hAnsiTheme="minorHAnsi"/>
          <w:lang w:val="en-GB"/>
        </w:rPr>
        <w:t xml:space="preserve"> (AMLR)</w:t>
      </w:r>
      <w:r w:rsidR="00215C98" w:rsidRPr="00C721D9">
        <w:rPr>
          <w:rFonts w:asciiTheme="minorHAnsi" w:hAnsiTheme="minorHAnsi"/>
          <w:lang w:val="en-GB"/>
        </w:rPr>
        <w:t>.</w:t>
      </w:r>
      <w:r w:rsidR="00E933AA" w:rsidRPr="00C721D9">
        <w:rPr>
          <w:rFonts w:asciiTheme="minorHAnsi" w:hAnsiTheme="minorHAnsi"/>
          <w:lang w:val="en-GB"/>
        </w:rPr>
        <w:t xml:space="preserve"> </w:t>
      </w:r>
    </w:p>
    <w:p w14:paraId="236CF3F1" w14:textId="495E57D2" w:rsidR="00913F89" w:rsidRPr="00C721D9" w:rsidRDefault="00913F89" w:rsidP="008D19DB">
      <w:pPr>
        <w:rPr>
          <w:rFonts w:asciiTheme="minorHAnsi" w:hAnsiTheme="minorHAnsi"/>
          <w:lang w:val="en-GB"/>
        </w:rPr>
      </w:pPr>
      <w:r w:rsidRPr="00C721D9">
        <w:rPr>
          <w:rFonts w:asciiTheme="minorHAnsi" w:hAnsiTheme="minorHAnsi"/>
          <w:lang w:val="en-GB"/>
        </w:rPr>
        <w:t>Payable through accounts</w:t>
      </w:r>
      <w:r w:rsidR="00B8654B" w:rsidRPr="00C721D9">
        <w:rPr>
          <w:rFonts w:asciiTheme="minorHAnsi" w:hAnsiTheme="minorHAnsi"/>
          <w:lang w:val="en-GB"/>
        </w:rPr>
        <w:t xml:space="preserve"> are c</w:t>
      </w:r>
      <w:r w:rsidRPr="00C721D9">
        <w:rPr>
          <w:rFonts w:asciiTheme="minorHAnsi" w:hAnsiTheme="minorHAnsi"/>
          <w:lang w:val="en-GB"/>
        </w:rPr>
        <w:t>orrespondent accounts established by a respondent institution with a correspondent institution that are used directly by third parties to transact business on their own behalf.</w:t>
      </w:r>
    </w:p>
    <w:p w14:paraId="7F9AC708" w14:textId="086A0C04" w:rsidR="004E4A06" w:rsidRPr="00C721D9" w:rsidRDefault="004E4A06" w:rsidP="008D19DB">
      <w:pPr>
        <w:rPr>
          <w:rFonts w:asciiTheme="minorHAnsi" w:hAnsiTheme="minorHAnsi"/>
          <w:lang w:val="en-GB"/>
        </w:rPr>
      </w:pPr>
      <w:r w:rsidRPr="00C721D9">
        <w:rPr>
          <w:rFonts w:asciiTheme="minorHAnsi" w:hAnsiTheme="minorHAnsi"/>
          <w:lang w:val="en-GB"/>
        </w:rPr>
        <w:t>Nested account</w:t>
      </w:r>
      <w:r w:rsidR="00DC308F" w:rsidRPr="00C721D9">
        <w:rPr>
          <w:rFonts w:asciiTheme="minorHAnsi" w:hAnsiTheme="minorHAnsi"/>
          <w:lang w:val="en-GB"/>
        </w:rPr>
        <w:t xml:space="preserve"> are a</w:t>
      </w:r>
      <w:r w:rsidRPr="00C721D9">
        <w:rPr>
          <w:rFonts w:asciiTheme="minorHAnsi" w:hAnsiTheme="minorHAnsi"/>
          <w:lang w:val="en-GB"/>
        </w:rPr>
        <w:t>ccount</w:t>
      </w:r>
      <w:r w:rsidR="0039316B" w:rsidRPr="00C721D9">
        <w:rPr>
          <w:rFonts w:asciiTheme="minorHAnsi" w:hAnsiTheme="minorHAnsi"/>
          <w:lang w:val="en-GB"/>
        </w:rPr>
        <w:t>s</w:t>
      </w:r>
      <w:r w:rsidRPr="00C721D9">
        <w:rPr>
          <w:rFonts w:asciiTheme="minorHAnsi" w:hAnsiTheme="minorHAnsi"/>
          <w:lang w:val="en-GB"/>
        </w:rPr>
        <w:t xml:space="preserve"> where a financial institution (the nested financial institution) gains indirect access to</w:t>
      </w:r>
      <w:r w:rsidRPr="00C721D9">
        <w:rPr>
          <w:rFonts w:asciiTheme="minorHAnsi" w:hAnsiTheme="minorHAnsi"/>
        </w:rPr>
        <w:t xml:space="preserve"> conduct transactions and obtain access to other financial services</w:t>
      </w:r>
      <w:r w:rsidRPr="00C721D9">
        <w:rPr>
          <w:rFonts w:asciiTheme="minorHAnsi" w:hAnsiTheme="minorHAnsi"/>
          <w:lang w:val="en-GB"/>
        </w:rPr>
        <w:t xml:space="preserve"> by transacting through another financial institution’s (the respondent institution) correspondent account.</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97506C" w:rsidRPr="009B282E" w14:paraId="0FF1CA99" w14:textId="77777777" w:rsidTr="467A3946">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7924B4C"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25F5FFA"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2A02ED" w:rsidRPr="009B282E" w14:paraId="647B7D5D" w14:textId="77777777" w:rsidTr="00A1493E">
        <w:tc>
          <w:tcPr>
            <w:tcW w:w="1673" w:type="dxa"/>
            <w:tcBorders>
              <w:top w:val="single" w:sz="4" w:space="0" w:color="auto"/>
              <w:left w:val="single" w:sz="4" w:space="0" w:color="auto"/>
              <w:bottom w:val="single" w:sz="4" w:space="0" w:color="auto"/>
              <w:right w:val="single" w:sz="4" w:space="0" w:color="auto"/>
            </w:tcBorders>
            <w:vAlign w:val="center"/>
          </w:tcPr>
          <w:p w14:paraId="49F5FBB7" w14:textId="4F324AF6" w:rsidR="002A02ED" w:rsidRPr="009275BC" w:rsidRDefault="00CB0477"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C0010</w:t>
            </w:r>
          </w:p>
        </w:tc>
        <w:tc>
          <w:tcPr>
            <w:tcW w:w="7616" w:type="dxa"/>
            <w:tcBorders>
              <w:top w:val="single" w:sz="8" w:space="0" w:color="auto"/>
              <w:left w:val="single" w:sz="4" w:space="0" w:color="auto"/>
              <w:bottom w:val="single" w:sz="4" w:space="0" w:color="auto"/>
              <w:right w:val="single" w:sz="4" w:space="0" w:color="auto"/>
            </w:tcBorders>
            <w:vAlign w:val="center"/>
          </w:tcPr>
          <w:p w14:paraId="71EBB976" w14:textId="77777777" w:rsidR="002A02ED" w:rsidRDefault="002A02ED" w:rsidP="002A02ED">
            <w:pPr>
              <w:pStyle w:val="InstructionsText2"/>
              <w:rPr>
                <w:rStyle w:val="InstructionsTabelleberschrift"/>
                <w:rFonts w:asciiTheme="minorHAnsi" w:hAnsiTheme="minorHAnsi"/>
              </w:rPr>
            </w:pPr>
            <w:r w:rsidRPr="00A1493E">
              <w:rPr>
                <w:rStyle w:val="InstructionsTabelleberschrift"/>
                <w:rFonts w:asciiTheme="minorHAnsi" w:hAnsiTheme="minorHAnsi"/>
              </w:rPr>
              <w:t>Total Value (EUR) of transactions executed on behalf of the respondent client (incoming)</w:t>
            </w:r>
          </w:p>
          <w:p w14:paraId="7CC674CB" w14:textId="1FD77616" w:rsidR="00A1493E" w:rsidRPr="00A1493E" w:rsidRDefault="00A1493E" w:rsidP="00A1493E">
            <w:pPr>
              <w:pStyle w:val="InstructionsText2"/>
              <w:rPr>
                <w:rStyle w:val="InstructionsTabelleberschrift"/>
                <w:rFonts w:asciiTheme="minorHAnsi" w:hAnsiTheme="minorHAnsi"/>
                <w:b w:val="0"/>
                <w:bCs w:val="0"/>
                <w:u w:val="none"/>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2A02ED" w:rsidRPr="009B282E" w14:paraId="1AAE9B1A" w14:textId="77777777" w:rsidTr="00A1493E">
        <w:tc>
          <w:tcPr>
            <w:tcW w:w="1673" w:type="dxa"/>
            <w:tcBorders>
              <w:top w:val="single" w:sz="4" w:space="0" w:color="auto"/>
              <w:left w:val="single" w:sz="4" w:space="0" w:color="auto"/>
              <w:bottom w:val="single" w:sz="4" w:space="0" w:color="auto"/>
              <w:right w:val="single" w:sz="4" w:space="0" w:color="auto"/>
            </w:tcBorders>
            <w:vAlign w:val="center"/>
          </w:tcPr>
          <w:p w14:paraId="70854F18" w14:textId="02D73729" w:rsidR="002A02ED" w:rsidRPr="009275BC" w:rsidRDefault="00CB0477"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C0020</w:t>
            </w:r>
          </w:p>
        </w:tc>
        <w:tc>
          <w:tcPr>
            <w:tcW w:w="7616" w:type="dxa"/>
            <w:tcBorders>
              <w:top w:val="nil"/>
              <w:left w:val="single" w:sz="4" w:space="0" w:color="auto"/>
              <w:bottom w:val="single" w:sz="4" w:space="0" w:color="auto"/>
              <w:right w:val="single" w:sz="4" w:space="0" w:color="auto"/>
            </w:tcBorders>
            <w:vAlign w:val="center"/>
          </w:tcPr>
          <w:p w14:paraId="2FA6AB2E" w14:textId="77777777" w:rsidR="002A02ED" w:rsidRDefault="002A02ED" w:rsidP="002A02ED">
            <w:pPr>
              <w:pStyle w:val="InstructionsText2"/>
              <w:rPr>
                <w:rStyle w:val="InstructionsTabelleberschrift"/>
                <w:rFonts w:asciiTheme="minorHAnsi" w:hAnsiTheme="minorHAnsi"/>
              </w:rPr>
            </w:pPr>
            <w:r w:rsidRPr="00A1493E">
              <w:rPr>
                <w:rStyle w:val="InstructionsTabelleberschrift"/>
                <w:rFonts w:asciiTheme="minorHAnsi" w:hAnsiTheme="minorHAnsi"/>
              </w:rPr>
              <w:t>Total Value (EUR) of transactions executed on behalf of the respondent client (outgoing)</w:t>
            </w:r>
          </w:p>
          <w:p w14:paraId="453844A7" w14:textId="796C9EC6" w:rsidR="00A1493E" w:rsidRPr="00A1493E" w:rsidRDefault="00A1493E" w:rsidP="002A02ED">
            <w:pPr>
              <w:pStyle w:val="InstructionsText2"/>
              <w:rPr>
                <w:rStyle w:val="InstructionsTabelleberschrift"/>
                <w:rFonts w:asciiTheme="minorHAnsi" w:hAnsiTheme="minorHAnsi"/>
                <w:u w:val="none"/>
                <w:lang w:val="en-IE"/>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2A02ED" w:rsidRPr="009B282E" w14:paraId="60FD43FB" w14:textId="77777777" w:rsidTr="00A1493E">
        <w:tc>
          <w:tcPr>
            <w:tcW w:w="1673" w:type="dxa"/>
            <w:tcBorders>
              <w:top w:val="single" w:sz="4" w:space="0" w:color="auto"/>
              <w:left w:val="single" w:sz="4" w:space="0" w:color="auto"/>
              <w:bottom w:val="single" w:sz="4" w:space="0" w:color="auto"/>
              <w:right w:val="single" w:sz="4" w:space="0" w:color="auto"/>
            </w:tcBorders>
            <w:vAlign w:val="center"/>
          </w:tcPr>
          <w:p w14:paraId="37810585" w14:textId="29047FC5" w:rsidR="002A02ED" w:rsidRPr="009275BC" w:rsidRDefault="00CB0477"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C0030</w:t>
            </w:r>
          </w:p>
        </w:tc>
        <w:tc>
          <w:tcPr>
            <w:tcW w:w="7616" w:type="dxa"/>
            <w:tcBorders>
              <w:top w:val="nil"/>
              <w:left w:val="single" w:sz="4" w:space="0" w:color="auto"/>
              <w:bottom w:val="single" w:sz="4" w:space="0" w:color="auto"/>
              <w:right w:val="single" w:sz="4" w:space="0" w:color="auto"/>
            </w:tcBorders>
            <w:vAlign w:val="center"/>
          </w:tcPr>
          <w:p w14:paraId="011761D3" w14:textId="77777777" w:rsidR="002A02ED" w:rsidRDefault="002A02ED" w:rsidP="002A02ED">
            <w:pPr>
              <w:pStyle w:val="InstructionsText2"/>
              <w:rPr>
                <w:rStyle w:val="InstructionsTabelleberschrift"/>
                <w:rFonts w:asciiTheme="minorHAnsi" w:hAnsiTheme="minorHAnsi"/>
              </w:rPr>
            </w:pPr>
            <w:r w:rsidRPr="00A1493E">
              <w:rPr>
                <w:rStyle w:val="InstructionsTabelleberschrift"/>
                <w:rFonts w:asciiTheme="minorHAnsi" w:hAnsiTheme="minorHAnsi"/>
              </w:rPr>
              <w:t>Total Value (EUR) of transactions going through payable through accounts (incoming)</w:t>
            </w:r>
          </w:p>
          <w:p w14:paraId="6BBD8752" w14:textId="385702B8" w:rsidR="00A1493E" w:rsidRPr="00A1493E" w:rsidRDefault="00A1493E" w:rsidP="002A02ED">
            <w:pPr>
              <w:pStyle w:val="InstructionsText2"/>
              <w:rPr>
                <w:rStyle w:val="InstructionsTabelleberschrift"/>
                <w:rFonts w:asciiTheme="minorHAnsi" w:hAnsiTheme="minorHAnsi"/>
                <w:u w:val="none"/>
                <w:lang w:val="en-IE"/>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2A02ED" w:rsidRPr="009B282E" w14:paraId="2E3536AF" w14:textId="77777777" w:rsidTr="00A1493E">
        <w:tc>
          <w:tcPr>
            <w:tcW w:w="1673" w:type="dxa"/>
            <w:tcBorders>
              <w:top w:val="single" w:sz="4" w:space="0" w:color="auto"/>
              <w:left w:val="single" w:sz="4" w:space="0" w:color="auto"/>
              <w:bottom w:val="single" w:sz="4" w:space="0" w:color="auto"/>
              <w:right w:val="single" w:sz="4" w:space="0" w:color="auto"/>
            </w:tcBorders>
            <w:vAlign w:val="center"/>
          </w:tcPr>
          <w:p w14:paraId="6F25E34D" w14:textId="6473023C" w:rsidR="002A02ED" w:rsidRPr="009275BC" w:rsidRDefault="00CB0477"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C0040</w:t>
            </w:r>
          </w:p>
        </w:tc>
        <w:tc>
          <w:tcPr>
            <w:tcW w:w="7616" w:type="dxa"/>
            <w:tcBorders>
              <w:top w:val="nil"/>
              <w:left w:val="single" w:sz="4" w:space="0" w:color="auto"/>
              <w:bottom w:val="single" w:sz="4" w:space="0" w:color="auto"/>
              <w:right w:val="single" w:sz="4" w:space="0" w:color="auto"/>
            </w:tcBorders>
            <w:vAlign w:val="center"/>
          </w:tcPr>
          <w:p w14:paraId="3D203E7F" w14:textId="77777777" w:rsidR="002A02ED" w:rsidRDefault="002A02ED" w:rsidP="002A02ED">
            <w:pPr>
              <w:pStyle w:val="InstructionsText2"/>
              <w:rPr>
                <w:rStyle w:val="InstructionsTabelleberschrift"/>
                <w:rFonts w:asciiTheme="minorHAnsi" w:hAnsiTheme="minorHAnsi"/>
              </w:rPr>
            </w:pPr>
            <w:r w:rsidRPr="00A1493E">
              <w:rPr>
                <w:rStyle w:val="InstructionsTabelleberschrift"/>
                <w:rFonts w:asciiTheme="minorHAnsi" w:hAnsiTheme="minorHAnsi"/>
              </w:rPr>
              <w:t>Total Value (EUR) of transactions going through payable through accounts (outgoing)</w:t>
            </w:r>
          </w:p>
          <w:p w14:paraId="1B8DE920" w14:textId="7223BEAB" w:rsidR="00A1493E" w:rsidRPr="00A1493E" w:rsidRDefault="00A1493E" w:rsidP="002A02ED">
            <w:pPr>
              <w:pStyle w:val="InstructionsText2"/>
              <w:rPr>
                <w:rStyle w:val="InstructionsTabelleberschrift"/>
                <w:rFonts w:asciiTheme="minorHAnsi" w:hAnsiTheme="minorHAnsi"/>
                <w:u w:val="none"/>
                <w:lang w:val="en-IE"/>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2A02ED" w:rsidRPr="009B282E" w14:paraId="6CC6F264" w14:textId="77777777" w:rsidTr="00A1493E">
        <w:trPr>
          <w:trHeight w:val="54"/>
        </w:trPr>
        <w:tc>
          <w:tcPr>
            <w:tcW w:w="1673" w:type="dxa"/>
            <w:tcBorders>
              <w:top w:val="single" w:sz="4" w:space="0" w:color="auto"/>
              <w:left w:val="single" w:sz="4" w:space="0" w:color="auto"/>
              <w:bottom w:val="single" w:sz="4" w:space="0" w:color="auto"/>
              <w:right w:val="single" w:sz="4" w:space="0" w:color="auto"/>
            </w:tcBorders>
            <w:vAlign w:val="center"/>
          </w:tcPr>
          <w:p w14:paraId="4A7FAB0B" w14:textId="7D3E5725" w:rsidR="002A02ED" w:rsidRPr="009275BC" w:rsidRDefault="00CB0477"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C0050</w:t>
            </w:r>
          </w:p>
        </w:tc>
        <w:tc>
          <w:tcPr>
            <w:tcW w:w="7616" w:type="dxa"/>
            <w:tcBorders>
              <w:top w:val="nil"/>
              <w:left w:val="single" w:sz="4" w:space="0" w:color="auto"/>
              <w:bottom w:val="single" w:sz="4" w:space="0" w:color="auto"/>
              <w:right w:val="single" w:sz="4" w:space="0" w:color="auto"/>
            </w:tcBorders>
            <w:vAlign w:val="center"/>
          </w:tcPr>
          <w:p w14:paraId="1855E63B" w14:textId="3562C8FA" w:rsidR="002A02ED" w:rsidRDefault="002A02ED" w:rsidP="002A02ED">
            <w:pPr>
              <w:pStyle w:val="InstructionsText2"/>
              <w:rPr>
                <w:rStyle w:val="InstructionsTabelleberschrift"/>
                <w:rFonts w:asciiTheme="minorHAnsi" w:hAnsiTheme="minorHAnsi"/>
              </w:rPr>
            </w:pPr>
            <w:r w:rsidRPr="00A1493E">
              <w:rPr>
                <w:rStyle w:val="InstructionsTabelleberschrift"/>
                <w:rFonts w:asciiTheme="minorHAnsi" w:hAnsiTheme="minorHAnsi"/>
              </w:rPr>
              <w:t xml:space="preserve">Total Value (EUR) of transactions going </w:t>
            </w:r>
            <w:r w:rsidR="238986D9" w:rsidRPr="467A3946">
              <w:rPr>
                <w:rStyle w:val="InstructionsTabelleberschrift"/>
                <w:rFonts w:asciiTheme="minorHAnsi" w:hAnsiTheme="minorHAnsi"/>
              </w:rPr>
              <w:t>t</w:t>
            </w:r>
            <w:r w:rsidR="72907DF1" w:rsidRPr="467A3946">
              <w:rPr>
                <w:rStyle w:val="InstructionsTabelleberschrift"/>
                <w:rFonts w:asciiTheme="minorHAnsi" w:hAnsiTheme="minorHAnsi"/>
              </w:rPr>
              <w:t>h</w:t>
            </w:r>
            <w:r w:rsidR="238986D9" w:rsidRPr="467A3946">
              <w:rPr>
                <w:rStyle w:val="InstructionsTabelleberschrift"/>
                <w:rFonts w:asciiTheme="minorHAnsi" w:hAnsiTheme="minorHAnsi"/>
              </w:rPr>
              <w:t>rough</w:t>
            </w:r>
            <w:r w:rsidRPr="00A1493E">
              <w:rPr>
                <w:rStyle w:val="InstructionsTabelleberschrift"/>
                <w:rFonts w:asciiTheme="minorHAnsi" w:hAnsiTheme="minorHAnsi"/>
              </w:rPr>
              <w:t xml:space="preserve"> nested accounts (incoming)</w:t>
            </w:r>
          </w:p>
          <w:p w14:paraId="1ED1AC2D" w14:textId="5D675404" w:rsidR="00A1493E" w:rsidRPr="00A1493E" w:rsidRDefault="00A1493E" w:rsidP="002A02ED">
            <w:pPr>
              <w:pStyle w:val="InstructionsText2"/>
              <w:rPr>
                <w:rStyle w:val="InstructionsTabelleberschrift"/>
                <w:rFonts w:asciiTheme="minorHAnsi" w:hAnsiTheme="minorHAnsi"/>
                <w:u w:val="none"/>
                <w:lang w:val="en-IE"/>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A7320B" w:rsidRPr="009B282E" w14:paraId="11F7B4F7" w14:textId="77777777" w:rsidTr="00A1493E">
        <w:tc>
          <w:tcPr>
            <w:tcW w:w="1673" w:type="dxa"/>
            <w:tcBorders>
              <w:top w:val="single" w:sz="4" w:space="0" w:color="auto"/>
              <w:left w:val="single" w:sz="4" w:space="0" w:color="auto"/>
              <w:bottom w:val="single" w:sz="4" w:space="0" w:color="auto"/>
              <w:right w:val="single" w:sz="4" w:space="0" w:color="auto"/>
            </w:tcBorders>
            <w:vAlign w:val="center"/>
          </w:tcPr>
          <w:p w14:paraId="274DE170" w14:textId="74296D22" w:rsidR="002A02ED" w:rsidRPr="009275BC" w:rsidRDefault="00CB0477" w:rsidP="00813150">
            <w:pPr>
              <w:pStyle w:val="InstructionsText"/>
              <w:rPr>
                <w:rStyle w:val="FormatvorlageInstructionsTabelleText"/>
                <w:rFonts w:asciiTheme="minorHAnsi" w:hAnsiTheme="minorHAnsi"/>
                <w:bCs w:val="0"/>
              </w:rPr>
            </w:pPr>
            <w:r w:rsidRPr="009275BC">
              <w:rPr>
                <w:rStyle w:val="FormatvorlageInstructionsTabelleText"/>
                <w:rFonts w:asciiTheme="minorHAnsi" w:hAnsiTheme="minorHAnsi"/>
              </w:rPr>
              <w:t>C0060</w:t>
            </w:r>
          </w:p>
        </w:tc>
        <w:tc>
          <w:tcPr>
            <w:tcW w:w="7616" w:type="dxa"/>
            <w:tcBorders>
              <w:top w:val="nil"/>
              <w:left w:val="single" w:sz="4" w:space="0" w:color="auto"/>
              <w:bottom w:val="single" w:sz="8" w:space="0" w:color="auto"/>
              <w:right w:val="single" w:sz="4" w:space="0" w:color="auto"/>
            </w:tcBorders>
            <w:vAlign w:val="center"/>
          </w:tcPr>
          <w:p w14:paraId="4EDD51B7" w14:textId="3AD0F0B4" w:rsidR="002A02ED" w:rsidRDefault="002A02ED" w:rsidP="002A02ED">
            <w:pPr>
              <w:pStyle w:val="InstructionsText2"/>
              <w:rPr>
                <w:rStyle w:val="InstructionsTabelleberschrift"/>
                <w:rFonts w:asciiTheme="minorHAnsi" w:hAnsiTheme="minorHAnsi"/>
              </w:rPr>
            </w:pPr>
            <w:r w:rsidRPr="00A1493E">
              <w:rPr>
                <w:rStyle w:val="InstructionsTabelleberschrift"/>
                <w:rFonts w:asciiTheme="minorHAnsi" w:hAnsiTheme="minorHAnsi"/>
              </w:rPr>
              <w:t xml:space="preserve">Total Value (EUR) of transactions going </w:t>
            </w:r>
            <w:r w:rsidR="238986D9" w:rsidRPr="467A3946">
              <w:rPr>
                <w:rStyle w:val="InstructionsTabelleberschrift"/>
                <w:rFonts w:asciiTheme="minorHAnsi" w:hAnsiTheme="minorHAnsi"/>
              </w:rPr>
              <w:t>t</w:t>
            </w:r>
            <w:r w:rsidR="4ABF3083" w:rsidRPr="467A3946">
              <w:rPr>
                <w:rStyle w:val="InstructionsTabelleberschrift"/>
                <w:rFonts w:asciiTheme="minorHAnsi" w:hAnsiTheme="minorHAnsi"/>
              </w:rPr>
              <w:t>h</w:t>
            </w:r>
            <w:r w:rsidR="238986D9" w:rsidRPr="467A3946">
              <w:rPr>
                <w:rStyle w:val="InstructionsTabelleberschrift"/>
                <w:rFonts w:asciiTheme="minorHAnsi" w:hAnsiTheme="minorHAnsi"/>
              </w:rPr>
              <w:t>rough</w:t>
            </w:r>
            <w:r w:rsidRPr="00A1493E">
              <w:rPr>
                <w:rStyle w:val="InstructionsTabelleberschrift"/>
                <w:rFonts w:asciiTheme="minorHAnsi" w:hAnsiTheme="minorHAnsi"/>
              </w:rPr>
              <w:t xml:space="preserve"> nested accounts (outgoing)</w:t>
            </w:r>
          </w:p>
          <w:p w14:paraId="71CE49F2" w14:textId="5EE10B18" w:rsidR="00A1493E" w:rsidRPr="00A1493E" w:rsidRDefault="00A1493E" w:rsidP="002A02ED">
            <w:pPr>
              <w:pStyle w:val="InstructionsText2"/>
              <w:rPr>
                <w:rStyle w:val="InstructionsTabelleberschrift"/>
                <w:rFonts w:asciiTheme="minorHAnsi" w:hAnsiTheme="minorHAnsi"/>
                <w:u w:val="none"/>
                <w:lang w:val="en-IE"/>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bl>
    <w:p w14:paraId="33F1B06C" w14:textId="77777777" w:rsidR="0097506C" w:rsidRPr="00A1493E" w:rsidRDefault="0097506C" w:rsidP="0097506C">
      <w:pPr>
        <w:rPr>
          <w:rFonts w:asciiTheme="minorHAnsi" w:hAnsiTheme="minorHAnsi"/>
          <w:lang w:val="en-GB"/>
        </w:rPr>
      </w:pPr>
    </w:p>
    <w:p w14:paraId="4FA70051" w14:textId="5E67D032" w:rsidR="00F84E76" w:rsidRPr="009B282E" w:rsidRDefault="00E76C53" w:rsidP="00CB14A2">
      <w:pPr>
        <w:pStyle w:val="Heading3"/>
        <w:rPr>
          <w:lang w:val="en-GB"/>
        </w:rPr>
      </w:pPr>
      <w:bookmarkStart w:id="29" w:name="_Toc220486539"/>
      <w:r w:rsidRPr="009B282E">
        <w:rPr>
          <w:lang w:val="en-GB"/>
        </w:rPr>
        <w:t xml:space="preserve">AML.04.05 </w:t>
      </w:r>
      <w:r w:rsidR="00F84E76" w:rsidRPr="009B282E">
        <w:rPr>
          <w:lang w:val="en-GB"/>
        </w:rPr>
        <w:t>Trade Finance</w:t>
      </w:r>
      <w:bookmarkEnd w:id="29"/>
    </w:p>
    <w:p w14:paraId="560C6670" w14:textId="4DBA3260" w:rsidR="00805E78" w:rsidRPr="00DE6640" w:rsidRDefault="00C67872" w:rsidP="00805E78">
      <w:pPr>
        <w:rPr>
          <w:rFonts w:asciiTheme="minorHAnsi" w:hAnsiTheme="minorHAnsi"/>
          <w:lang w:val="en-GB"/>
        </w:rPr>
      </w:pPr>
      <w:r w:rsidRPr="00DE6640">
        <w:rPr>
          <w:rFonts w:asciiTheme="minorHAnsi" w:hAnsiTheme="minorHAnsi"/>
          <w:lang w:val="en-GB"/>
        </w:rPr>
        <w:t xml:space="preserve">Obliged entities should refer to the </w:t>
      </w:r>
      <w:r w:rsidR="00047E4C" w:rsidRPr="00DE6640">
        <w:rPr>
          <w:rFonts w:asciiTheme="minorHAnsi" w:hAnsiTheme="minorHAnsi"/>
          <w:lang w:val="en-GB"/>
        </w:rPr>
        <w:t xml:space="preserve">definition of trade finance provided for in Article </w:t>
      </w:r>
      <w:r w:rsidR="00103CA4" w:rsidRPr="00DE6640">
        <w:rPr>
          <w:rFonts w:asciiTheme="minorHAnsi" w:hAnsiTheme="minorHAnsi"/>
          <w:lang w:val="en-GB"/>
        </w:rPr>
        <w:t xml:space="preserve">4.1(80) of Regulation </w:t>
      </w:r>
      <w:r w:rsidR="00C67D27" w:rsidRPr="00DE6640">
        <w:rPr>
          <w:rFonts w:asciiTheme="minorHAnsi" w:hAnsiTheme="minorHAnsi"/>
          <w:lang w:val="en-GB"/>
        </w:rPr>
        <w:t>(UE) No 575/2013 (CRR).</w:t>
      </w:r>
    </w:p>
    <w:p w14:paraId="0570B3A2" w14:textId="545720EB" w:rsidR="00546ACC" w:rsidRDefault="00546ACC" w:rsidP="00805E78">
      <w:pPr>
        <w:rPr>
          <w:rFonts w:asciiTheme="minorHAnsi" w:hAnsiTheme="minorHAnsi"/>
          <w:lang w:val="en-GB"/>
        </w:rPr>
      </w:pPr>
      <w:r w:rsidRPr="00DE6640">
        <w:rPr>
          <w:rFonts w:asciiTheme="minorHAnsi" w:hAnsiTheme="minorHAnsi"/>
          <w:lang w:val="en-GB"/>
        </w:rPr>
        <w:t xml:space="preserve">Trade Finance Transaction: A completed trade finance operation that results in an actual transfer of funds. </w:t>
      </w:r>
    </w:p>
    <w:p w14:paraId="38645AC8" w14:textId="2436E3EE" w:rsidR="006A7947" w:rsidRPr="00E930E8" w:rsidRDefault="00C251DF" w:rsidP="00805E78">
      <w:pPr>
        <w:rPr>
          <w:rFonts w:asciiTheme="minorHAnsi" w:hAnsiTheme="minorHAnsi"/>
          <w:lang w:val="en-GB"/>
        </w:rPr>
      </w:pPr>
      <w:r w:rsidRPr="00E930E8">
        <w:rPr>
          <w:rFonts w:asciiTheme="minorHAnsi" w:hAnsiTheme="minorHAnsi"/>
          <w:lang w:val="en-GB"/>
        </w:rPr>
        <w:t>Incoming trade finance transactions involve the import of goods or services, where the importer pays the exporter for the goods or services received.</w:t>
      </w:r>
    </w:p>
    <w:p w14:paraId="690BC236" w14:textId="2B73D17F" w:rsidR="00C251DF" w:rsidRPr="00DE6640" w:rsidRDefault="00E930E8" w:rsidP="00805E78">
      <w:pPr>
        <w:rPr>
          <w:rFonts w:asciiTheme="minorHAnsi" w:hAnsiTheme="minorHAnsi"/>
          <w:lang w:val="en-GB"/>
        </w:rPr>
      </w:pPr>
      <w:r w:rsidRPr="00E930E8">
        <w:rPr>
          <w:rFonts w:asciiTheme="minorHAnsi" w:hAnsiTheme="minorHAnsi"/>
          <w:lang w:val="en-GB"/>
        </w:rPr>
        <w:t>Outgoing trade finance transactions, involve the export of goods or services, where the exporter receives payment from the importer.</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97506C" w:rsidRPr="009B282E" w14:paraId="49E7944F" w14:textId="77777777">
        <w:tc>
          <w:tcPr>
            <w:tcW w:w="1673" w:type="dxa"/>
            <w:tcBorders>
              <w:top w:val="single" w:sz="4" w:space="0" w:color="auto"/>
              <w:left w:val="single" w:sz="4" w:space="0" w:color="auto"/>
              <w:bottom w:val="single" w:sz="4" w:space="0" w:color="auto"/>
              <w:right w:val="single" w:sz="4" w:space="0" w:color="auto"/>
            </w:tcBorders>
            <w:shd w:val="clear" w:color="auto" w:fill="D9D9D9"/>
            <w:hideMark/>
          </w:tcPr>
          <w:p w14:paraId="36657E0E"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hideMark/>
          </w:tcPr>
          <w:p w14:paraId="6EA1A298"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AC346F" w:rsidRPr="009B282E" w14:paraId="18A8EF3A" w14:textId="77777777" w:rsidTr="00DE6640">
        <w:tc>
          <w:tcPr>
            <w:tcW w:w="1673" w:type="dxa"/>
            <w:tcBorders>
              <w:top w:val="single" w:sz="4" w:space="0" w:color="auto"/>
              <w:left w:val="single" w:sz="4" w:space="0" w:color="auto"/>
              <w:bottom w:val="single" w:sz="4" w:space="0" w:color="auto"/>
              <w:right w:val="single" w:sz="4" w:space="0" w:color="auto"/>
            </w:tcBorders>
            <w:vAlign w:val="center"/>
          </w:tcPr>
          <w:p w14:paraId="5431748A" w14:textId="76F346C8" w:rsidR="00AC346F" w:rsidRPr="009275BC" w:rsidRDefault="00E76C53"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C0010</w:t>
            </w:r>
          </w:p>
        </w:tc>
        <w:tc>
          <w:tcPr>
            <w:tcW w:w="7616" w:type="dxa"/>
            <w:tcBorders>
              <w:top w:val="single" w:sz="8" w:space="0" w:color="auto"/>
              <w:left w:val="single" w:sz="4" w:space="0" w:color="auto"/>
              <w:bottom w:val="single" w:sz="4" w:space="0" w:color="auto"/>
              <w:right w:val="single" w:sz="4" w:space="0" w:color="auto"/>
            </w:tcBorders>
            <w:vAlign w:val="center"/>
          </w:tcPr>
          <w:p w14:paraId="0850A3CF" w14:textId="63BB92B1" w:rsidR="00AC346F" w:rsidRPr="00DE6640" w:rsidRDefault="00AC346F" w:rsidP="00AC346F">
            <w:pPr>
              <w:pStyle w:val="InstructionsText2"/>
              <w:rPr>
                <w:rStyle w:val="InstructionsTabelleberschrift"/>
                <w:rFonts w:asciiTheme="minorHAnsi" w:hAnsiTheme="minorHAnsi"/>
              </w:rPr>
            </w:pPr>
            <w:r w:rsidRPr="00DE6640">
              <w:rPr>
                <w:rStyle w:val="InstructionsTabelleberschrift"/>
                <w:rFonts w:asciiTheme="minorHAnsi" w:hAnsiTheme="minorHAnsi"/>
              </w:rPr>
              <w:t>Total Number of trade finance customers</w:t>
            </w:r>
          </w:p>
        </w:tc>
      </w:tr>
      <w:tr w:rsidR="00AC346F" w:rsidRPr="009B282E" w14:paraId="608630C3" w14:textId="77777777" w:rsidTr="00DE6640">
        <w:tc>
          <w:tcPr>
            <w:tcW w:w="1673" w:type="dxa"/>
            <w:tcBorders>
              <w:top w:val="single" w:sz="4" w:space="0" w:color="auto"/>
              <w:left w:val="single" w:sz="4" w:space="0" w:color="auto"/>
              <w:bottom w:val="single" w:sz="4" w:space="0" w:color="auto"/>
              <w:right w:val="single" w:sz="4" w:space="0" w:color="auto"/>
            </w:tcBorders>
            <w:vAlign w:val="center"/>
          </w:tcPr>
          <w:p w14:paraId="23EE524C" w14:textId="6A470078" w:rsidR="00AC346F" w:rsidRPr="009275BC" w:rsidRDefault="00E76C53"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C0020</w:t>
            </w:r>
          </w:p>
        </w:tc>
        <w:tc>
          <w:tcPr>
            <w:tcW w:w="7616" w:type="dxa"/>
            <w:tcBorders>
              <w:top w:val="nil"/>
              <w:left w:val="single" w:sz="4" w:space="0" w:color="auto"/>
              <w:bottom w:val="single" w:sz="4" w:space="0" w:color="auto"/>
              <w:right w:val="single" w:sz="4" w:space="0" w:color="auto"/>
            </w:tcBorders>
            <w:vAlign w:val="center"/>
          </w:tcPr>
          <w:p w14:paraId="1CBD5B90" w14:textId="65F156FF" w:rsidR="00AC346F" w:rsidRDefault="00AC346F" w:rsidP="00AC346F">
            <w:pPr>
              <w:pStyle w:val="InstructionsText2"/>
              <w:rPr>
                <w:rStyle w:val="InstructionsTabelleberschrift"/>
                <w:rFonts w:asciiTheme="minorHAnsi" w:hAnsiTheme="minorHAnsi"/>
              </w:rPr>
            </w:pPr>
            <w:r w:rsidRPr="00DE6640">
              <w:rPr>
                <w:rStyle w:val="InstructionsTabelleberschrift"/>
                <w:rFonts w:asciiTheme="minorHAnsi" w:hAnsiTheme="minorHAnsi"/>
              </w:rPr>
              <w:t>Total Number of trade finance transactions (incoming)</w:t>
            </w:r>
          </w:p>
          <w:p w14:paraId="08D7F95E" w14:textId="353FD1E8" w:rsidR="00BD3265" w:rsidRPr="00BD3265" w:rsidRDefault="00BD3265" w:rsidP="00AC346F">
            <w:pPr>
              <w:pStyle w:val="InstructionsText2"/>
              <w:rPr>
                <w:rStyle w:val="InstructionsTabelleberschrift"/>
                <w:rFonts w:asciiTheme="minorHAnsi" w:hAnsiTheme="minorHAnsi"/>
                <w:b w:val="0"/>
                <w:bCs w:val="0"/>
                <w:u w:val="none"/>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AC346F" w:rsidRPr="009B282E" w14:paraId="55737F36" w14:textId="77777777" w:rsidTr="00DE6640">
        <w:tc>
          <w:tcPr>
            <w:tcW w:w="1673" w:type="dxa"/>
            <w:tcBorders>
              <w:top w:val="single" w:sz="4" w:space="0" w:color="auto"/>
              <w:left w:val="single" w:sz="4" w:space="0" w:color="auto"/>
              <w:bottom w:val="single" w:sz="4" w:space="0" w:color="auto"/>
              <w:right w:val="single" w:sz="4" w:space="0" w:color="auto"/>
            </w:tcBorders>
            <w:vAlign w:val="center"/>
          </w:tcPr>
          <w:p w14:paraId="170989BA" w14:textId="57520D53" w:rsidR="00AC346F" w:rsidRPr="009275BC" w:rsidRDefault="00E76C53"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C0030</w:t>
            </w:r>
          </w:p>
        </w:tc>
        <w:tc>
          <w:tcPr>
            <w:tcW w:w="7616" w:type="dxa"/>
            <w:tcBorders>
              <w:top w:val="nil"/>
              <w:left w:val="single" w:sz="4" w:space="0" w:color="auto"/>
              <w:bottom w:val="single" w:sz="4" w:space="0" w:color="auto"/>
              <w:right w:val="single" w:sz="4" w:space="0" w:color="auto"/>
            </w:tcBorders>
            <w:vAlign w:val="center"/>
          </w:tcPr>
          <w:p w14:paraId="7FE50CFD" w14:textId="77777777" w:rsidR="00AC346F" w:rsidRDefault="00AC346F" w:rsidP="00AC346F">
            <w:pPr>
              <w:pStyle w:val="InstructionsText2"/>
              <w:rPr>
                <w:rStyle w:val="InstructionsTabelleberschrift"/>
                <w:rFonts w:asciiTheme="minorHAnsi" w:hAnsiTheme="minorHAnsi"/>
              </w:rPr>
            </w:pPr>
            <w:r w:rsidRPr="00DE6640">
              <w:rPr>
                <w:rStyle w:val="InstructionsTabelleberschrift"/>
                <w:rFonts w:asciiTheme="minorHAnsi" w:hAnsiTheme="minorHAnsi"/>
              </w:rPr>
              <w:t xml:space="preserve">Total Number of trade finance transactions </w:t>
            </w:r>
            <w:r w:rsidR="006A7947">
              <w:rPr>
                <w:rStyle w:val="InstructionsTabelleberschrift"/>
                <w:rFonts w:asciiTheme="minorHAnsi" w:hAnsiTheme="minorHAnsi"/>
              </w:rPr>
              <w:t>(o</w:t>
            </w:r>
            <w:r w:rsidRPr="00DE6640">
              <w:rPr>
                <w:rStyle w:val="InstructionsTabelleberschrift"/>
                <w:rFonts w:asciiTheme="minorHAnsi" w:hAnsiTheme="minorHAnsi"/>
              </w:rPr>
              <w:t>utgoing)</w:t>
            </w:r>
          </w:p>
          <w:p w14:paraId="63F552B9" w14:textId="63A7888B" w:rsidR="006A7947" w:rsidRPr="006A7947" w:rsidRDefault="006A7947" w:rsidP="00AC346F">
            <w:pPr>
              <w:pStyle w:val="InstructionsText2"/>
              <w:rPr>
                <w:rStyle w:val="InstructionsTabelleberschrift"/>
                <w:rFonts w:asciiTheme="minorHAnsi" w:hAnsiTheme="minorHAnsi"/>
                <w:b w:val="0"/>
                <w:bCs w:val="0"/>
                <w:u w:val="none"/>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AC346F" w:rsidRPr="009B282E" w14:paraId="42F2494C" w14:textId="77777777" w:rsidTr="00DE6640">
        <w:tc>
          <w:tcPr>
            <w:tcW w:w="1673" w:type="dxa"/>
            <w:tcBorders>
              <w:top w:val="single" w:sz="4" w:space="0" w:color="auto"/>
              <w:left w:val="single" w:sz="4" w:space="0" w:color="auto"/>
              <w:bottom w:val="single" w:sz="4" w:space="0" w:color="auto"/>
              <w:right w:val="single" w:sz="4" w:space="0" w:color="auto"/>
            </w:tcBorders>
            <w:vAlign w:val="center"/>
          </w:tcPr>
          <w:p w14:paraId="4AE42C0F" w14:textId="6FAECCD2" w:rsidR="00AC346F" w:rsidRPr="009275BC" w:rsidRDefault="00E76C53"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C0040</w:t>
            </w:r>
          </w:p>
        </w:tc>
        <w:tc>
          <w:tcPr>
            <w:tcW w:w="7616" w:type="dxa"/>
            <w:tcBorders>
              <w:top w:val="nil"/>
              <w:left w:val="single" w:sz="4" w:space="0" w:color="auto"/>
              <w:bottom w:val="single" w:sz="4" w:space="0" w:color="auto"/>
              <w:right w:val="single" w:sz="4" w:space="0" w:color="auto"/>
            </w:tcBorders>
            <w:vAlign w:val="center"/>
          </w:tcPr>
          <w:p w14:paraId="044E8ABB" w14:textId="77777777" w:rsidR="00AC346F" w:rsidRDefault="00AC346F" w:rsidP="00AC346F">
            <w:pPr>
              <w:pStyle w:val="InstructionsText2"/>
              <w:rPr>
                <w:rStyle w:val="InstructionsTabelleberschrift"/>
                <w:rFonts w:asciiTheme="minorHAnsi" w:hAnsiTheme="minorHAnsi"/>
              </w:rPr>
            </w:pPr>
            <w:r w:rsidRPr="00DE6640">
              <w:rPr>
                <w:rStyle w:val="InstructionsTabelleberschrift"/>
                <w:rFonts w:asciiTheme="minorHAnsi" w:hAnsiTheme="minorHAnsi"/>
              </w:rPr>
              <w:t xml:space="preserve">Total Value (EUR) of trade finance transactions </w:t>
            </w:r>
            <w:r w:rsidR="006A7947">
              <w:rPr>
                <w:rStyle w:val="InstructionsTabelleberschrift"/>
                <w:rFonts w:asciiTheme="minorHAnsi" w:hAnsiTheme="minorHAnsi"/>
              </w:rPr>
              <w:t>(incom</w:t>
            </w:r>
            <w:r w:rsidRPr="00DE6640">
              <w:rPr>
                <w:rStyle w:val="InstructionsTabelleberschrift"/>
                <w:rFonts w:asciiTheme="minorHAnsi" w:hAnsiTheme="minorHAnsi"/>
              </w:rPr>
              <w:t>ing)</w:t>
            </w:r>
          </w:p>
          <w:p w14:paraId="2E7B1571" w14:textId="50D28707" w:rsidR="006A7947" w:rsidRPr="006A7947" w:rsidRDefault="006A7947" w:rsidP="00AC346F">
            <w:pPr>
              <w:pStyle w:val="InstructionsText2"/>
              <w:rPr>
                <w:rStyle w:val="InstructionsTabelleberschrift"/>
                <w:rFonts w:asciiTheme="minorHAnsi" w:hAnsiTheme="minorHAnsi"/>
                <w:b w:val="0"/>
                <w:bCs w:val="0"/>
                <w:u w:val="none"/>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A7320B" w:rsidRPr="009B282E" w14:paraId="63E324D9" w14:textId="77777777" w:rsidTr="00DE6640">
        <w:tc>
          <w:tcPr>
            <w:tcW w:w="1673" w:type="dxa"/>
            <w:tcBorders>
              <w:top w:val="single" w:sz="4" w:space="0" w:color="auto"/>
              <w:left w:val="single" w:sz="4" w:space="0" w:color="auto"/>
              <w:bottom w:val="single" w:sz="4" w:space="0" w:color="auto"/>
              <w:right w:val="single" w:sz="4" w:space="0" w:color="auto"/>
            </w:tcBorders>
            <w:vAlign w:val="center"/>
          </w:tcPr>
          <w:p w14:paraId="63F2B9C1" w14:textId="552A3355" w:rsidR="00AC346F" w:rsidRPr="009275BC" w:rsidRDefault="00E76C53"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C0050</w:t>
            </w:r>
          </w:p>
        </w:tc>
        <w:tc>
          <w:tcPr>
            <w:tcW w:w="7616" w:type="dxa"/>
            <w:tcBorders>
              <w:top w:val="nil"/>
              <w:left w:val="single" w:sz="4" w:space="0" w:color="auto"/>
              <w:bottom w:val="single" w:sz="8" w:space="0" w:color="auto"/>
              <w:right w:val="single" w:sz="4" w:space="0" w:color="auto"/>
            </w:tcBorders>
            <w:vAlign w:val="center"/>
          </w:tcPr>
          <w:p w14:paraId="3BCB3259" w14:textId="77777777" w:rsidR="00AC346F" w:rsidRDefault="00AC346F" w:rsidP="00AC346F">
            <w:pPr>
              <w:pStyle w:val="InstructionsText2"/>
              <w:rPr>
                <w:rStyle w:val="InstructionsTabelleberschrift"/>
                <w:rFonts w:asciiTheme="minorHAnsi" w:hAnsiTheme="minorHAnsi"/>
              </w:rPr>
            </w:pPr>
            <w:r w:rsidRPr="00314A16">
              <w:rPr>
                <w:rStyle w:val="InstructionsTabelleberschrift"/>
                <w:rFonts w:asciiTheme="minorHAnsi" w:hAnsiTheme="minorHAnsi"/>
              </w:rPr>
              <w:t>Total Value (EUR) of trade finance transactions (outgoing)</w:t>
            </w:r>
          </w:p>
          <w:p w14:paraId="71CD1673" w14:textId="768D8883" w:rsidR="006A7947" w:rsidRPr="006A7947" w:rsidRDefault="006A7947" w:rsidP="00AC346F">
            <w:pPr>
              <w:pStyle w:val="InstructionsText2"/>
              <w:rPr>
                <w:rStyle w:val="InstructionsTabelleberschrift"/>
                <w:rFonts w:asciiTheme="minorHAnsi" w:hAnsiTheme="minorHAnsi"/>
                <w:b w:val="0"/>
                <w:bCs w:val="0"/>
                <w:u w:val="none"/>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bl>
    <w:p w14:paraId="22642D57" w14:textId="77777777" w:rsidR="00B27EC9" w:rsidRDefault="00B27EC9" w:rsidP="00B27EC9">
      <w:pPr>
        <w:pStyle w:val="Heading3"/>
        <w:numPr>
          <w:ilvl w:val="0"/>
          <w:numId w:val="0"/>
        </w:numPr>
        <w:ind w:left="720"/>
        <w:rPr>
          <w:lang w:val="en-GB"/>
        </w:rPr>
      </w:pPr>
    </w:p>
    <w:p w14:paraId="7B45D133" w14:textId="2CCBD2D6" w:rsidR="00F84E76" w:rsidRPr="009B282E" w:rsidRDefault="00934C91" w:rsidP="00CB14A2">
      <w:pPr>
        <w:pStyle w:val="Heading3"/>
        <w:rPr>
          <w:lang w:val="en-GB"/>
        </w:rPr>
      </w:pPr>
      <w:bookmarkStart w:id="30" w:name="_Toc220486540"/>
      <w:r w:rsidRPr="009B282E">
        <w:rPr>
          <w:lang w:val="en-GB"/>
        </w:rPr>
        <w:t>AML.0</w:t>
      </w:r>
      <w:r w:rsidR="00262D48" w:rsidRPr="009B282E">
        <w:rPr>
          <w:lang w:val="en-GB"/>
        </w:rPr>
        <w:t xml:space="preserve">4.06 </w:t>
      </w:r>
      <w:r w:rsidR="00F84E76" w:rsidRPr="009B282E">
        <w:rPr>
          <w:lang w:val="en-GB"/>
        </w:rPr>
        <w:t>E-Money</w:t>
      </w:r>
      <w:bookmarkEnd w:id="30"/>
    </w:p>
    <w:p w14:paraId="7DBECB02" w14:textId="00177567" w:rsidR="004418D3" w:rsidRPr="00E930E8" w:rsidRDefault="00D845D2" w:rsidP="004418D3">
      <w:pPr>
        <w:rPr>
          <w:rFonts w:asciiTheme="minorHAnsi" w:hAnsiTheme="minorHAnsi"/>
          <w:lang w:val="en-GB"/>
        </w:rPr>
      </w:pPr>
      <w:r w:rsidRPr="00E930E8">
        <w:rPr>
          <w:rFonts w:asciiTheme="minorHAnsi" w:hAnsiTheme="minorHAnsi"/>
        </w:rPr>
        <w:t xml:space="preserve">For the purpose of this data collection, </w:t>
      </w:r>
      <w:r w:rsidR="004418D3" w:rsidRPr="00E930E8">
        <w:rPr>
          <w:rFonts w:asciiTheme="minorHAnsi" w:hAnsiTheme="minorHAnsi"/>
        </w:rPr>
        <w:t xml:space="preserve">E-Money (Electronic money) </w:t>
      </w:r>
      <w:r w:rsidR="002960B1" w:rsidRPr="00E930E8">
        <w:rPr>
          <w:rFonts w:asciiTheme="minorHAnsi" w:hAnsiTheme="minorHAnsi"/>
        </w:rPr>
        <w:t xml:space="preserve">should be understood as </w:t>
      </w:r>
      <w:r w:rsidR="004418D3" w:rsidRPr="00E930E8">
        <w:rPr>
          <w:rFonts w:asciiTheme="minorHAnsi" w:hAnsiTheme="minorHAnsi"/>
        </w:rPr>
        <w:t>electronically, including magnetically, stored monetary value as represented by a claim on the issuer which is issued on receipt of funds for the purpose of making payment transactions as defined in point 5 of Article 4 of Directive 2007/64/EC, and which is accepted by a natural or legal person other than the electronic money issuer (Article 2, point (2), of Directive 2009/110/EC)</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97506C" w:rsidRPr="009B282E" w14:paraId="4E40DA7F" w14:textId="77777777">
        <w:tc>
          <w:tcPr>
            <w:tcW w:w="1673" w:type="dxa"/>
            <w:tcBorders>
              <w:top w:val="single" w:sz="4" w:space="0" w:color="auto"/>
              <w:left w:val="single" w:sz="4" w:space="0" w:color="auto"/>
              <w:bottom w:val="single" w:sz="4" w:space="0" w:color="auto"/>
              <w:right w:val="single" w:sz="4" w:space="0" w:color="auto"/>
            </w:tcBorders>
            <w:shd w:val="clear" w:color="auto" w:fill="D9D9D9"/>
            <w:hideMark/>
          </w:tcPr>
          <w:p w14:paraId="6364EB30"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hideMark/>
          </w:tcPr>
          <w:p w14:paraId="319F7B10"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A7320B" w:rsidRPr="009B282E" w14:paraId="28591652" w14:textId="77777777" w:rsidTr="00E930E8">
        <w:tc>
          <w:tcPr>
            <w:tcW w:w="1673" w:type="dxa"/>
            <w:tcBorders>
              <w:top w:val="single" w:sz="4" w:space="0" w:color="auto"/>
              <w:left w:val="single" w:sz="4" w:space="0" w:color="auto"/>
              <w:bottom w:val="single" w:sz="4" w:space="0" w:color="auto"/>
              <w:right w:val="single" w:sz="4" w:space="0" w:color="auto"/>
            </w:tcBorders>
            <w:vAlign w:val="center"/>
          </w:tcPr>
          <w:p w14:paraId="290B1121" w14:textId="58E4D5FB" w:rsidR="00925F1E" w:rsidRPr="009275BC" w:rsidRDefault="00262D48"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C0010</w:t>
            </w:r>
          </w:p>
        </w:tc>
        <w:tc>
          <w:tcPr>
            <w:tcW w:w="7616" w:type="dxa"/>
            <w:tcBorders>
              <w:top w:val="single" w:sz="8" w:space="0" w:color="auto"/>
              <w:left w:val="single" w:sz="4" w:space="0" w:color="auto"/>
              <w:bottom w:val="single" w:sz="4" w:space="0" w:color="auto"/>
              <w:right w:val="single" w:sz="4" w:space="0" w:color="auto"/>
            </w:tcBorders>
            <w:shd w:val="clear" w:color="000000" w:fill="FFFFFF"/>
            <w:vAlign w:val="center"/>
          </w:tcPr>
          <w:p w14:paraId="359354BF" w14:textId="13F32641" w:rsidR="00925F1E" w:rsidRDefault="00925F1E" w:rsidP="00925F1E">
            <w:pPr>
              <w:pStyle w:val="InstructionsText2"/>
              <w:rPr>
                <w:rStyle w:val="InstructionsTabelleberschrift"/>
                <w:rFonts w:asciiTheme="minorHAnsi" w:hAnsiTheme="minorHAnsi"/>
              </w:rPr>
            </w:pPr>
            <w:r w:rsidRPr="00E930E8">
              <w:rPr>
                <w:rStyle w:val="InstructionsTabelleberschrift"/>
                <w:rFonts w:asciiTheme="minorHAnsi" w:hAnsiTheme="minorHAnsi"/>
              </w:rPr>
              <w:t>Number of e-money payment transactions (incoming)</w:t>
            </w:r>
          </w:p>
          <w:p w14:paraId="289CF469" w14:textId="4B376B3E" w:rsidR="00754115" w:rsidRPr="00754115" w:rsidRDefault="00754115" w:rsidP="00925F1E">
            <w:pPr>
              <w:pStyle w:val="InstructionsText2"/>
              <w:rPr>
                <w:rStyle w:val="InstructionsTabelleberschrift"/>
                <w:rFonts w:asciiTheme="minorHAnsi" w:hAnsiTheme="minorHAnsi"/>
                <w:b w:val="0"/>
                <w:bCs w:val="0"/>
                <w:u w:val="none"/>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A7320B" w:rsidRPr="009B282E" w14:paraId="4E071D14" w14:textId="77777777" w:rsidTr="00E930E8">
        <w:tc>
          <w:tcPr>
            <w:tcW w:w="1673" w:type="dxa"/>
            <w:tcBorders>
              <w:top w:val="single" w:sz="4" w:space="0" w:color="auto"/>
              <w:left w:val="single" w:sz="4" w:space="0" w:color="auto"/>
              <w:bottom w:val="single" w:sz="4" w:space="0" w:color="auto"/>
              <w:right w:val="single" w:sz="4" w:space="0" w:color="auto"/>
            </w:tcBorders>
            <w:vAlign w:val="center"/>
          </w:tcPr>
          <w:p w14:paraId="7CBA07C6" w14:textId="73288DD6" w:rsidR="00925F1E" w:rsidRPr="009275BC" w:rsidRDefault="00262D48"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C0020</w:t>
            </w:r>
          </w:p>
        </w:tc>
        <w:tc>
          <w:tcPr>
            <w:tcW w:w="7616" w:type="dxa"/>
            <w:tcBorders>
              <w:top w:val="nil"/>
              <w:left w:val="single" w:sz="4" w:space="0" w:color="auto"/>
              <w:bottom w:val="single" w:sz="4" w:space="0" w:color="auto"/>
              <w:right w:val="single" w:sz="4" w:space="0" w:color="auto"/>
            </w:tcBorders>
            <w:shd w:val="clear" w:color="000000" w:fill="FFFFFF"/>
            <w:vAlign w:val="center"/>
          </w:tcPr>
          <w:p w14:paraId="3DC72884" w14:textId="26E05705" w:rsidR="00925F1E" w:rsidRDefault="00925F1E" w:rsidP="00925F1E">
            <w:pPr>
              <w:pStyle w:val="InstructionsText2"/>
              <w:rPr>
                <w:rStyle w:val="InstructionsTabelleberschrift"/>
                <w:rFonts w:asciiTheme="minorHAnsi" w:hAnsiTheme="minorHAnsi"/>
              </w:rPr>
            </w:pPr>
            <w:r w:rsidRPr="00E930E8">
              <w:rPr>
                <w:rStyle w:val="InstructionsTabelleberschrift"/>
                <w:rFonts w:asciiTheme="minorHAnsi" w:hAnsiTheme="minorHAnsi"/>
              </w:rPr>
              <w:t>Number of e-money payment transactions (outgoing)</w:t>
            </w:r>
          </w:p>
          <w:p w14:paraId="07C93BC8" w14:textId="4AF07BBE" w:rsidR="00754115" w:rsidRPr="00754115" w:rsidRDefault="00754115" w:rsidP="00925F1E">
            <w:pPr>
              <w:pStyle w:val="InstructionsText2"/>
              <w:rPr>
                <w:rStyle w:val="InstructionsTabelleberschrift"/>
                <w:rFonts w:asciiTheme="minorHAnsi" w:hAnsiTheme="minorHAnsi"/>
                <w:b w:val="0"/>
                <w:bCs w:val="0"/>
                <w:u w:val="none"/>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A7320B" w:rsidRPr="009B282E" w14:paraId="3449788A" w14:textId="77777777" w:rsidTr="00E930E8">
        <w:tc>
          <w:tcPr>
            <w:tcW w:w="1673" w:type="dxa"/>
            <w:tcBorders>
              <w:top w:val="single" w:sz="4" w:space="0" w:color="auto"/>
              <w:left w:val="single" w:sz="4" w:space="0" w:color="auto"/>
              <w:bottom w:val="single" w:sz="4" w:space="0" w:color="auto"/>
              <w:right w:val="single" w:sz="4" w:space="0" w:color="auto"/>
            </w:tcBorders>
            <w:vAlign w:val="center"/>
          </w:tcPr>
          <w:p w14:paraId="01F375AA" w14:textId="2E5E5FF4" w:rsidR="00925F1E" w:rsidRPr="009275BC" w:rsidRDefault="00262D48"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C0030</w:t>
            </w:r>
          </w:p>
        </w:tc>
        <w:tc>
          <w:tcPr>
            <w:tcW w:w="7616" w:type="dxa"/>
            <w:tcBorders>
              <w:top w:val="nil"/>
              <w:left w:val="single" w:sz="4" w:space="0" w:color="auto"/>
              <w:bottom w:val="single" w:sz="4" w:space="0" w:color="auto"/>
              <w:right w:val="single" w:sz="4" w:space="0" w:color="auto"/>
            </w:tcBorders>
            <w:shd w:val="clear" w:color="000000" w:fill="FFFFFF"/>
            <w:vAlign w:val="center"/>
          </w:tcPr>
          <w:p w14:paraId="5794E1A9" w14:textId="45AAAF59" w:rsidR="00925F1E" w:rsidRDefault="00925F1E" w:rsidP="00925F1E">
            <w:pPr>
              <w:pStyle w:val="InstructionsText2"/>
              <w:rPr>
                <w:rStyle w:val="InstructionsTabelleberschrift"/>
                <w:rFonts w:asciiTheme="minorHAnsi" w:hAnsiTheme="minorHAnsi"/>
              </w:rPr>
            </w:pPr>
            <w:r w:rsidRPr="00E930E8">
              <w:rPr>
                <w:rStyle w:val="InstructionsTabelleberschrift"/>
                <w:rFonts w:asciiTheme="minorHAnsi" w:hAnsiTheme="minorHAnsi"/>
              </w:rPr>
              <w:t>Total Value (EUR) of e-money payment transactions (incoming)</w:t>
            </w:r>
          </w:p>
          <w:p w14:paraId="73F5B5B9" w14:textId="6A10EEC6" w:rsidR="00754115" w:rsidRPr="00754115" w:rsidRDefault="00754115" w:rsidP="00925F1E">
            <w:pPr>
              <w:pStyle w:val="InstructionsText2"/>
              <w:rPr>
                <w:rStyle w:val="InstructionsTabelleberschrift"/>
                <w:rFonts w:asciiTheme="minorHAnsi" w:hAnsiTheme="minorHAnsi"/>
                <w:b w:val="0"/>
                <w:bCs w:val="0"/>
                <w:u w:val="none"/>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A7320B" w:rsidRPr="009B282E" w14:paraId="6E0D38E8" w14:textId="77777777" w:rsidTr="00E930E8">
        <w:tc>
          <w:tcPr>
            <w:tcW w:w="1673" w:type="dxa"/>
            <w:tcBorders>
              <w:top w:val="single" w:sz="4" w:space="0" w:color="auto"/>
              <w:left w:val="single" w:sz="4" w:space="0" w:color="auto"/>
              <w:bottom w:val="single" w:sz="4" w:space="0" w:color="auto"/>
              <w:right w:val="single" w:sz="4" w:space="0" w:color="auto"/>
            </w:tcBorders>
            <w:vAlign w:val="center"/>
          </w:tcPr>
          <w:p w14:paraId="01A21A22" w14:textId="6BC81368" w:rsidR="00925F1E" w:rsidRPr="009275BC" w:rsidRDefault="00262D48"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C0040</w:t>
            </w:r>
          </w:p>
        </w:tc>
        <w:tc>
          <w:tcPr>
            <w:tcW w:w="7616" w:type="dxa"/>
            <w:tcBorders>
              <w:top w:val="nil"/>
              <w:left w:val="single" w:sz="4" w:space="0" w:color="auto"/>
              <w:bottom w:val="single" w:sz="4" w:space="0" w:color="auto"/>
              <w:right w:val="single" w:sz="4" w:space="0" w:color="auto"/>
            </w:tcBorders>
            <w:shd w:val="clear" w:color="000000" w:fill="FFFFFF"/>
            <w:vAlign w:val="center"/>
          </w:tcPr>
          <w:p w14:paraId="05EF1BEF" w14:textId="7BA2D8A7" w:rsidR="00925F1E" w:rsidRDefault="00925F1E" w:rsidP="00925F1E">
            <w:pPr>
              <w:pStyle w:val="InstructionsText2"/>
              <w:rPr>
                <w:rStyle w:val="InstructionsTabelleberschrift"/>
                <w:rFonts w:asciiTheme="minorHAnsi" w:hAnsiTheme="minorHAnsi"/>
              </w:rPr>
            </w:pPr>
            <w:r w:rsidRPr="00E930E8">
              <w:rPr>
                <w:rStyle w:val="InstructionsTabelleberschrift"/>
                <w:rFonts w:asciiTheme="minorHAnsi" w:hAnsiTheme="minorHAnsi"/>
              </w:rPr>
              <w:t>Total Value (EUR) of e-money payment transactions (outgoing)</w:t>
            </w:r>
          </w:p>
          <w:p w14:paraId="42D12F37" w14:textId="282162E5" w:rsidR="00754115" w:rsidRPr="00754115" w:rsidRDefault="00754115" w:rsidP="00925F1E">
            <w:pPr>
              <w:pStyle w:val="InstructionsText2"/>
              <w:rPr>
                <w:rStyle w:val="InstructionsTabelleberschrift"/>
                <w:rFonts w:asciiTheme="minorHAnsi" w:hAnsiTheme="minorHAnsi"/>
                <w:b w:val="0"/>
                <w:bCs w:val="0"/>
                <w:u w:val="none"/>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DB4FA7" w:rsidRPr="009B282E" w14:paraId="3D1C30F7" w14:textId="77777777" w:rsidTr="002B165A">
        <w:tc>
          <w:tcPr>
            <w:tcW w:w="1673" w:type="dxa"/>
            <w:tcBorders>
              <w:top w:val="single" w:sz="4" w:space="0" w:color="auto"/>
              <w:left w:val="single" w:sz="4" w:space="0" w:color="auto"/>
              <w:bottom w:val="single" w:sz="4" w:space="0" w:color="auto"/>
              <w:right w:val="single" w:sz="4" w:space="0" w:color="auto"/>
            </w:tcBorders>
            <w:vAlign w:val="center"/>
          </w:tcPr>
          <w:p w14:paraId="0C4CFF1D" w14:textId="0585697B" w:rsidR="00925F1E" w:rsidRPr="009275BC" w:rsidRDefault="00262D48"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C0050</w:t>
            </w:r>
          </w:p>
        </w:tc>
        <w:tc>
          <w:tcPr>
            <w:tcW w:w="7616" w:type="dxa"/>
            <w:tcBorders>
              <w:top w:val="nil"/>
              <w:left w:val="single" w:sz="4" w:space="0" w:color="auto"/>
              <w:bottom w:val="single" w:sz="8" w:space="0" w:color="auto"/>
              <w:right w:val="single" w:sz="4" w:space="0" w:color="auto"/>
            </w:tcBorders>
            <w:shd w:val="clear" w:color="000000" w:fill="FFFFFF"/>
            <w:vAlign w:val="center"/>
          </w:tcPr>
          <w:p w14:paraId="6B2AB5F8" w14:textId="5DCF8053" w:rsidR="00925F1E" w:rsidRDefault="00925F1E" w:rsidP="00925F1E">
            <w:pPr>
              <w:pStyle w:val="InstructionsText2"/>
              <w:rPr>
                <w:rStyle w:val="InstructionsTabelleberschrift"/>
                <w:rFonts w:asciiTheme="minorHAnsi" w:hAnsiTheme="minorHAnsi"/>
              </w:rPr>
            </w:pPr>
            <w:r w:rsidRPr="00B27EC9">
              <w:rPr>
                <w:rStyle w:val="InstructionsTabelleberschrift"/>
                <w:rFonts w:asciiTheme="minorHAnsi" w:hAnsiTheme="minorHAnsi"/>
              </w:rPr>
              <w:t xml:space="preserve">Value (EUR) of e-money payment transactions by non-identified customers  </w:t>
            </w:r>
          </w:p>
          <w:p w14:paraId="00450F76" w14:textId="78AE24BC" w:rsidR="00754115" w:rsidRPr="00754115" w:rsidRDefault="00754115" w:rsidP="00925F1E">
            <w:pPr>
              <w:pStyle w:val="InstructionsText2"/>
              <w:rPr>
                <w:rStyle w:val="InstructionsTabelleberschrift"/>
                <w:rFonts w:asciiTheme="minorHAnsi" w:hAnsiTheme="minorHAnsi"/>
                <w:b w:val="0"/>
                <w:bCs w:val="0"/>
                <w:u w:val="none"/>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p w14:paraId="00E3C57E" w14:textId="31F5BA92" w:rsidR="006C6BD1" w:rsidRPr="00B27EC9" w:rsidRDefault="0093350D" w:rsidP="00925F1E">
            <w:pPr>
              <w:pStyle w:val="InstructionsText2"/>
              <w:rPr>
                <w:rStyle w:val="InstructionsTabelleberschrift"/>
                <w:rFonts w:asciiTheme="minorHAnsi" w:hAnsiTheme="minorHAnsi"/>
                <w:b w:val="0"/>
                <w:bCs w:val="0"/>
                <w:u w:val="none"/>
              </w:rPr>
            </w:pPr>
            <w:r w:rsidRPr="00B27EC9">
              <w:rPr>
                <w:rFonts w:asciiTheme="minorHAnsi" w:hAnsiTheme="minorHAnsi"/>
                <w:sz w:val="20"/>
                <w:lang w:val="en-US"/>
              </w:rPr>
              <w:t>Obliged entities should refer to A</w:t>
            </w:r>
            <w:r w:rsidR="006C6BD1" w:rsidRPr="00B27EC9">
              <w:rPr>
                <w:rFonts w:asciiTheme="minorHAnsi" w:hAnsiTheme="minorHAnsi"/>
                <w:sz w:val="20"/>
                <w:lang w:val="en-US"/>
              </w:rPr>
              <w:t>rticle 19(7) of EU 2024/1624 (AMLR), where obliged entities are exempted from applying, in full or in part, the customer due diligence measures referred to in Article 20(1), points (a), (b) and (c), with respect to electronic money on the basis of the proven low risk posed by the nature of the product</w:t>
            </w:r>
          </w:p>
        </w:tc>
      </w:tr>
    </w:tbl>
    <w:p w14:paraId="1B09D60A" w14:textId="77777777" w:rsidR="0097506C" w:rsidRPr="00B27EC9" w:rsidRDefault="0097506C" w:rsidP="0097506C">
      <w:pPr>
        <w:rPr>
          <w:rFonts w:asciiTheme="minorHAnsi" w:hAnsiTheme="minorHAnsi"/>
          <w:lang w:val="en-GB"/>
        </w:rPr>
      </w:pPr>
    </w:p>
    <w:p w14:paraId="24B8C614" w14:textId="2CC84545" w:rsidR="00F84E76" w:rsidRPr="00C661B4" w:rsidRDefault="008D34E9" w:rsidP="00CB14A2">
      <w:pPr>
        <w:pStyle w:val="Heading3"/>
        <w:rPr>
          <w:highlight w:val="red"/>
          <w:lang w:val="en-GB"/>
        </w:rPr>
      </w:pPr>
      <w:bookmarkStart w:id="31" w:name="_Toc220486541"/>
      <w:r w:rsidRPr="00C661B4">
        <w:rPr>
          <w:highlight w:val="red"/>
          <w:lang w:val="en-GB"/>
        </w:rPr>
        <w:t>AML.0</w:t>
      </w:r>
      <w:r w:rsidR="00343F51" w:rsidRPr="00C661B4">
        <w:rPr>
          <w:highlight w:val="red"/>
          <w:lang w:val="en-GB"/>
        </w:rPr>
        <w:t xml:space="preserve">4.07 </w:t>
      </w:r>
      <w:r w:rsidR="00F84E76" w:rsidRPr="00C661B4">
        <w:rPr>
          <w:highlight w:val="red"/>
          <w:lang w:val="en-GB"/>
        </w:rPr>
        <w:t>TCSP Services</w:t>
      </w:r>
      <w:bookmarkEnd w:id="31"/>
    </w:p>
    <w:p w14:paraId="3ABB7D4C" w14:textId="3804E94C" w:rsidR="007252F9" w:rsidRPr="0039456F" w:rsidRDefault="00DC6842" w:rsidP="007252F9">
      <w:pPr>
        <w:rPr>
          <w:rFonts w:asciiTheme="minorHAnsi" w:hAnsiTheme="minorHAnsi"/>
          <w:lang w:val="en-GB"/>
        </w:rPr>
      </w:pPr>
      <w:r w:rsidRPr="0039456F">
        <w:rPr>
          <w:rFonts w:asciiTheme="minorHAnsi" w:hAnsiTheme="minorHAnsi"/>
          <w:lang w:val="en-GB"/>
        </w:rPr>
        <w:t xml:space="preserve">Obliged entities should report the total number of Legal Entity customers in respect of which they act as </w:t>
      </w:r>
      <w:r w:rsidR="007252F9" w:rsidRPr="0039456F">
        <w:rPr>
          <w:rFonts w:asciiTheme="minorHAnsi" w:hAnsiTheme="minorHAnsi"/>
          <w:lang w:val="en-GB"/>
        </w:rPr>
        <w:t>Trust and company service providers (TCSPs)</w:t>
      </w:r>
      <w:r w:rsidRPr="0039456F">
        <w:rPr>
          <w:rFonts w:asciiTheme="minorHAnsi" w:hAnsiTheme="minorHAnsi"/>
          <w:lang w:val="en-GB"/>
        </w:rPr>
        <w:t xml:space="preserve">. </w:t>
      </w:r>
      <w:r w:rsidR="00AE2DAD" w:rsidRPr="0039456F">
        <w:rPr>
          <w:rFonts w:asciiTheme="minorHAnsi" w:hAnsiTheme="minorHAnsi"/>
          <w:lang w:val="en-GB"/>
        </w:rPr>
        <w:t>Providing t</w:t>
      </w:r>
      <w:r w:rsidRPr="0039456F">
        <w:rPr>
          <w:rFonts w:asciiTheme="minorHAnsi" w:hAnsiTheme="minorHAnsi"/>
          <w:lang w:val="en-GB"/>
        </w:rPr>
        <w:t xml:space="preserve">hese </w:t>
      </w:r>
      <w:r w:rsidR="007252F9" w:rsidRPr="0039456F">
        <w:rPr>
          <w:rFonts w:asciiTheme="minorHAnsi" w:hAnsiTheme="minorHAnsi"/>
          <w:lang w:val="en-GB"/>
        </w:rPr>
        <w:t>services involve a wide range of services and activities</w:t>
      </w:r>
      <w:r w:rsidRPr="0039456F">
        <w:rPr>
          <w:rFonts w:asciiTheme="minorHAnsi" w:hAnsiTheme="minorHAnsi"/>
          <w:lang w:val="en-GB"/>
        </w:rPr>
        <w:t>, including</w:t>
      </w:r>
      <w:r w:rsidR="00E145B3" w:rsidRPr="0039456F">
        <w:rPr>
          <w:rFonts w:asciiTheme="minorHAnsi" w:hAnsiTheme="minorHAnsi"/>
          <w:lang w:val="en-GB"/>
        </w:rPr>
        <w:t>, among others</w:t>
      </w:r>
      <w:r w:rsidR="007252F9" w:rsidRPr="0039456F">
        <w:rPr>
          <w:rFonts w:asciiTheme="minorHAnsi" w:hAnsiTheme="minorHAnsi"/>
          <w:lang w:val="en-GB"/>
        </w:rPr>
        <w:t xml:space="preserve">: acting as a director or secretary of a company or similar position, providing a registered office or business address for a company, acting as trustees of an express trusts, </w:t>
      </w:r>
      <w:r w:rsidR="00E145B3" w:rsidRPr="0039456F">
        <w:rPr>
          <w:rFonts w:asciiTheme="minorHAnsi" w:hAnsiTheme="minorHAnsi"/>
          <w:lang w:val="en-GB"/>
        </w:rPr>
        <w:t>etc</w:t>
      </w:r>
      <w:r w:rsidR="001356B4" w:rsidRPr="0039456F">
        <w:rPr>
          <w:rFonts w:asciiTheme="minorHAnsi" w:hAnsiTheme="minorHAnsi"/>
          <w:lang w:val="en-GB"/>
        </w:rPr>
        <w:t>.</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97506C" w:rsidRPr="009B282E" w14:paraId="0CC7B46C" w14:textId="77777777">
        <w:tc>
          <w:tcPr>
            <w:tcW w:w="1673" w:type="dxa"/>
            <w:tcBorders>
              <w:top w:val="single" w:sz="4" w:space="0" w:color="auto"/>
              <w:left w:val="single" w:sz="4" w:space="0" w:color="auto"/>
              <w:bottom w:val="single" w:sz="4" w:space="0" w:color="auto"/>
              <w:right w:val="single" w:sz="4" w:space="0" w:color="auto"/>
            </w:tcBorders>
            <w:shd w:val="clear" w:color="auto" w:fill="D9D9D9"/>
            <w:hideMark/>
          </w:tcPr>
          <w:p w14:paraId="575510F0"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hideMark/>
          </w:tcPr>
          <w:p w14:paraId="7577B781"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97506C" w:rsidRPr="009B282E" w14:paraId="1631CCE5" w14:textId="77777777" w:rsidTr="00F302B4">
        <w:tc>
          <w:tcPr>
            <w:tcW w:w="1673" w:type="dxa"/>
            <w:tcBorders>
              <w:top w:val="single" w:sz="4" w:space="0" w:color="auto"/>
              <w:left w:val="single" w:sz="4" w:space="0" w:color="auto"/>
              <w:bottom w:val="single" w:sz="4" w:space="0" w:color="auto"/>
              <w:right w:val="single" w:sz="4" w:space="0" w:color="auto"/>
            </w:tcBorders>
            <w:vAlign w:val="center"/>
          </w:tcPr>
          <w:p w14:paraId="64613DB8" w14:textId="4CCFA0D0" w:rsidR="0097506C" w:rsidRPr="009275BC" w:rsidRDefault="00343F51"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C0010</w:t>
            </w:r>
          </w:p>
        </w:tc>
        <w:tc>
          <w:tcPr>
            <w:tcW w:w="7616" w:type="dxa"/>
            <w:tcBorders>
              <w:top w:val="single" w:sz="4" w:space="0" w:color="auto"/>
              <w:left w:val="single" w:sz="4" w:space="0" w:color="auto"/>
              <w:bottom w:val="single" w:sz="4" w:space="0" w:color="auto"/>
              <w:right w:val="single" w:sz="4" w:space="0" w:color="auto"/>
            </w:tcBorders>
          </w:tcPr>
          <w:p w14:paraId="71217283" w14:textId="44F049F1" w:rsidR="0097506C" w:rsidRDefault="00B37175">
            <w:pPr>
              <w:pStyle w:val="InstructionsText2"/>
              <w:rPr>
                <w:rFonts w:asciiTheme="minorHAnsi" w:hAnsiTheme="minorHAnsi"/>
                <w:b/>
                <w:bCs/>
                <w:sz w:val="20"/>
                <w:u w:val="single"/>
                <w:lang w:val="en-US"/>
              </w:rPr>
            </w:pPr>
            <w:r w:rsidRPr="00F302B4">
              <w:rPr>
                <w:rFonts w:asciiTheme="minorHAnsi" w:hAnsiTheme="minorHAnsi"/>
                <w:b/>
                <w:bCs/>
                <w:sz w:val="20"/>
                <w:u w:val="single"/>
                <w:lang w:val="en-US"/>
              </w:rPr>
              <w:t xml:space="preserve">Total Number of legal entity customers using TCSP services </w:t>
            </w:r>
          </w:p>
          <w:p w14:paraId="092EBFA9" w14:textId="0D9CF032" w:rsidR="00754115" w:rsidRPr="00754115" w:rsidRDefault="00754115">
            <w:pPr>
              <w:pStyle w:val="InstructionsText2"/>
              <w:rPr>
                <w:rFonts w:asciiTheme="minorHAnsi" w:hAnsiTheme="minorHAnsi"/>
                <w:sz w:val="20"/>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p w14:paraId="01899550" w14:textId="7E9B9772" w:rsidR="00487225" w:rsidRPr="00F302B4" w:rsidRDefault="00487225">
            <w:pPr>
              <w:pStyle w:val="InstructionsText2"/>
              <w:rPr>
                <w:rStyle w:val="InstructionsTabelleberschrift"/>
                <w:rFonts w:asciiTheme="minorHAnsi" w:hAnsiTheme="minorHAnsi"/>
                <w:b w:val="0"/>
                <w:bCs w:val="0"/>
                <w:u w:val="none"/>
                <w:lang w:val="en-IE"/>
              </w:rPr>
            </w:pPr>
            <w:r w:rsidRPr="00F302B4">
              <w:rPr>
                <w:rStyle w:val="InstructionsTabelleberschrift"/>
                <w:rFonts w:asciiTheme="minorHAnsi" w:hAnsiTheme="minorHAnsi"/>
                <w:b w:val="0"/>
                <w:bCs w:val="0"/>
                <w:u w:val="none"/>
                <w:lang w:val="en-IE"/>
              </w:rPr>
              <w:t xml:space="preserve">This </w:t>
            </w:r>
            <w:r w:rsidR="005D32E5" w:rsidRPr="00F302B4">
              <w:rPr>
                <w:rStyle w:val="InstructionsTabelleberschrift"/>
                <w:rFonts w:asciiTheme="minorHAnsi" w:hAnsiTheme="minorHAnsi"/>
                <w:b w:val="0"/>
                <w:bCs w:val="0"/>
                <w:u w:val="none"/>
                <w:lang w:val="en-IE"/>
              </w:rPr>
              <w:t xml:space="preserve">refers to services provided by the </w:t>
            </w:r>
            <w:r w:rsidR="004E6CFE" w:rsidRPr="00F302B4">
              <w:rPr>
                <w:rStyle w:val="InstructionsTabelleberschrift"/>
                <w:rFonts w:asciiTheme="minorHAnsi" w:hAnsiTheme="minorHAnsi"/>
                <w:b w:val="0"/>
                <w:bCs w:val="0"/>
                <w:u w:val="none"/>
                <w:lang w:val="en-IE"/>
              </w:rPr>
              <w:t xml:space="preserve">obliged entity </w:t>
            </w:r>
          </w:p>
        </w:tc>
      </w:tr>
    </w:tbl>
    <w:p w14:paraId="404EE543" w14:textId="77777777" w:rsidR="0097506C" w:rsidRPr="00F302B4" w:rsidRDefault="0097506C" w:rsidP="0097506C">
      <w:pPr>
        <w:rPr>
          <w:rFonts w:asciiTheme="minorHAnsi" w:hAnsiTheme="minorHAnsi"/>
          <w:lang w:val="en-GB"/>
        </w:rPr>
      </w:pPr>
    </w:p>
    <w:p w14:paraId="34E66776" w14:textId="442FFA30" w:rsidR="00F84E76" w:rsidRPr="00C661B4" w:rsidRDefault="001A4AC8" w:rsidP="00CB14A2">
      <w:pPr>
        <w:pStyle w:val="Heading3"/>
        <w:rPr>
          <w:highlight w:val="red"/>
          <w:lang w:val="en-GB"/>
        </w:rPr>
      </w:pPr>
      <w:bookmarkStart w:id="32" w:name="_Toc220486542"/>
      <w:r w:rsidRPr="00C661B4">
        <w:rPr>
          <w:highlight w:val="red"/>
          <w:lang w:val="en-GB"/>
        </w:rPr>
        <w:t xml:space="preserve">AML.04.08 </w:t>
      </w:r>
      <w:r w:rsidR="00A7596C" w:rsidRPr="00C661B4">
        <w:rPr>
          <w:highlight w:val="red"/>
          <w:lang w:val="en-GB"/>
        </w:rPr>
        <w:t xml:space="preserve">Crypto </w:t>
      </w:r>
      <w:r w:rsidR="00356541" w:rsidRPr="00C661B4">
        <w:rPr>
          <w:highlight w:val="red"/>
          <w:lang w:val="en-GB"/>
        </w:rPr>
        <w:t>FIAT</w:t>
      </w:r>
      <w:r w:rsidR="00A7596C" w:rsidRPr="00C661B4">
        <w:rPr>
          <w:highlight w:val="red"/>
          <w:lang w:val="en-GB"/>
        </w:rPr>
        <w:t xml:space="preserve"> Cards</w:t>
      </w:r>
      <w:bookmarkEnd w:id="32"/>
    </w:p>
    <w:p w14:paraId="6B476A3C" w14:textId="3A8CFCBB" w:rsidR="00F16E6A" w:rsidRPr="00F302B4" w:rsidRDefault="00286F2C" w:rsidP="00F16E6A">
      <w:pPr>
        <w:rPr>
          <w:rFonts w:asciiTheme="minorHAnsi" w:hAnsiTheme="minorHAnsi"/>
          <w:lang w:val="en-GB"/>
        </w:rPr>
      </w:pPr>
      <w:r>
        <w:rPr>
          <w:rFonts w:asciiTheme="minorHAnsi" w:hAnsiTheme="minorHAnsi"/>
        </w:rPr>
        <w:t xml:space="preserve">According to </w:t>
      </w:r>
      <w:r w:rsidR="00F16E6A" w:rsidRPr="00F302B4">
        <w:rPr>
          <w:rFonts w:asciiTheme="minorHAnsi" w:hAnsiTheme="minorHAnsi"/>
        </w:rPr>
        <w:t>Article 3(1), point (15), of Regulation (EU) 2023/1114:  ‘crypto-asset service provider’ means a legal person or other undertaking whose occupation or business is the provision of one or more crypto-asset services to clients on a professional basis, and that is allowed to provide crypto-asset services in accordance with Article 59. This definition is relevant for non-EEA CASP, as long as they actively offer services to EU clients or advertises / solicits in the EU</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97506C" w:rsidRPr="009B282E" w14:paraId="13A83436" w14:textId="77777777">
        <w:tc>
          <w:tcPr>
            <w:tcW w:w="1673" w:type="dxa"/>
            <w:tcBorders>
              <w:top w:val="single" w:sz="4" w:space="0" w:color="auto"/>
              <w:left w:val="single" w:sz="4" w:space="0" w:color="auto"/>
              <w:bottom w:val="single" w:sz="4" w:space="0" w:color="auto"/>
              <w:right w:val="single" w:sz="4" w:space="0" w:color="auto"/>
            </w:tcBorders>
            <w:shd w:val="clear" w:color="auto" w:fill="D9D9D9"/>
            <w:hideMark/>
          </w:tcPr>
          <w:p w14:paraId="650A1192"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hideMark/>
          </w:tcPr>
          <w:p w14:paraId="4E50FA89"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97506C" w:rsidRPr="009B282E" w14:paraId="14BE9F46" w14:textId="77777777" w:rsidTr="00490365">
        <w:tc>
          <w:tcPr>
            <w:tcW w:w="1673" w:type="dxa"/>
            <w:tcBorders>
              <w:top w:val="single" w:sz="4" w:space="0" w:color="auto"/>
              <w:left w:val="single" w:sz="4" w:space="0" w:color="auto"/>
              <w:bottom w:val="single" w:sz="4" w:space="0" w:color="auto"/>
              <w:right w:val="single" w:sz="4" w:space="0" w:color="auto"/>
            </w:tcBorders>
            <w:vAlign w:val="center"/>
          </w:tcPr>
          <w:p w14:paraId="36E7B84F" w14:textId="258EF0CF" w:rsidR="0097506C" w:rsidRPr="009275BC" w:rsidRDefault="004C1863"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C0010</w:t>
            </w:r>
          </w:p>
        </w:tc>
        <w:tc>
          <w:tcPr>
            <w:tcW w:w="7616" w:type="dxa"/>
            <w:tcBorders>
              <w:top w:val="single" w:sz="4" w:space="0" w:color="auto"/>
              <w:left w:val="single" w:sz="4" w:space="0" w:color="auto"/>
              <w:bottom w:val="single" w:sz="4" w:space="0" w:color="auto"/>
              <w:right w:val="single" w:sz="4" w:space="0" w:color="auto"/>
            </w:tcBorders>
          </w:tcPr>
          <w:p w14:paraId="2653523B" w14:textId="77777777" w:rsidR="004D0331" w:rsidRPr="00841CB5" w:rsidRDefault="004D0331" w:rsidP="004D0331">
            <w:pPr>
              <w:pStyle w:val="InstructionsText2"/>
              <w:rPr>
                <w:rFonts w:asciiTheme="minorHAnsi" w:hAnsiTheme="minorHAnsi"/>
                <w:b/>
                <w:bCs/>
                <w:sz w:val="20"/>
                <w:u w:val="single"/>
                <w:lang w:val="en-IE"/>
              </w:rPr>
            </w:pPr>
            <w:r w:rsidRPr="00841CB5">
              <w:rPr>
                <w:rFonts w:asciiTheme="minorHAnsi" w:hAnsiTheme="minorHAnsi"/>
                <w:b/>
                <w:bCs/>
                <w:sz w:val="20"/>
                <w:u w:val="single"/>
                <w:lang w:val="en-US"/>
              </w:rPr>
              <w:t>Number of non-EEA crypto companies for which the obliged entity acts as a BIN-sponsor</w:t>
            </w:r>
          </w:p>
          <w:p w14:paraId="72968D7B" w14:textId="724EA016" w:rsidR="0097506C" w:rsidRPr="00841CB5" w:rsidRDefault="00713D12">
            <w:pPr>
              <w:pStyle w:val="InstructionsText2"/>
              <w:rPr>
                <w:rStyle w:val="InstructionsTabelleberschrift"/>
                <w:rFonts w:asciiTheme="minorHAnsi" w:hAnsiTheme="minorHAnsi"/>
                <w:b w:val="0"/>
                <w:bCs w:val="0"/>
                <w:u w:val="none"/>
              </w:rPr>
            </w:pPr>
            <w:r w:rsidRPr="00841CB5">
              <w:rPr>
                <w:rFonts w:asciiTheme="minorHAnsi" w:hAnsiTheme="minorHAnsi"/>
                <w:sz w:val="20"/>
                <w:lang w:val="en-US"/>
              </w:rPr>
              <w:t>BIN sponsorship is a financial arrangement in which the financial institution (the “sponsor”) lets another business access its payment environment using the sponsor’s Bank Identification Number (BIN).</w:t>
            </w:r>
          </w:p>
        </w:tc>
      </w:tr>
    </w:tbl>
    <w:p w14:paraId="3174B32A" w14:textId="77777777" w:rsidR="0097506C" w:rsidRPr="00490365" w:rsidRDefault="0097506C" w:rsidP="0097506C">
      <w:pPr>
        <w:rPr>
          <w:rFonts w:asciiTheme="minorHAnsi" w:hAnsiTheme="minorHAnsi"/>
          <w:lang w:val="en-GB"/>
        </w:rPr>
      </w:pPr>
    </w:p>
    <w:p w14:paraId="6474FD19" w14:textId="1A49914A" w:rsidR="003074BF" w:rsidRPr="00C661B4" w:rsidRDefault="006867C0" w:rsidP="00186CB1">
      <w:pPr>
        <w:pStyle w:val="Heading3"/>
        <w:rPr>
          <w:highlight w:val="red"/>
          <w:lang w:val="en-GB"/>
        </w:rPr>
      </w:pPr>
      <w:bookmarkStart w:id="33" w:name="_Toc220486543"/>
      <w:r w:rsidRPr="00C661B4">
        <w:rPr>
          <w:highlight w:val="red"/>
          <w:lang w:val="en-GB"/>
        </w:rPr>
        <w:t>AML</w:t>
      </w:r>
      <w:r w:rsidR="00B07F26" w:rsidRPr="00C661B4">
        <w:rPr>
          <w:highlight w:val="red"/>
          <w:lang w:val="en-GB"/>
        </w:rPr>
        <w:t>.04.0</w:t>
      </w:r>
      <w:r w:rsidR="00B07F26" w:rsidRPr="00C661B4" w:rsidDel="00EC6D30">
        <w:rPr>
          <w:highlight w:val="red"/>
          <w:lang w:val="en-GB"/>
        </w:rPr>
        <w:t>9</w:t>
      </w:r>
      <w:r w:rsidR="00B07F26" w:rsidRPr="00C661B4">
        <w:rPr>
          <w:highlight w:val="red"/>
          <w:lang w:val="en-GB"/>
        </w:rPr>
        <w:t xml:space="preserve"> </w:t>
      </w:r>
      <w:r w:rsidR="004C3911" w:rsidRPr="00C661B4">
        <w:rPr>
          <w:highlight w:val="red"/>
          <w:lang w:val="en-GB"/>
        </w:rPr>
        <w:t>providing custody and administration of crypto-assets on behalf of clients</w:t>
      </w:r>
      <w:bookmarkEnd w:id="33"/>
    </w:p>
    <w:p w14:paraId="771E8956" w14:textId="2B3EBA91" w:rsidR="003074BF" w:rsidRPr="00490365" w:rsidRDefault="001373D9" w:rsidP="003074BF">
      <w:pPr>
        <w:rPr>
          <w:rFonts w:asciiTheme="minorHAnsi" w:hAnsiTheme="minorHAnsi"/>
          <w:lang w:val="en-GB"/>
        </w:rPr>
      </w:pPr>
      <w:r w:rsidRPr="00490365">
        <w:rPr>
          <w:rStyle w:val="normaltextrun"/>
          <w:rFonts w:asciiTheme="minorHAnsi" w:hAnsiTheme="minorHAnsi" w:cs="Segoe UI"/>
          <w:color w:val="262626"/>
          <w:szCs w:val="22"/>
          <w:shd w:val="clear" w:color="auto" w:fill="FFFFFF"/>
        </w:rPr>
        <w:t>The provision by an obliged entity of services in line with Article 3(1), point (16)(a) of Regulation (EU) 2023/1114</w:t>
      </w:r>
      <w:r w:rsidR="003074BF" w:rsidRPr="00490365">
        <w:rPr>
          <w:rFonts w:asciiTheme="minorHAnsi" w:hAnsiTheme="minorHAnsi"/>
          <w:lang w:val="en-GB"/>
        </w:rPr>
        <w:t>.</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3074BF" w:rsidRPr="009B282E" w14:paraId="6B500927" w14:textId="77777777">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9879F9A" w14:textId="77777777" w:rsidR="003074BF" w:rsidRPr="009275BC" w:rsidRDefault="003074BF"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302BE6D" w14:textId="77777777" w:rsidR="003074BF" w:rsidRPr="009275BC" w:rsidRDefault="003074BF"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3074BF" w:rsidRPr="009B282E" w14:paraId="46A37EE6" w14:textId="77777777" w:rsidTr="00490365">
        <w:tc>
          <w:tcPr>
            <w:tcW w:w="1673" w:type="dxa"/>
            <w:tcBorders>
              <w:top w:val="single" w:sz="4" w:space="0" w:color="auto"/>
              <w:left w:val="single" w:sz="4" w:space="0" w:color="auto"/>
              <w:bottom w:val="single" w:sz="4" w:space="0" w:color="auto"/>
              <w:right w:val="single" w:sz="4" w:space="0" w:color="auto"/>
            </w:tcBorders>
            <w:vAlign w:val="center"/>
          </w:tcPr>
          <w:p w14:paraId="787C07CA" w14:textId="400FC1AD" w:rsidR="003074BF" w:rsidRPr="009275BC" w:rsidRDefault="00B80ED8"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C0010</w:t>
            </w:r>
          </w:p>
        </w:tc>
        <w:tc>
          <w:tcPr>
            <w:tcW w:w="7616" w:type="dxa"/>
            <w:tcBorders>
              <w:top w:val="single" w:sz="8" w:space="0" w:color="auto"/>
              <w:left w:val="single" w:sz="4" w:space="0" w:color="auto"/>
              <w:bottom w:val="single" w:sz="4" w:space="0" w:color="auto"/>
              <w:right w:val="single" w:sz="4" w:space="0" w:color="auto"/>
            </w:tcBorders>
            <w:vAlign w:val="center"/>
          </w:tcPr>
          <w:p w14:paraId="4943BC81" w14:textId="32AAF510" w:rsidR="00754115" w:rsidRPr="00490365" w:rsidRDefault="003074BF" w:rsidP="00667C02">
            <w:pPr>
              <w:pStyle w:val="InstructionsText2"/>
              <w:rPr>
                <w:rStyle w:val="InstructionsTabelleberschrift"/>
                <w:rFonts w:asciiTheme="minorHAnsi" w:hAnsiTheme="minorHAnsi"/>
              </w:rPr>
            </w:pPr>
            <w:r w:rsidRPr="00490365">
              <w:rPr>
                <w:rStyle w:val="InstructionsTabelleberschrift"/>
                <w:rFonts w:asciiTheme="minorHAnsi" w:hAnsiTheme="minorHAnsi"/>
              </w:rPr>
              <w:t>Number of customers owning crypto-assets</w:t>
            </w:r>
          </w:p>
        </w:tc>
      </w:tr>
      <w:tr w:rsidR="003074BF" w:rsidRPr="009B282E" w14:paraId="3A48CC79" w14:textId="77777777" w:rsidTr="00490365">
        <w:tc>
          <w:tcPr>
            <w:tcW w:w="1673" w:type="dxa"/>
            <w:tcBorders>
              <w:top w:val="single" w:sz="4" w:space="0" w:color="auto"/>
              <w:left w:val="single" w:sz="4" w:space="0" w:color="auto"/>
              <w:bottom w:val="single" w:sz="4" w:space="0" w:color="auto"/>
              <w:right w:val="single" w:sz="4" w:space="0" w:color="auto"/>
            </w:tcBorders>
            <w:vAlign w:val="center"/>
          </w:tcPr>
          <w:p w14:paraId="094815D3" w14:textId="353CBF58" w:rsidR="00B80ED8" w:rsidRPr="009275BC" w:rsidRDefault="00B80ED8"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C0020</w:t>
            </w:r>
          </w:p>
        </w:tc>
        <w:tc>
          <w:tcPr>
            <w:tcW w:w="7616" w:type="dxa"/>
            <w:tcBorders>
              <w:top w:val="nil"/>
              <w:left w:val="single" w:sz="4" w:space="0" w:color="auto"/>
              <w:bottom w:val="single" w:sz="8" w:space="0" w:color="auto"/>
              <w:right w:val="single" w:sz="4" w:space="0" w:color="auto"/>
            </w:tcBorders>
            <w:vAlign w:val="center"/>
          </w:tcPr>
          <w:p w14:paraId="2D79F215" w14:textId="6D9F4E74" w:rsidR="00754115" w:rsidRPr="00754115" w:rsidRDefault="003074BF" w:rsidP="00667C02">
            <w:pPr>
              <w:pStyle w:val="InstructionsText2"/>
              <w:rPr>
                <w:rStyle w:val="InstructionsTabelleberschrift"/>
                <w:rFonts w:asciiTheme="minorHAnsi" w:hAnsiTheme="minorHAnsi"/>
                <w:b w:val="0"/>
                <w:bCs w:val="0"/>
                <w:u w:val="none"/>
              </w:rPr>
            </w:pPr>
            <w:r w:rsidRPr="00490365">
              <w:rPr>
                <w:rStyle w:val="InstructionsTabelleberschrift"/>
                <w:rFonts w:asciiTheme="minorHAnsi" w:hAnsiTheme="minorHAnsi"/>
              </w:rPr>
              <w:t xml:space="preserve">Total value (EUR) of crypto assets held on customer custody wallets </w:t>
            </w:r>
          </w:p>
        </w:tc>
      </w:tr>
    </w:tbl>
    <w:p w14:paraId="21A9E536" w14:textId="77777777" w:rsidR="00550F81" w:rsidRDefault="00550F81" w:rsidP="00550F81">
      <w:pPr>
        <w:pStyle w:val="Heading3"/>
        <w:numPr>
          <w:ilvl w:val="0"/>
          <w:numId w:val="0"/>
        </w:numPr>
        <w:ind w:left="720"/>
        <w:rPr>
          <w:lang w:val="en-GB"/>
        </w:rPr>
      </w:pPr>
    </w:p>
    <w:p w14:paraId="0A745F31" w14:textId="0157D598" w:rsidR="00EC6D30" w:rsidRPr="00C661B4" w:rsidRDefault="00EC6D30" w:rsidP="00EC6D30">
      <w:pPr>
        <w:pStyle w:val="Heading3"/>
        <w:rPr>
          <w:highlight w:val="red"/>
          <w:lang w:val="en-GB"/>
        </w:rPr>
      </w:pPr>
      <w:bookmarkStart w:id="34" w:name="_Toc220486544"/>
      <w:r w:rsidRPr="00C661B4">
        <w:rPr>
          <w:highlight w:val="red"/>
          <w:lang w:val="en-GB"/>
        </w:rPr>
        <w:t>AML.04.10 CRYPTO SERVICES</w:t>
      </w:r>
      <w:bookmarkEnd w:id="34"/>
    </w:p>
    <w:p w14:paraId="4F873B99" w14:textId="38E5763E" w:rsidR="0085171C" w:rsidRPr="009B282E" w:rsidRDefault="00AE5299" w:rsidP="00B07F26">
      <w:pPr>
        <w:pStyle w:val="Heading3"/>
        <w:numPr>
          <w:ilvl w:val="0"/>
          <w:numId w:val="0"/>
        </w:numPr>
        <w:ind w:left="720"/>
        <w:rPr>
          <w:lang w:val="en-GB"/>
        </w:rPr>
      </w:pPr>
      <w:bookmarkStart w:id="35" w:name="_Toc220486545"/>
      <w:r w:rsidRPr="009B282E">
        <w:rPr>
          <w:lang w:val="en-GB"/>
        </w:rPr>
        <w:t xml:space="preserve">Exchange </w:t>
      </w:r>
      <w:r w:rsidR="0085171C" w:rsidRPr="009B282E">
        <w:rPr>
          <w:lang w:val="en-GB"/>
        </w:rPr>
        <w:t xml:space="preserve">funds for </w:t>
      </w:r>
      <w:r w:rsidR="0063611C" w:rsidRPr="009B282E">
        <w:rPr>
          <w:lang w:val="en-GB"/>
        </w:rPr>
        <w:t>cryp</w:t>
      </w:r>
      <w:r w:rsidR="00953B06" w:rsidRPr="009B282E">
        <w:rPr>
          <w:lang w:val="en-GB"/>
        </w:rPr>
        <w:t>to</w:t>
      </w:r>
      <w:r w:rsidR="0085171C" w:rsidRPr="009B282E">
        <w:rPr>
          <w:lang w:val="en-GB"/>
        </w:rPr>
        <w:t>-ASSETS</w:t>
      </w:r>
      <w:bookmarkEnd w:id="35"/>
    </w:p>
    <w:p w14:paraId="120635E6" w14:textId="0FD67270" w:rsidR="0085171C" w:rsidRPr="00BE70F2" w:rsidRDefault="00CF2AFC" w:rsidP="0085171C">
      <w:pPr>
        <w:jc w:val="both"/>
        <w:rPr>
          <w:rFonts w:asciiTheme="minorHAnsi" w:hAnsiTheme="minorHAnsi"/>
          <w:lang w:val="en-GB"/>
        </w:rPr>
      </w:pPr>
      <w:r w:rsidRPr="00BE70F2">
        <w:rPr>
          <w:rStyle w:val="normaltextrun"/>
          <w:rFonts w:asciiTheme="minorHAnsi" w:hAnsiTheme="minorHAnsi" w:cs="Segoe UI"/>
          <w:color w:val="262626"/>
          <w:szCs w:val="22"/>
          <w:shd w:val="clear" w:color="auto" w:fill="FFFFFF"/>
        </w:rPr>
        <w:t xml:space="preserve">The provision by an </w:t>
      </w:r>
      <w:r w:rsidR="0085171C" w:rsidRPr="00BE70F2">
        <w:rPr>
          <w:rStyle w:val="normaltextrun"/>
          <w:rFonts w:asciiTheme="minorHAnsi" w:hAnsiTheme="minorHAnsi" w:cs="Segoe UI"/>
          <w:color w:val="262626"/>
          <w:szCs w:val="22"/>
          <w:shd w:val="clear" w:color="auto" w:fill="FFFFFF"/>
        </w:rPr>
        <w:t xml:space="preserve">obliged entity </w:t>
      </w:r>
      <w:r w:rsidRPr="00BE70F2">
        <w:rPr>
          <w:rStyle w:val="normaltextrun"/>
          <w:rFonts w:asciiTheme="minorHAnsi" w:hAnsiTheme="minorHAnsi" w:cs="Segoe UI"/>
          <w:color w:val="262626"/>
          <w:szCs w:val="22"/>
          <w:shd w:val="clear" w:color="auto" w:fill="FFFFFF"/>
        </w:rPr>
        <w:t xml:space="preserve">of services </w:t>
      </w:r>
      <w:r w:rsidR="0085171C" w:rsidRPr="00BE70F2">
        <w:rPr>
          <w:rStyle w:val="normaltextrun"/>
          <w:rFonts w:asciiTheme="minorHAnsi" w:hAnsiTheme="minorHAnsi" w:cs="Segoe UI"/>
          <w:color w:val="262626"/>
          <w:szCs w:val="22"/>
          <w:shd w:val="clear" w:color="auto" w:fill="FFFFFF"/>
        </w:rPr>
        <w:t>in line</w:t>
      </w:r>
      <w:r w:rsidRPr="00BE70F2">
        <w:rPr>
          <w:rStyle w:val="normaltextrun"/>
          <w:rFonts w:asciiTheme="minorHAnsi" w:hAnsiTheme="minorHAnsi" w:cs="Segoe UI"/>
          <w:color w:val="262626"/>
          <w:szCs w:val="22"/>
          <w:shd w:val="clear" w:color="auto" w:fill="FFFFFF"/>
        </w:rPr>
        <w:t xml:space="preserve"> </w:t>
      </w:r>
      <w:r w:rsidR="0085171C" w:rsidRPr="00BE70F2">
        <w:rPr>
          <w:rStyle w:val="normaltextrun"/>
          <w:rFonts w:asciiTheme="minorHAnsi" w:hAnsiTheme="minorHAnsi" w:cs="Segoe UI"/>
          <w:color w:val="262626"/>
          <w:szCs w:val="22"/>
          <w:shd w:val="clear" w:color="auto" w:fill="FFFFFF"/>
        </w:rPr>
        <w:t>with</w:t>
      </w:r>
      <w:r w:rsidRPr="00BE70F2">
        <w:rPr>
          <w:rStyle w:val="normaltextrun"/>
          <w:rFonts w:asciiTheme="minorHAnsi" w:hAnsiTheme="minorHAnsi" w:cs="Segoe UI"/>
          <w:color w:val="262626"/>
          <w:szCs w:val="22"/>
          <w:shd w:val="clear" w:color="auto" w:fill="FFFFFF"/>
        </w:rPr>
        <w:t xml:space="preserve"> </w:t>
      </w:r>
      <w:r w:rsidR="0085171C" w:rsidRPr="00BE70F2">
        <w:rPr>
          <w:rStyle w:val="normaltextrun"/>
          <w:rFonts w:asciiTheme="minorHAnsi" w:hAnsiTheme="minorHAnsi" w:cs="Segoe UI"/>
          <w:color w:val="262626"/>
          <w:szCs w:val="22"/>
          <w:shd w:val="clear" w:color="auto" w:fill="FFFFFF"/>
        </w:rPr>
        <w:t>Article</w:t>
      </w:r>
      <w:r w:rsidRPr="00BE70F2">
        <w:rPr>
          <w:rStyle w:val="normaltextrun"/>
          <w:rFonts w:asciiTheme="minorHAnsi" w:hAnsiTheme="minorHAnsi" w:cs="Segoe UI"/>
          <w:color w:val="262626"/>
          <w:szCs w:val="22"/>
          <w:shd w:val="clear" w:color="auto" w:fill="FFFFFF"/>
        </w:rPr>
        <w:t xml:space="preserve"> </w:t>
      </w:r>
      <w:r w:rsidR="0085171C" w:rsidRPr="00BE70F2">
        <w:rPr>
          <w:rStyle w:val="normaltextrun"/>
          <w:rFonts w:asciiTheme="minorHAnsi" w:hAnsiTheme="minorHAnsi" w:cs="Segoe UI"/>
          <w:color w:val="262626"/>
          <w:szCs w:val="22"/>
          <w:shd w:val="clear" w:color="auto" w:fill="FFFFFF"/>
        </w:rPr>
        <w:t>3(1</w:t>
      </w:r>
      <w:r w:rsidRPr="00BE70F2">
        <w:rPr>
          <w:rStyle w:val="normaltextrun"/>
          <w:rFonts w:asciiTheme="minorHAnsi" w:hAnsiTheme="minorHAnsi" w:cs="Segoe UI"/>
          <w:color w:val="262626"/>
          <w:szCs w:val="22"/>
          <w:shd w:val="clear" w:color="auto" w:fill="FFFFFF"/>
        </w:rPr>
        <w:t xml:space="preserve">), </w:t>
      </w:r>
      <w:r w:rsidR="0085171C" w:rsidRPr="00BE70F2">
        <w:rPr>
          <w:rStyle w:val="normaltextrun"/>
          <w:rFonts w:asciiTheme="minorHAnsi" w:hAnsiTheme="minorHAnsi" w:cs="Segoe UI"/>
          <w:color w:val="262626"/>
          <w:szCs w:val="22"/>
          <w:shd w:val="clear" w:color="auto" w:fill="FFFFFF"/>
        </w:rPr>
        <w:t>point</w:t>
      </w:r>
      <w:r w:rsidRPr="00BE70F2">
        <w:rPr>
          <w:rStyle w:val="normaltextrun"/>
          <w:rFonts w:asciiTheme="minorHAnsi" w:hAnsiTheme="minorHAnsi" w:cs="Segoe UI"/>
          <w:color w:val="262626"/>
          <w:szCs w:val="22"/>
          <w:shd w:val="clear" w:color="auto" w:fill="FFFFFF"/>
        </w:rPr>
        <w:t xml:space="preserve"> </w:t>
      </w:r>
      <w:r w:rsidR="0085171C" w:rsidRPr="00BE70F2">
        <w:rPr>
          <w:rStyle w:val="normaltextrun"/>
          <w:rFonts w:asciiTheme="minorHAnsi" w:hAnsiTheme="minorHAnsi" w:cs="Segoe UI"/>
          <w:color w:val="262626"/>
          <w:szCs w:val="22"/>
          <w:shd w:val="clear" w:color="auto" w:fill="FFFFFF"/>
        </w:rPr>
        <w:t>(16)(c)</w:t>
      </w:r>
      <w:r w:rsidRPr="00BE70F2">
        <w:rPr>
          <w:rStyle w:val="normaltextrun"/>
          <w:rFonts w:asciiTheme="minorHAnsi" w:hAnsiTheme="minorHAnsi" w:cs="Segoe UI"/>
          <w:color w:val="262626"/>
          <w:szCs w:val="22"/>
          <w:shd w:val="clear" w:color="auto" w:fill="FFFFFF"/>
        </w:rPr>
        <w:t xml:space="preserve"> </w:t>
      </w:r>
      <w:r w:rsidR="0085171C" w:rsidRPr="00BE70F2">
        <w:rPr>
          <w:rStyle w:val="normaltextrun"/>
          <w:rFonts w:asciiTheme="minorHAnsi" w:hAnsiTheme="minorHAnsi" w:cs="Segoe UI"/>
          <w:color w:val="262626"/>
          <w:szCs w:val="22"/>
          <w:shd w:val="clear" w:color="auto" w:fill="FFFFFF"/>
        </w:rPr>
        <w:t>of</w:t>
      </w:r>
      <w:r w:rsidRPr="00BE70F2">
        <w:rPr>
          <w:rStyle w:val="normaltextrun"/>
          <w:rFonts w:asciiTheme="minorHAnsi" w:hAnsiTheme="minorHAnsi" w:cs="Segoe UI"/>
          <w:color w:val="262626"/>
          <w:szCs w:val="22"/>
          <w:shd w:val="clear" w:color="auto" w:fill="FFFFFF"/>
        </w:rPr>
        <w:t xml:space="preserve"> </w:t>
      </w:r>
      <w:r w:rsidR="0085171C" w:rsidRPr="00BE70F2">
        <w:rPr>
          <w:rStyle w:val="normaltextrun"/>
          <w:rFonts w:asciiTheme="minorHAnsi" w:hAnsiTheme="minorHAnsi" w:cs="Segoe UI"/>
          <w:color w:val="262626"/>
          <w:szCs w:val="22"/>
          <w:shd w:val="clear" w:color="auto" w:fill="FFFFFF"/>
        </w:rPr>
        <w:t>Regulation (EU) 2023/1114</w:t>
      </w:r>
      <w:r w:rsidRPr="00BE70F2">
        <w:rPr>
          <w:rStyle w:val="normaltextrun"/>
          <w:rFonts w:asciiTheme="minorHAnsi" w:hAnsiTheme="minorHAnsi" w:cs="Segoe UI"/>
          <w:color w:val="262626"/>
          <w:szCs w:val="22"/>
          <w:shd w:val="clear" w:color="auto" w:fill="FFFFFF"/>
        </w:rPr>
        <w:t xml:space="preserve">, </w:t>
      </w:r>
      <w:r w:rsidR="006E7502" w:rsidRPr="00BE70F2">
        <w:rPr>
          <w:rStyle w:val="normaltextrun"/>
          <w:rFonts w:asciiTheme="minorHAnsi" w:hAnsiTheme="minorHAnsi" w:cs="Segoe UI"/>
          <w:color w:val="262626"/>
          <w:szCs w:val="22"/>
          <w:shd w:val="clear" w:color="auto" w:fill="FFFFFF"/>
        </w:rPr>
        <w:t>insofar as they involve</w:t>
      </w:r>
      <w:r w:rsidRPr="00BE70F2">
        <w:rPr>
          <w:rStyle w:val="normaltextrun"/>
          <w:rFonts w:asciiTheme="minorHAnsi" w:hAnsiTheme="minorHAnsi" w:cs="Segoe UI"/>
          <w:color w:val="262626"/>
          <w:szCs w:val="22"/>
          <w:shd w:val="clear" w:color="auto" w:fill="FFFFFF"/>
        </w:rPr>
        <w:t xml:space="preserve"> the </w:t>
      </w:r>
      <w:r w:rsidR="00946730" w:rsidRPr="00BE70F2">
        <w:rPr>
          <w:rStyle w:val="normaltextrun"/>
          <w:rFonts w:asciiTheme="minorHAnsi" w:hAnsiTheme="minorHAnsi" w:cs="Segoe UI"/>
          <w:color w:val="262626"/>
          <w:szCs w:val="22"/>
          <w:shd w:val="clear" w:color="auto" w:fill="FFFFFF"/>
        </w:rPr>
        <w:t xml:space="preserve">directional </w:t>
      </w:r>
      <w:r w:rsidRPr="00BE70F2">
        <w:rPr>
          <w:rStyle w:val="normaltextrun"/>
          <w:rFonts w:asciiTheme="minorHAnsi" w:hAnsiTheme="minorHAnsi" w:cs="Segoe UI"/>
          <w:color w:val="262626"/>
          <w:szCs w:val="22"/>
          <w:shd w:val="clear" w:color="auto" w:fill="FFFFFF"/>
        </w:rPr>
        <w:t>exchange of funds for crypto-assets</w:t>
      </w:r>
      <w:r w:rsidR="0085171C" w:rsidRPr="00BE70F2">
        <w:rPr>
          <w:rFonts w:asciiTheme="minorHAnsi" w:hAnsiTheme="minorHAnsi"/>
          <w:lang w:val="en-GB"/>
        </w:rPr>
        <w:t>.</w:t>
      </w:r>
    </w:p>
    <w:p w14:paraId="458A1E70" w14:textId="2699CCEB" w:rsidR="0085171C" w:rsidRPr="00BE70F2" w:rsidRDefault="0085171C" w:rsidP="009A122C">
      <w:pPr>
        <w:rPr>
          <w:rFonts w:asciiTheme="minorHAnsi" w:hAnsiTheme="minorHAnsi"/>
          <w:lang w:val="en-GB"/>
        </w:rPr>
      </w:pPr>
      <w:r w:rsidRPr="00BE70F2">
        <w:rPr>
          <w:rFonts w:asciiTheme="minorHAnsi" w:hAnsiTheme="minorHAnsi"/>
        </w:rPr>
        <w:t xml:space="preserve">‘self-hosted </w:t>
      </w:r>
      <w:r w:rsidR="33B531EE" w:rsidRPr="0C9A3990">
        <w:rPr>
          <w:rFonts w:asciiTheme="minorHAnsi" w:hAnsiTheme="minorHAnsi"/>
        </w:rPr>
        <w:t>address</w:t>
      </w:r>
      <w:r w:rsidRPr="0C9A3990">
        <w:rPr>
          <w:rFonts w:asciiTheme="minorHAnsi" w:hAnsiTheme="minorHAnsi"/>
        </w:rPr>
        <w:t>’</w:t>
      </w:r>
      <w:r w:rsidRPr="00BE70F2">
        <w:rPr>
          <w:rFonts w:asciiTheme="minorHAnsi" w:hAnsiTheme="minorHAnsi"/>
        </w:rPr>
        <w:t xml:space="preserve"> as defined in Article 3, point (20), of Regulation (EU) 2023/1113.</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85171C" w:rsidRPr="009B282E" w14:paraId="0BAFD2A6" w14:textId="77777777" w:rsidTr="09F4B39E">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EBE7A4A" w14:textId="77777777" w:rsidR="0085171C" w:rsidRPr="009275BC" w:rsidRDefault="0085171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C664D49" w14:textId="77777777" w:rsidR="0085171C" w:rsidRPr="009275BC" w:rsidRDefault="0085171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85171C" w:rsidRPr="009B282E" w14:paraId="56DFD5D6" w14:textId="77777777" w:rsidTr="002425D3">
        <w:tc>
          <w:tcPr>
            <w:tcW w:w="1673" w:type="dxa"/>
            <w:tcBorders>
              <w:top w:val="single" w:sz="4" w:space="0" w:color="auto"/>
              <w:left w:val="single" w:sz="4" w:space="0" w:color="auto"/>
              <w:bottom w:val="single" w:sz="4" w:space="0" w:color="auto"/>
              <w:right w:val="single" w:sz="4" w:space="0" w:color="auto"/>
            </w:tcBorders>
            <w:vAlign w:val="center"/>
          </w:tcPr>
          <w:p w14:paraId="7330D7B5" w14:textId="7D94A705" w:rsidR="0085171C" w:rsidRPr="009275BC" w:rsidRDefault="00B07F26"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C0010</w:t>
            </w:r>
          </w:p>
        </w:tc>
        <w:tc>
          <w:tcPr>
            <w:tcW w:w="7616" w:type="dxa"/>
            <w:tcBorders>
              <w:top w:val="single" w:sz="8" w:space="0" w:color="auto"/>
              <w:left w:val="single" w:sz="4" w:space="0" w:color="auto"/>
              <w:bottom w:val="single" w:sz="4" w:space="0" w:color="auto"/>
              <w:right w:val="single" w:sz="4" w:space="0" w:color="auto"/>
            </w:tcBorders>
            <w:vAlign w:val="center"/>
          </w:tcPr>
          <w:p w14:paraId="676D5A02" w14:textId="2075EB48" w:rsidR="0085171C" w:rsidRDefault="0085171C">
            <w:pPr>
              <w:pStyle w:val="InstructionsText2"/>
              <w:rPr>
                <w:rFonts w:asciiTheme="minorHAnsi" w:hAnsiTheme="minorHAnsi"/>
                <w:b/>
                <w:bCs/>
                <w:sz w:val="20"/>
                <w:u w:val="single"/>
                <w:lang w:val="en-US"/>
              </w:rPr>
            </w:pPr>
            <w:r w:rsidRPr="00BE70F2">
              <w:rPr>
                <w:rFonts w:asciiTheme="minorHAnsi" w:hAnsiTheme="minorHAnsi"/>
                <w:b/>
                <w:bCs/>
                <w:sz w:val="20"/>
                <w:u w:val="single"/>
                <w:lang w:val="en-US"/>
              </w:rPr>
              <w:t xml:space="preserve">Total amount funds-crypto </w:t>
            </w:r>
          </w:p>
          <w:p w14:paraId="33D03DCE" w14:textId="3DEFE28F" w:rsidR="00A47F45" w:rsidRPr="00BE70F2" w:rsidRDefault="00A47F45">
            <w:pPr>
              <w:pStyle w:val="InstructionsText2"/>
              <w:rPr>
                <w:rFonts w:asciiTheme="minorHAnsi" w:hAnsiTheme="minorHAnsi"/>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85171C" w:rsidRPr="009B282E" w14:paraId="05594BF2" w14:textId="77777777" w:rsidTr="002425D3">
        <w:tc>
          <w:tcPr>
            <w:tcW w:w="1673" w:type="dxa"/>
            <w:tcBorders>
              <w:top w:val="single" w:sz="4" w:space="0" w:color="auto"/>
              <w:left w:val="single" w:sz="4" w:space="0" w:color="auto"/>
              <w:bottom w:val="single" w:sz="4" w:space="0" w:color="auto"/>
              <w:right w:val="single" w:sz="4" w:space="0" w:color="auto"/>
            </w:tcBorders>
            <w:vAlign w:val="center"/>
          </w:tcPr>
          <w:p w14:paraId="641B4FF3" w14:textId="3D7BEE03" w:rsidR="0085171C" w:rsidRPr="009275BC" w:rsidRDefault="004C1863"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C0020</w:t>
            </w:r>
          </w:p>
        </w:tc>
        <w:tc>
          <w:tcPr>
            <w:tcW w:w="7616" w:type="dxa"/>
            <w:tcBorders>
              <w:top w:val="nil"/>
              <w:left w:val="single" w:sz="4" w:space="0" w:color="auto"/>
              <w:bottom w:val="single" w:sz="4" w:space="0" w:color="auto"/>
              <w:right w:val="single" w:sz="4" w:space="0" w:color="auto"/>
            </w:tcBorders>
            <w:vAlign w:val="center"/>
          </w:tcPr>
          <w:p w14:paraId="308A34C7" w14:textId="77777777" w:rsidR="0085171C" w:rsidRDefault="0085171C">
            <w:pPr>
              <w:pStyle w:val="InstructionsText2"/>
              <w:rPr>
                <w:rFonts w:asciiTheme="minorHAnsi" w:hAnsiTheme="minorHAnsi"/>
                <w:b/>
                <w:bCs/>
                <w:sz w:val="20"/>
                <w:u w:val="single"/>
                <w:lang w:val="en-US"/>
              </w:rPr>
            </w:pPr>
            <w:r w:rsidRPr="00BE70F2">
              <w:rPr>
                <w:rFonts w:asciiTheme="minorHAnsi" w:hAnsiTheme="minorHAnsi"/>
                <w:b/>
                <w:bCs/>
                <w:sz w:val="20"/>
                <w:u w:val="single"/>
                <w:lang w:val="en-US"/>
              </w:rPr>
              <w:t>Total number of transactions funds-crypto</w:t>
            </w:r>
          </w:p>
          <w:p w14:paraId="06D71BFC" w14:textId="6BB04EF4" w:rsidR="00A47F45" w:rsidRPr="00BE70F2" w:rsidRDefault="00520872" w:rsidP="00520872">
            <w:pPr>
              <w:pStyle w:val="InstructionsText2"/>
              <w:rPr>
                <w:rFonts w:asciiTheme="minorHAnsi" w:hAnsiTheme="minorHAnsi"/>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85171C" w:rsidRPr="009B282E" w14:paraId="331F09BD" w14:textId="77777777" w:rsidTr="00A47F45">
        <w:tc>
          <w:tcPr>
            <w:tcW w:w="1673" w:type="dxa"/>
            <w:tcBorders>
              <w:top w:val="single" w:sz="4" w:space="0" w:color="auto"/>
              <w:left w:val="single" w:sz="4" w:space="0" w:color="auto"/>
              <w:bottom w:val="single" w:sz="4" w:space="0" w:color="auto"/>
              <w:right w:val="single" w:sz="4" w:space="0" w:color="auto"/>
            </w:tcBorders>
            <w:vAlign w:val="center"/>
          </w:tcPr>
          <w:p w14:paraId="4DC33BA2" w14:textId="5255FD00" w:rsidR="0085171C" w:rsidRPr="009275BC" w:rsidRDefault="004C1863"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w:t>
            </w:r>
            <w:r w:rsidR="00B72032" w:rsidRPr="009275BC">
              <w:rPr>
                <w:rStyle w:val="FormatvorlageInstructionsTabelleText"/>
                <w:rFonts w:asciiTheme="minorHAnsi" w:hAnsiTheme="minorHAnsi"/>
              </w:rPr>
              <w:t>3</w:t>
            </w:r>
            <w:r w:rsidRPr="009275BC">
              <w:rPr>
                <w:rStyle w:val="FormatvorlageInstructionsTabelleText"/>
                <w:rFonts w:asciiTheme="minorHAnsi" w:hAnsiTheme="minorHAnsi"/>
              </w:rPr>
              <w:t>0</w:t>
            </w:r>
          </w:p>
        </w:tc>
        <w:tc>
          <w:tcPr>
            <w:tcW w:w="7616" w:type="dxa"/>
            <w:tcBorders>
              <w:top w:val="nil"/>
              <w:left w:val="single" w:sz="4" w:space="0" w:color="auto"/>
              <w:bottom w:val="single" w:sz="4" w:space="0" w:color="auto"/>
              <w:right w:val="single" w:sz="4" w:space="0" w:color="auto"/>
            </w:tcBorders>
            <w:vAlign w:val="center"/>
          </w:tcPr>
          <w:p w14:paraId="235671C5" w14:textId="77777777" w:rsidR="002435F5" w:rsidRDefault="000E03D1">
            <w:pPr>
              <w:pStyle w:val="InstructionsText2"/>
              <w:rPr>
                <w:rFonts w:asciiTheme="minorHAnsi" w:hAnsiTheme="minorHAnsi"/>
                <w:b/>
                <w:bCs/>
                <w:sz w:val="20"/>
                <w:u w:val="single"/>
                <w:lang w:val="en-US"/>
              </w:rPr>
            </w:pPr>
            <w:r w:rsidRPr="00A47F45">
              <w:rPr>
                <w:rFonts w:asciiTheme="minorHAnsi" w:hAnsiTheme="minorHAnsi"/>
                <w:b/>
                <w:bCs/>
                <w:sz w:val="20"/>
                <w:u w:val="single"/>
                <w:lang w:val="en-US"/>
              </w:rPr>
              <w:t>N</w:t>
            </w:r>
            <w:r w:rsidR="0085171C" w:rsidRPr="00BE70F2">
              <w:rPr>
                <w:rFonts w:asciiTheme="minorHAnsi" w:hAnsiTheme="minorHAnsi"/>
                <w:b/>
                <w:bCs/>
                <w:sz w:val="20"/>
                <w:u w:val="single"/>
                <w:lang w:val="en-US"/>
              </w:rPr>
              <w:t>umber of customers using this type of service</w:t>
            </w:r>
          </w:p>
          <w:p w14:paraId="55D3A2F2" w14:textId="64BC24FF" w:rsidR="006956CA" w:rsidRPr="00BE70F2" w:rsidRDefault="006956CA">
            <w:pPr>
              <w:pStyle w:val="InstructionsText2"/>
              <w:rPr>
                <w:rFonts w:asciiTheme="minorHAnsi" w:hAnsiTheme="minorHAnsi"/>
                <w:sz w:val="20"/>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85171C" w:rsidRPr="009B282E" w14:paraId="5EF50B08" w14:textId="77777777" w:rsidTr="002425D3">
        <w:tc>
          <w:tcPr>
            <w:tcW w:w="1673" w:type="dxa"/>
            <w:tcBorders>
              <w:top w:val="single" w:sz="4" w:space="0" w:color="auto"/>
              <w:left w:val="single" w:sz="4" w:space="0" w:color="auto"/>
              <w:bottom w:val="single" w:sz="4" w:space="0" w:color="auto"/>
              <w:right w:val="single" w:sz="4" w:space="0" w:color="auto"/>
            </w:tcBorders>
            <w:vAlign w:val="center"/>
          </w:tcPr>
          <w:p w14:paraId="48C559BF" w14:textId="3A5FAC6B" w:rsidR="0085171C" w:rsidRPr="009275BC" w:rsidRDefault="004C1863"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w:t>
            </w:r>
            <w:r w:rsidR="00B72032" w:rsidRPr="009275BC">
              <w:rPr>
                <w:rStyle w:val="FormatvorlageInstructionsTabelleText"/>
                <w:rFonts w:asciiTheme="minorHAnsi" w:hAnsiTheme="minorHAnsi"/>
              </w:rPr>
              <w:t>4</w:t>
            </w:r>
            <w:r w:rsidRPr="009275BC">
              <w:rPr>
                <w:rStyle w:val="FormatvorlageInstructionsTabelleText"/>
                <w:rFonts w:asciiTheme="minorHAnsi" w:hAnsiTheme="minorHAnsi"/>
              </w:rPr>
              <w:t>0</w:t>
            </w:r>
          </w:p>
        </w:tc>
        <w:tc>
          <w:tcPr>
            <w:tcW w:w="7616" w:type="dxa"/>
            <w:tcBorders>
              <w:top w:val="nil"/>
              <w:left w:val="single" w:sz="4" w:space="0" w:color="auto"/>
              <w:bottom w:val="single" w:sz="8" w:space="0" w:color="auto"/>
              <w:right w:val="single" w:sz="4" w:space="0" w:color="auto"/>
            </w:tcBorders>
            <w:vAlign w:val="center"/>
          </w:tcPr>
          <w:p w14:paraId="13D0294B" w14:textId="21C7002E" w:rsidR="00667C02" w:rsidRDefault="0085171C">
            <w:pPr>
              <w:pStyle w:val="InstructionsText2"/>
              <w:rPr>
                <w:rFonts w:asciiTheme="minorHAnsi" w:hAnsiTheme="minorHAnsi"/>
                <w:b/>
                <w:sz w:val="20"/>
                <w:szCs w:val="20"/>
                <w:u w:val="single"/>
                <w:lang w:val="en-US"/>
              </w:rPr>
            </w:pPr>
            <w:r w:rsidRPr="2D88C2A1">
              <w:rPr>
                <w:rFonts w:asciiTheme="minorHAnsi" w:hAnsiTheme="minorHAnsi"/>
                <w:b/>
                <w:sz w:val="20"/>
                <w:szCs w:val="20"/>
                <w:u w:val="single"/>
                <w:lang w:val="en-US"/>
              </w:rPr>
              <w:t xml:space="preserve">Total number of transactions funds-crypto to self-hosted </w:t>
            </w:r>
            <w:r w:rsidR="00A37D9C">
              <w:rPr>
                <w:rFonts w:asciiTheme="minorHAnsi" w:hAnsiTheme="minorHAnsi"/>
                <w:b/>
                <w:sz w:val="20"/>
                <w:szCs w:val="20"/>
                <w:u w:val="single"/>
                <w:lang w:val="en-US"/>
              </w:rPr>
              <w:t>address</w:t>
            </w:r>
          </w:p>
          <w:p w14:paraId="60230C7C" w14:textId="1C75D784" w:rsidR="00667C02" w:rsidRDefault="00667C02" w:rsidP="002435F5">
            <w:pPr>
              <w:pStyle w:val="InstructionsText2"/>
              <w:rPr>
                <w:rFonts w:asciiTheme="minorHAnsi" w:hAnsiTheme="minorHAnsi"/>
                <w:b/>
                <w:sz w:val="20"/>
                <w:szCs w:val="20"/>
                <w:lang w:val="en-IE"/>
              </w:rPr>
            </w:pPr>
            <w:r w:rsidRPr="09F4B39E">
              <w:rPr>
                <w:rFonts w:asciiTheme="minorHAnsi" w:hAnsiTheme="minorHAnsi"/>
                <w:sz w:val="20"/>
                <w:szCs w:val="20"/>
                <w:lang w:val="en-IE"/>
              </w:rPr>
              <w:t>This information should refer to the</w:t>
            </w:r>
            <w:r w:rsidRPr="09F4B39E">
              <w:rPr>
                <w:rFonts w:asciiTheme="minorHAnsi" w:hAnsiTheme="minorHAnsi"/>
                <w:b/>
                <w:sz w:val="20"/>
                <w:szCs w:val="20"/>
                <w:lang w:val="en-IE"/>
              </w:rPr>
              <w:t xml:space="preserve"> reference year</w:t>
            </w:r>
          </w:p>
          <w:p w14:paraId="5610D62B" w14:textId="6EB18CC5" w:rsidR="001F2E9D" w:rsidRPr="00BE70F2" w:rsidRDefault="617E5109" w:rsidP="00BE70F2">
            <w:pPr>
              <w:pStyle w:val="InstructionsText2"/>
              <w:rPr>
                <w:rFonts w:asciiTheme="minorHAnsi" w:hAnsiTheme="minorHAnsi"/>
                <w:lang w:val="en-US"/>
              </w:rPr>
            </w:pPr>
            <w:r w:rsidRPr="2B38C6C8">
              <w:rPr>
                <w:rFonts w:asciiTheme="minorHAnsi" w:hAnsiTheme="minorHAnsi"/>
                <w:sz w:val="20"/>
                <w:szCs w:val="20"/>
                <w:lang w:val="en-IE"/>
              </w:rPr>
              <w:t>Transactions should be counted where a CASP exchanges funds for crypto-assets, and those crypto-assets are subsequently transferred to a self-hosted wallet, irrespective of whether the transfer takes place immediately or following a holding period on the platform.</w:t>
            </w:r>
          </w:p>
        </w:tc>
      </w:tr>
    </w:tbl>
    <w:p w14:paraId="7B57D290" w14:textId="77777777" w:rsidR="0085171C" w:rsidRPr="00BE70F2" w:rsidRDefault="0085171C" w:rsidP="0097506C">
      <w:pPr>
        <w:rPr>
          <w:rFonts w:asciiTheme="minorHAnsi" w:hAnsiTheme="minorHAnsi"/>
          <w:lang w:val="en-GB"/>
        </w:rPr>
      </w:pPr>
    </w:p>
    <w:p w14:paraId="5F83DE94" w14:textId="35A1EB6D" w:rsidR="00A7596C" w:rsidRPr="009B282E" w:rsidRDefault="00AE5299" w:rsidP="00BD138D">
      <w:pPr>
        <w:pStyle w:val="Heading3"/>
        <w:numPr>
          <w:ilvl w:val="0"/>
          <w:numId w:val="0"/>
        </w:numPr>
        <w:ind w:left="720"/>
        <w:rPr>
          <w:lang w:val="en-GB"/>
        </w:rPr>
      </w:pPr>
      <w:bookmarkStart w:id="36" w:name="_Toc220486546"/>
      <w:r w:rsidRPr="009B282E">
        <w:rPr>
          <w:lang w:val="en-GB"/>
        </w:rPr>
        <w:t xml:space="preserve">Exchange </w:t>
      </w:r>
      <w:r w:rsidR="0063611C" w:rsidRPr="009B282E">
        <w:rPr>
          <w:lang w:val="en-GB"/>
        </w:rPr>
        <w:t>cryp</w:t>
      </w:r>
      <w:r w:rsidR="00953B06" w:rsidRPr="009B282E">
        <w:rPr>
          <w:lang w:val="en-GB"/>
        </w:rPr>
        <w:t>to</w:t>
      </w:r>
      <w:r w:rsidR="00F65854" w:rsidRPr="009B282E">
        <w:rPr>
          <w:lang w:val="en-GB"/>
        </w:rPr>
        <w:t>-Assets</w:t>
      </w:r>
      <w:r w:rsidR="00953B06" w:rsidRPr="009B282E">
        <w:rPr>
          <w:lang w:val="en-GB"/>
        </w:rPr>
        <w:t xml:space="preserve"> for funds</w:t>
      </w:r>
      <w:bookmarkEnd w:id="36"/>
    </w:p>
    <w:p w14:paraId="05852980" w14:textId="089343AF" w:rsidR="00FE1020" w:rsidRPr="009B0173" w:rsidRDefault="006E7502" w:rsidP="009B0173">
      <w:pPr>
        <w:rPr>
          <w:rFonts w:asciiTheme="minorHAnsi" w:hAnsiTheme="minorHAnsi"/>
          <w:lang w:val="en-GB"/>
        </w:rPr>
      </w:pPr>
      <w:r w:rsidRPr="009B0173">
        <w:rPr>
          <w:rFonts w:asciiTheme="minorHAnsi" w:hAnsiTheme="minorHAnsi"/>
          <w:lang w:val="en-GB"/>
        </w:rPr>
        <w:t xml:space="preserve">The provision by an obliged entity of services in line with Article 3(1), point (16)(c) of Regulation (EU) 2023/1114, insofar as they involve the </w:t>
      </w:r>
      <w:r w:rsidR="00946730" w:rsidRPr="009B0173">
        <w:rPr>
          <w:rFonts w:asciiTheme="minorHAnsi" w:hAnsiTheme="minorHAnsi"/>
          <w:lang w:val="en-GB"/>
        </w:rPr>
        <w:t xml:space="preserve">directional </w:t>
      </w:r>
      <w:r w:rsidRPr="009B0173">
        <w:rPr>
          <w:rFonts w:asciiTheme="minorHAnsi" w:hAnsiTheme="minorHAnsi"/>
          <w:lang w:val="en-GB"/>
        </w:rPr>
        <w:t>exchange of crypto-assets for funds.</w:t>
      </w:r>
    </w:p>
    <w:p w14:paraId="26CD41A5" w14:textId="37138401" w:rsidR="00FE1020" w:rsidRPr="00BE70F2" w:rsidRDefault="00FE1020" w:rsidP="00FE1020">
      <w:pPr>
        <w:pStyle w:val="ListParagraph"/>
        <w:ind w:left="0"/>
        <w:rPr>
          <w:rFonts w:asciiTheme="minorHAnsi" w:hAnsiTheme="minorHAnsi"/>
          <w:lang w:val="en-GB"/>
        </w:rPr>
      </w:pPr>
      <w:bookmarkStart w:id="37" w:name="_Hlk219458429"/>
      <w:r w:rsidRPr="00BE70F2">
        <w:rPr>
          <w:rFonts w:asciiTheme="minorHAnsi" w:hAnsiTheme="minorHAnsi"/>
        </w:rPr>
        <w:t xml:space="preserve"> ‘self-hosted </w:t>
      </w:r>
      <w:r w:rsidR="2EA5D5DF" w:rsidRPr="47AA6669">
        <w:rPr>
          <w:rFonts w:asciiTheme="minorHAnsi" w:hAnsiTheme="minorHAnsi"/>
        </w:rPr>
        <w:t>address</w:t>
      </w:r>
      <w:r w:rsidRPr="47AA6669">
        <w:rPr>
          <w:rFonts w:asciiTheme="minorHAnsi" w:hAnsiTheme="minorHAnsi"/>
        </w:rPr>
        <w:t>’</w:t>
      </w:r>
      <w:r w:rsidRPr="00BE70F2">
        <w:rPr>
          <w:rFonts w:asciiTheme="minorHAnsi" w:hAnsiTheme="minorHAnsi"/>
        </w:rPr>
        <w:t xml:space="preserve"> as defined in Article 3(20), of Regulation (EU) 2023/1113.</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97506C" w:rsidRPr="009B282E" w14:paraId="6129A0FC" w14:textId="77777777" w:rsidTr="0E0C7B51">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bookmarkEnd w:id="37"/>
          <w:p w14:paraId="1B1761B9"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B0CB286"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934591" w:rsidRPr="009B282E" w14:paraId="2173851D" w14:textId="77777777" w:rsidTr="002425D3">
        <w:tc>
          <w:tcPr>
            <w:tcW w:w="1673" w:type="dxa"/>
            <w:tcBorders>
              <w:top w:val="single" w:sz="4" w:space="0" w:color="auto"/>
              <w:left w:val="single" w:sz="4" w:space="0" w:color="auto"/>
              <w:bottom w:val="single" w:sz="4" w:space="0" w:color="auto"/>
              <w:right w:val="single" w:sz="4" w:space="0" w:color="auto"/>
            </w:tcBorders>
            <w:vAlign w:val="center"/>
          </w:tcPr>
          <w:p w14:paraId="1511C961" w14:textId="2434503A" w:rsidR="00934591" w:rsidRPr="009275BC" w:rsidRDefault="002C22C8"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C0050</w:t>
            </w:r>
          </w:p>
        </w:tc>
        <w:tc>
          <w:tcPr>
            <w:tcW w:w="7616" w:type="dxa"/>
            <w:tcBorders>
              <w:top w:val="single" w:sz="8" w:space="0" w:color="auto"/>
              <w:left w:val="single" w:sz="4" w:space="0" w:color="auto"/>
              <w:bottom w:val="single" w:sz="4" w:space="0" w:color="auto"/>
              <w:right w:val="single" w:sz="4" w:space="0" w:color="auto"/>
            </w:tcBorders>
            <w:vAlign w:val="center"/>
          </w:tcPr>
          <w:p w14:paraId="46AAE922" w14:textId="1B0A747A" w:rsidR="00934591" w:rsidRDefault="00934591" w:rsidP="00934591">
            <w:pPr>
              <w:pStyle w:val="InstructionsText2"/>
              <w:rPr>
                <w:rFonts w:asciiTheme="minorHAnsi" w:hAnsiTheme="minorHAnsi"/>
                <w:b/>
                <w:bCs/>
                <w:sz w:val="20"/>
                <w:u w:val="single"/>
                <w:lang w:val="en-US"/>
              </w:rPr>
            </w:pPr>
            <w:r w:rsidRPr="00BE70F2">
              <w:rPr>
                <w:rFonts w:asciiTheme="minorHAnsi" w:hAnsiTheme="minorHAnsi"/>
                <w:b/>
                <w:bCs/>
                <w:sz w:val="20"/>
                <w:u w:val="single"/>
                <w:lang w:val="en-US"/>
              </w:rPr>
              <w:t>Total amount (EUR) crypto-funds</w:t>
            </w:r>
          </w:p>
          <w:p w14:paraId="66673BF1" w14:textId="02C93486" w:rsidR="00BB3597" w:rsidRPr="00BB3597" w:rsidRDefault="00BB3597" w:rsidP="00934591">
            <w:pPr>
              <w:pStyle w:val="InstructionsText2"/>
              <w:rPr>
                <w:rFonts w:asciiTheme="minorHAnsi" w:hAnsiTheme="minorHAnsi"/>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934591" w:rsidRPr="009B282E" w14:paraId="0210CEB1" w14:textId="77777777" w:rsidTr="002425D3">
        <w:tc>
          <w:tcPr>
            <w:tcW w:w="1673" w:type="dxa"/>
            <w:tcBorders>
              <w:top w:val="single" w:sz="4" w:space="0" w:color="auto"/>
              <w:left w:val="single" w:sz="4" w:space="0" w:color="auto"/>
              <w:bottom w:val="single" w:sz="4" w:space="0" w:color="auto"/>
              <w:right w:val="single" w:sz="4" w:space="0" w:color="auto"/>
            </w:tcBorders>
            <w:vAlign w:val="center"/>
          </w:tcPr>
          <w:p w14:paraId="67C666F9" w14:textId="2B407E26" w:rsidR="00934591" w:rsidRPr="009275BC" w:rsidRDefault="002C22C8"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C0060</w:t>
            </w:r>
          </w:p>
        </w:tc>
        <w:tc>
          <w:tcPr>
            <w:tcW w:w="7616" w:type="dxa"/>
            <w:tcBorders>
              <w:top w:val="nil"/>
              <w:left w:val="single" w:sz="4" w:space="0" w:color="auto"/>
              <w:bottom w:val="single" w:sz="4" w:space="0" w:color="auto"/>
              <w:right w:val="single" w:sz="4" w:space="0" w:color="auto"/>
            </w:tcBorders>
            <w:vAlign w:val="center"/>
          </w:tcPr>
          <w:p w14:paraId="22C91922" w14:textId="149B40A9" w:rsidR="00934591" w:rsidRDefault="00934591" w:rsidP="00934591">
            <w:pPr>
              <w:pStyle w:val="InstructionsText2"/>
              <w:rPr>
                <w:rFonts w:asciiTheme="minorHAnsi" w:hAnsiTheme="minorHAnsi"/>
                <w:b/>
                <w:bCs/>
                <w:sz w:val="20"/>
                <w:u w:val="single"/>
                <w:lang w:val="en-US"/>
              </w:rPr>
            </w:pPr>
            <w:r w:rsidRPr="00BE70F2">
              <w:rPr>
                <w:rFonts w:asciiTheme="minorHAnsi" w:hAnsiTheme="minorHAnsi"/>
                <w:b/>
                <w:bCs/>
                <w:sz w:val="20"/>
                <w:u w:val="single"/>
                <w:lang w:val="en-US"/>
              </w:rPr>
              <w:t>Total number of transactions crypto-funds</w:t>
            </w:r>
          </w:p>
          <w:p w14:paraId="41695C90" w14:textId="226366FF" w:rsidR="00BB3597" w:rsidRPr="00BB3597" w:rsidRDefault="00BB3597" w:rsidP="00934591">
            <w:pPr>
              <w:pStyle w:val="InstructionsText2"/>
              <w:rPr>
                <w:rFonts w:asciiTheme="minorHAnsi" w:hAnsiTheme="minorHAnsi"/>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934591" w:rsidRPr="009B282E" w14:paraId="34791E58" w14:textId="77777777" w:rsidTr="002425D3">
        <w:tc>
          <w:tcPr>
            <w:tcW w:w="1673" w:type="dxa"/>
            <w:tcBorders>
              <w:top w:val="single" w:sz="4" w:space="0" w:color="auto"/>
              <w:left w:val="single" w:sz="4" w:space="0" w:color="auto"/>
              <w:bottom w:val="single" w:sz="4" w:space="0" w:color="auto"/>
              <w:right w:val="single" w:sz="4" w:space="0" w:color="auto"/>
            </w:tcBorders>
            <w:vAlign w:val="center"/>
          </w:tcPr>
          <w:p w14:paraId="59D60FA0" w14:textId="2FE92BD0" w:rsidR="00934591" w:rsidRPr="009275BC" w:rsidRDefault="002C22C8"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C0070</w:t>
            </w:r>
          </w:p>
        </w:tc>
        <w:tc>
          <w:tcPr>
            <w:tcW w:w="7616" w:type="dxa"/>
            <w:tcBorders>
              <w:top w:val="nil"/>
              <w:left w:val="single" w:sz="4" w:space="0" w:color="auto"/>
              <w:bottom w:val="single" w:sz="4" w:space="0" w:color="auto"/>
              <w:right w:val="single" w:sz="4" w:space="0" w:color="auto"/>
            </w:tcBorders>
            <w:vAlign w:val="center"/>
          </w:tcPr>
          <w:p w14:paraId="4B098810" w14:textId="2FE5223F" w:rsidR="00934591" w:rsidRDefault="00E50766" w:rsidP="00934591">
            <w:pPr>
              <w:pStyle w:val="InstructionsText2"/>
              <w:rPr>
                <w:rFonts w:asciiTheme="minorHAnsi" w:hAnsiTheme="minorHAnsi"/>
                <w:b/>
                <w:bCs/>
                <w:sz w:val="20"/>
                <w:u w:val="single"/>
                <w:lang w:val="en-US"/>
              </w:rPr>
            </w:pPr>
            <w:r w:rsidRPr="00BE70F2">
              <w:rPr>
                <w:rFonts w:asciiTheme="minorHAnsi" w:hAnsiTheme="minorHAnsi"/>
                <w:b/>
                <w:bCs/>
                <w:sz w:val="20"/>
                <w:u w:val="single"/>
                <w:lang w:val="en-US"/>
              </w:rPr>
              <w:t>N</w:t>
            </w:r>
            <w:r w:rsidR="00934591" w:rsidRPr="00BE70F2">
              <w:rPr>
                <w:rFonts w:asciiTheme="minorHAnsi" w:hAnsiTheme="minorHAnsi"/>
                <w:b/>
                <w:bCs/>
                <w:sz w:val="20"/>
                <w:u w:val="single"/>
                <w:lang w:val="en-US"/>
              </w:rPr>
              <w:t>umber of customers using this type of service</w:t>
            </w:r>
          </w:p>
          <w:p w14:paraId="0422573B" w14:textId="503A9560" w:rsidR="00BB3597" w:rsidRPr="00FD5BC8" w:rsidRDefault="00BB3597" w:rsidP="00934591">
            <w:pPr>
              <w:pStyle w:val="InstructionsText2"/>
              <w:rPr>
                <w:rFonts w:asciiTheme="minorHAnsi" w:hAnsiTheme="minorHAnsi"/>
                <w:sz w:val="20"/>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934591" w:rsidRPr="009B282E" w14:paraId="60185CAB" w14:textId="77777777" w:rsidTr="002425D3">
        <w:tc>
          <w:tcPr>
            <w:tcW w:w="1673" w:type="dxa"/>
            <w:tcBorders>
              <w:top w:val="single" w:sz="4" w:space="0" w:color="auto"/>
              <w:left w:val="single" w:sz="4" w:space="0" w:color="auto"/>
              <w:bottom w:val="single" w:sz="4" w:space="0" w:color="auto"/>
              <w:right w:val="single" w:sz="4" w:space="0" w:color="auto"/>
            </w:tcBorders>
            <w:vAlign w:val="center"/>
          </w:tcPr>
          <w:p w14:paraId="258DDA61" w14:textId="6A3BE946" w:rsidR="00934591" w:rsidRPr="009275BC" w:rsidRDefault="002C22C8"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C0080</w:t>
            </w:r>
          </w:p>
        </w:tc>
        <w:tc>
          <w:tcPr>
            <w:tcW w:w="7616" w:type="dxa"/>
            <w:tcBorders>
              <w:top w:val="nil"/>
              <w:left w:val="single" w:sz="4" w:space="0" w:color="auto"/>
              <w:bottom w:val="single" w:sz="8" w:space="0" w:color="auto"/>
              <w:right w:val="single" w:sz="4" w:space="0" w:color="auto"/>
            </w:tcBorders>
            <w:vAlign w:val="center"/>
          </w:tcPr>
          <w:p w14:paraId="5455D1C3" w14:textId="790E36BF" w:rsidR="00934591" w:rsidRPr="00BE70F2" w:rsidRDefault="00934591" w:rsidP="00934591">
            <w:pPr>
              <w:pStyle w:val="InstructionsText2"/>
              <w:rPr>
                <w:rFonts w:asciiTheme="minorHAnsi" w:hAnsiTheme="minorHAnsi"/>
                <w:b/>
                <w:sz w:val="20"/>
                <w:szCs w:val="20"/>
                <w:u w:val="single"/>
                <w:lang w:val="en-US"/>
              </w:rPr>
            </w:pPr>
            <w:r w:rsidRPr="1AFD2603">
              <w:rPr>
                <w:rFonts w:asciiTheme="minorHAnsi" w:hAnsiTheme="minorHAnsi"/>
                <w:b/>
                <w:sz w:val="20"/>
                <w:szCs w:val="20"/>
                <w:u w:val="single"/>
                <w:lang w:val="en-US"/>
              </w:rPr>
              <w:t xml:space="preserve">Total number of transactions crypto-funds from </w:t>
            </w:r>
            <w:r w:rsidR="00913D96" w:rsidRPr="1AFD2603">
              <w:rPr>
                <w:rFonts w:asciiTheme="minorHAnsi" w:hAnsiTheme="minorHAnsi"/>
                <w:b/>
                <w:sz w:val="20"/>
                <w:szCs w:val="20"/>
                <w:u w:val="single"/>
                <w:lang w:val="en-US"/>
              </w:rPr>
              <w:t>self</w:t>
            </w:r>
            <w:r w:rsidR="00984EA5" w:rsidRPr="1AFD2603">
              <w:rPr>
                <w:rFonts w:asciiTheme="minorHAnsi" w:hAnsiTheme="minorHAnsi"/>
                <w:b/>
                <w:sz w:val="20"/>
                <w:szCs w:val="20"/>
                <w:u w:val="single"/>
                <w:lang w:val="en-US"/>
              </w:rPr>
              <w:t>-</w:t>
            </w:r>
            <w:r w:rsidRPr="1AFD2603">
              <w:rPr>
                <w:rFonts w:asciiTheme="minorHAnsi" w:hAnsiTheme="minorHAnsi"/>
                <w:b/>
                <w:sz w:val="20"/>
                <w:szCs w:val="20"/>
                <w:u w:val="single"/>
                <w:lang w:val="en-US"/>
              </w:rPr>
              <w:t xml:space="preserve">hosted </w:t>
            </w:r>
            <w:r w:rsidR="0009797E">
              <w:rPr>
                <w:rFonts w:asciiTheme="minorHAnsi" w:hAnsiTheme="minorHAnsi"/>
                <w:b/>
                <w:sz w:val="20"/>
                <w:szCs w:val="20"/>
                <w:u w:val="single"/>
                <w:lang w:val="en-US"/>
              </w:rPr>
              <w:t>address</w:t>
            </w:r>
          </w:p>
          <w:p w14:paraId="386112A7" w14:textId="77777777" w:rsidR="006E6CFF" w:rsidRDefault="006E6CFF" w:rsidP="006E6CFF">
            <w:pPr>
              <w:pStyle w:val="InstructionsText2"/>
              <w:rPr>
                <w:rFonts w:asciiTheme="minorHAnsi" w:hAnsiTheme="minorHAnsi"/>
                <w:b/>
                <w:bCs/>
                <w:sz w:val="20"/>
                <w:lang w:val="en-IE"/>
              </w:rPr>
            </w:pPr>
            <w:r w:rsidRPr="00A1493E">
              <w:rPr>
                <w:rFonts w:asciiTheme="minorHAnsi" w:hAnsiTheme="minorHAnsi"/>
                <w:sz w:val="20"/>
                <w:lang w:val="en-IE"/>
              </w:rPr>
              <w:t>This information should refer to the</w:t>
            </w:r>
            <w:r w:rsidRPr="00A1493E">
              <w:rPr>
                <w:rFonts w:asciiTheme="minorHAnsi" w:hAnsiTheme="minorHAnsi"/>
                <w:b/>
                <w:bCs/>
                <w:sz w:val="20"/>
                <w:lang w:val="en-IE"/>
              </w:rPr>
              <w:t xml:space="preserve"> reference year</w:t>
            </w:r>
          </w:p>
          <w:p w14:paraId="4DFF8EDC" w14:textId="3424799B" w:rsidR="000C5443" w:rsidRPr="00BE70F2" w:rsidRDefault="3C23DD4A" w:rsidP="006E6CFF">
            <w:pPr>
              <w:pStyle w:val="InstructionsText2"/>
              <w:rPr>
                <w:rFonts w:asciiTheme="minorHAnsi" w:hAnsiTheme="minorHAnsi"/>
                <w:sz w:val="20"/>
                <w:szCs w:val="20"/>
                <w:lang w:val="en-IE"/>
              </w:rPr>
            </w:pPr>
            <w:r w:rsidRPr="090D0A8F">
              <w:rPr>
                <w:rFonts w:asciiTheme="minorHAnsi" w:hAnsiTheme="minorHAnsi"/>
                <w:sz w:val="20"/>
                <w:szCs w:val="20"/>
                <w:lang w:val="en-IE"/>
              </w:rPr>
              <w:t>Transactions</w:t>
            </w:r>
            <w:r w:rsidRPr="0E0C7B51">
              <w:rPr>
                <w:rFonts w:asciiTheme="minorHAnsi" w:hAnsiTheme="minorHAnsi"/>
                <w:sz w:val="20"/>
                <w:szCs w:val="20"/>
                <w:lang w:val="en-IE"/>
              </w:rPr>
              <w:t xml:space="preserve"> should be counted where crypto assets originating from a self-hosted wallet are exchanged for funds by the CASP, regardless of whether the exchange occurs immediately or after a holding period</w:t>
            </w:r>
            <w:r w:rsidRPr="090D0A8F">
              <w:rPr>
                <w:rFonts w:asciiTheme="minorHAnsi" w:hAnsiTheme="minorHAnsi"/>
                <w:sz w:val="20"/>
                <w:szCs w:val="20"/>
                <w:lang w:val="en-IE"/>
              </w:rPr>
              <w:t>.</w:t>
            </w:r>
          </w:p>
        </w:tc>
      </w:tr>
    </w:tbl>
    <w:p w14:paraId="4B66F1B6" w14:textId="77777777" w:rsidR="0097506C" w:rsidRPr="00BE70F2" w:rsidRDefault="0097506C" w:rsidP="0097506C">
      <w:pPr>
        <w:rPr>
          <w:rFonts w:asciiTheme="minorHAnsi" w:hAnsiTheme="minorHAnsi"/>
          <w:lang w:val="en-GB"/>
        </w:rPr>
      </w:pPr>
    </w:p>
    <w:p w14:paraId="5B85F6DC" w14:textId="0643DDA9" w:rsidR="00953B06" w:rsidRPr="009B282E" w:rsidRDefault="003F05FD" w:rsidP="00732F8B">
      <w:pPr>
        <w:pStyle w:val="Heading3"/>
        <w:numPr>
          <w:ilvl w:val="0"/>
          <w:numId w:val="0"/>
        </w:numPr>
        <w:ind w:left="720"/>
        <w:rPr>
          <w:lang w:val="en-GB"/>
        </w:rPr>
      </w:pPr>
      <w:bookmarkStart w:id="38" w:name="_Toc220486547"/>
      <w:r w:rsidRPr="009B282E">
        <w:rPr>
          <w:lang w:val="en-GB"/>
        </w:rPr>
        <w:t xml:space="preserve">Exchange </w:t>
      </w:r>
      <w:r w:rsidR="00350E49" w:rsidRPr="009B282E">
        <w:rPr>
          <w:lang w:val="en-GB"/>
        </w:rPr>
        <w:t xml:space="preserve">of </w:t>
      </w:r>
      <w:r w:rsidRPr="009B282E">
        <w:rPr>
          <w:lang w:val="en-GB"/>
        </w:rPr>
        <w:t>crypto</w:t>
      </w:r>
      <w:r w:rsidR="002B6920" w:rsidRPr="009B282E">
        <w:rPr>
          <w:lang w:val="en-GB"/>
        </w:rPr>
        <w:t>-assets</w:t>
      </w:r>
      <w:r w:rsidRPr="009B282E">
        <w:rPr>
          <w:lang w:val="en-GB"/>
        </w:rPr>
        <w:t xml:space="preserve"> for </w:t>
      </w:r>
      <w:r w:rsidR="00350E49" w:rsidRPr="009B282E">
        <w:rPr>
          <w:lang w:val="en-GB"/>
        </w:rPr>
        <w:t xml:space="preserve">other </w:t>
      </w:r>
      <w:r w:rsidRPr="009B282E">
        <w:rPr>
          <w:lang w:val="en-GB"/>
        </w:rPr>
        <w:t>crypto</w:t>
      </w:r>
      <w:r w:rsidR="002B6920" w:rsidRPr="009B282E">
        <w:rPr>
          <w:lang w:val="en-GB"/>
        </w:rPr>
        <w:t>-assets</w:t>
      </w:r>
      <w:bookmarkEnd w:id="38"/>
    </w:p>
    <w:p w14:paraId="7B5F7B73" w14:textId="24701D5C" w:rsidR="00603A23" w:rsidRPr="00BE70F2" w:rsidRDefault="002B6920" w:rsidP="00961D88">
      <w:pPr>
        <w:rPr>
          <w:rFonts w:asciiTheme="minorHAnsi" w:hAnsiTheme="minorHAnsi"/>
          <w:lang w:val="en-GB"/>
        </w:rPr>
      </w:pPr>
      <w:r w:rsidRPr="00BE70F2">
        <w:rPr>
          <w:rFonts w:asciiTheme="minorHAnsi" w:hAnsiTheme="minorHAnsi"/>
          <w:lang w:val="en-GB"/>
        </w:rPr>
        <w:t>The provision by an obliged entity of services in line with Article 3(1), point (16)(</w:t>
      </w:r>
      <w:r w:rsidR="00350E49" w:rsidRPr="00BE70F2">
        <w:rPr>
          <w:rFonts w:asciiTheme="minorHAnsi" w:hAnsiTheme="minorHAnsi"/>
          <w:lang w:val="en-GB"/>
        </w:rPr>
        <w:t>d</w:t>
      </w:r>
      <w:r w:rsidRPr="00BE70F2">
        <w:rPr>
          <w:rFonts w:asciiTheme="minorHAnsi" w:hAnsiTheme="minorHAnsi"/>
          <w:lang w:val="en-GB"/>
        </w:rPr>
        <w:t>) of Regulation (EU) 2023/1114</w:t>
      </w:r>
      <w:r w:rsidR="00603A23" w:rsidRPr="00BE70F2">
        <w:rPr>
          <w:rFonts w:asciiTheme="minorHAnsi" w:hAnsiTheme="minorHAnsi"/>
          <w:lang w:val="en-GB"/>
        </w:rPr>
        <w:t>.</w:t>
      </w:r>
      <w:bookmarkStart w:id="39" w:name="_Hlk219457576"/>
    </w:p>
    <w:bookmarkEnd w:id="39"/>
    <w:p w14:paraId="7EFE93DD" w14:textId="5BBD1D8A" w:rsidR="00AC17E0" w:rsidRPr="00BE70F2" w:rsidRDefault="004E4E73" w:rsidP="00AC17E0">
      <w:pPr>
        <w:rPr>
          <w:rFonts w:asciiTheme="minorHAnsi" w:hAnsiTheme="minorHAnsi"/>
          <w:lang w:val="en-GB"/>
        </w:rPr>
      </w:pPr>
      <w:r w:rsidRPr="00BE70F2">
        <w:rPr>
          <w:rFonts w:asciiTheme="minorHAnsi" w:hAnsiTheme="minorHAnsi"/>
          <w:lang w:val="en-GB"/>
        </w:rPr>
        <w:t xml:space="preserve"> ‘self-hosted </w:t>
      </w:r>
      <w:r w:rsidR="4D6E53B9" w:rsidRPr="47AA6669">
        <w:rPr>
          <w:rFonts w:asciiTheme="minorHAnsi" w:hAnsiTheme="minorHAnsi"/>
          <w:lang w:val="en-GB"/>
        </w:rPr>
        <w:t>address</w:t>
      </w:r>
      <w:r w:rsidRPr="47AA6669">
        <w:rPr>
          <w:rFonts w:asciiTheme="minorHAnsi" w:hAnsiTheme="minorHAnsi"/>
          <w:lang w:val="en-GB"/>
        </w:rPr>
        <w:t>’</w:t>
      </w:r>
      <w:r w:rsidRPr="00BE70F2">
        <w:rPr>
          <w:rFonts w:asciiTheme="minorHAnsi" w:hAnsiTheme="minorHAnsi"/>
          <w:lang w:val="en-GB"/>
        </w:rPr>
        <w:t xml:space="preserve"> as defined in Article 3, point (20), of Regulation (EU) 2023/1113.</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97506C" w:rsidRPr="009B282E" w14:paraId="7ED53E8E" w14:textId="77777777">
        <w:tc>
          <w:tcPr>
            <w:tcW w:w="1673" w:type="dxa"/>
            <w:tcBorders>
              <w:top w:val="single" w:sz="4" w:space="0" w:color="auto"/>
              <w:left w:val="single" w:sz="4" w:space="0" w:color="auto"/>
              <w:bottom w:val="single" w:sz="4" w:space="0" w:color="auto"/>
              <w:right w:val="single" w:sz="4" w:space="0" w:color="auto"/>
            </w:tcBorders>
            <w:shd w:val="clear" w:color="auto" w:fill="D9D9D9"/>
            <w:hideMark/>
          </w:tcPr>
          <w:p w14:paraId="52117CEC"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hideMark/>
          </w:tcPr>
          <w:p w14:paraId="03F23B2F"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AF01CB" w:rsidRPr="009B282E" w14:paraId="6FD24540" w14:textId="77777777" w:rsidTr="002425D3">
        <w:tc>
          <w:tcPr>
            <w:tcW w:w="1673" w:type="dxa"/>
            <w:tcBorders>
              <w:top w:val="single" w:sz="4" w:space="0" w:color="auto"/>
              <w:left w:val="single" w:sz="4" w:space="0" w:color="auto"/>
              <w:bottom w:val="single" w:sz="4" w:space="0" w:color="auto"/>
              <w:right w:val="single" w:sz="4" w:space="0" w:color="auto"/>
            </w:tcBorders>
            <w:vAlign w:val="center"/>
          </w:tcPr>
          <w:p w14:paraId="55CDCE89" w14:textId="669D032E" w:rsidR="00AF01CB" w:rsidRPr="009275BC" w:rsidRDefault="002C22C8"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C0090</w:t>
            </w:r>
          </w:p>
        </w:tc>
        <w:tc>
          <w:tcPr>
            <w:tcW w:w="7616" w:type="dxa"/>
            <w:tcBorders>
              <w:top w:val="single" w:sz="8" w:space="0" w:color="auto"/>
              <w:left w:val="single" w:sz="4" w:space="0" w:color="auto"/>
              <w:bottom w:val="single" w:sz="4" w:space="0" w:color="auto"/>
              <w:right w:val="single" w:sz="4" w:space="0" w:color="auto"/>
            </w:tcBorders>
            <w:vAlign w:val="center"/>
          </w:tcPr>
          <w:p w14:paraId="00A5F34B" w14:textId="5D68F20C" w:rsidR="00AF01CB" w:rsidRDefault="00AF01CB" w:rsidP="00AF01CB">
            <w:pPr>
              <w:pStyle w:val="InstructionsText2"/>
              <w:rPr>
                <w:rFonts w:asciiTheme="minorHAnsi" w:hAnsiTheme="minorHAnsi"/>
                <w:b/>
                <w:bCs/>
                <w:sz w:val="20"/>
                <w:u w:val="single"/>
                <w:lang w:val="en-US"/>
              </w:rPr>
            </w:pPr>
            <w:r w:rsidRPr="002425D3">
              <w:rPr>
                <w:rFonts w:asciiTheme="minorHAnsi" w:hAnsiTheme="minorHAnsi"/>
                <w:b/>
                <w:bCs/>
                <w:sz w:val="20"/>
                <w:u w:val="single"/>
                <w:lang w:val="en-US"/>
              </w:rPr>
              <w:t>Total amount (EUR) crypto-crypto</w:t>
            </w:r>
          </w:p>
          <w:p w14:paraId="53794ED6" w14:textId="742E6449" w:rsidR="009B2826" w:rsidRPr="009B2826" w:rsidRDefault="009B2826" w:rsidP="00AF01CB">
            <w:pPr>
              <w:pStyle w:val="InstructionsText2"/>
              <w:rPr>
                <w:rFonts w:asciiTheme="minorHAnsi" w:hAnsiTheme="minorHAnsi"/>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AF01CB" w:rsidRPr="009B282E" w14:paraId="73F22563" w14:textId="77777777" w:rsidTr="002425D3">
        <w:tc>
          <w:tcPr>
            <w:tcW w:w="1673" w:type="dxa"/>
            <w:tcBorders>
              <w:top w:val="single" w:sz="4" w:space="0" w:color="auto"/>
              <w:left w:val="single" w:sz="4" w:space="0" w:color="auto"/>
              <w:bottom w:val="single" w:sz="4" w:space="0" w:color="auto"/>
              <w:right w:val="single" w:sz="4" w:space="0" w:color="auto"/>
            </w:tcBorders>
            <w:vAlign w:val="center"/>
          </w:tcPr>
          <w:p w14:paraId="70B79C76" w14:textId="54151B38" w:rsidR="00AF01CB" w:rsidRPr="009275BC" w:rsidRDefault="00F214E9"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C0100</w:t>
            </w:r>
          </w:p>
        </w:tc>
        <w:tc>
          <w:tcPr>
            <w:tcW w:w="7616" w:type="dxa"/>
            <w:tcBorders>
              <w:top w:val="nil"/>
              <w:left w:val="single" w:sz="4" w:space="0" w:color="auto"/>
              <w:bottom w:val="single" w:sz="4" w:space="0" w:color="auto"/>
              <w:right w:val="single" w:sz="4" w:space="0" w:color="auto"/>
            </w:tcBorders>
            <w:vAlign w:val="center"/>
          </w:tcPr>
          <w:p w14:paraId="5C429F86" w14:textId="131AA2F7" w:rsidR="00AF01CB" w:rsidRDefault="00AF01CB" w:rsidP="00AF01CB">
            <w:pPr>
              <w:pStyle w:val="InstructionsText2"/>
              <w:rPr>
                <w:rFonts w:asciiTheme="minorHAnsi" w:hAnsiTheme="minorHAnsi"/>
                <w:b/>
                <w:bCs/>
                <w:sz w:val="20"/>
                <w:u w:val="single"/>
                <w:lang w:val="en-US"/>
              </w:rPr>
            </w:pPr>
            <w:r w:rsidRPr="002425D3">
              <w:rPr>
                <w:rFonts w:asciiTheme="minorHAnsi" w:hAnsiTheme="minorHAnsi"/>
                <w:b/>
                <w:bCs/>
                <w:sz w:val="20"/>
                <w:u w:val="single"/>
                <w:lang w:val="en-US"/>
              </w:rPr>
              <w:t>Number of customers using this type of service</w:t>
            </w:r>
          </w:p>
          <w:p w14:paraId="4EFA5094" w14:textId="0125BCD1" w:rsidR="009B2826" w:rsidRPr="009B2826" w:rsidRDefault="009B2826" w:rsidP="00AF01CB">
            <w:pPr>
              <w:pStyle w:val="InstructionsText2"/>
              <w:rPr>
                <w:rFonts w:asciiTheme="minorHAnsi" w:hAnsiTheme="minorHAnsi"/>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AF01CB" w:rsidRPr="009B282E" w14:paraId="53F92EAD" w14:textId="77777777" w:rsidTr="002425D3">
        <w:tc>
          <w:tcPr>
            <w:tcW w:w="1673" w:type="dxa"/>
            <w:tcBorders>
              <w:top w:val="single" w:sz="4" w:space="0" w:color="auto"/>
              <w:left w:val="single" w:sz="4" w:space="0" w:color="auto"/>
              <w:bottom w:val="single" w:sz="4" w:space="0" w:color="auto"/>
              <w:right w:val="single" w:sz="4" w:space="0" w:color="auto"/>
            </w:tcBorders>
            <w:vAlign w:val="center"/>
          </w:tcPr>
          <w:p w14:paraId="2B914F30" w14:textId="26EEE20D" w:rsidR="00AF01CB" w:rsidRPr="009275BC" w:rsidRDefault="00F214E9"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C0110</w:t>
            </w:r>
          </w:p>
        </w:tc>
        <w:tc>
          <w:tcPr>
            <w:tcW w:w="7616" w:type="dxa"/>
            <w:tcBorders>
              <w:top w:val="nil"/>
              <w:left w:val="single" w:sz="4" w:space="0" w:color="auto"/>
              <w:bottom w:val="single" w:sz="4" w:space="0" w:color="auto"/>
              <w:right w:val="single" w:sz="4" w:space="0" w:color="auto"/>
            </w:tcBorders>
            <w:vAlign w:val="center"/>
          </w:tcPr>
          <w:p w14:paraId="1054E449" w14:textId="5859C954" w:rsidR="00AF01CB" w:rsidRDefault="00AF01CB" w:rsidP="00AF01CB">
            <w:pPr>
              <w:pStyle w:val="InstructionsText2"/>
              <w:rPr>
                <w:rFonts w:asciiTheme="minorHAnsi" w:hAnsiTheme="minorHAnsi"/>
                <w:b/>
                <w:bCs/>
                <w:sz w:val="20"/>
                <w:u w:val="single"/>
                <w:lang w:val="en-US"/>
              </w:rPr>
            </w:pPr>
            <w:r w:rsidRPr="002425D3">
              <w:rPr>
                <w:rFonts w:asciiTheme="minorHAnsi" w:hAnsiTheme="minorHAnsi"/>
                <w:b/>
                <w:bCs/>
                <w:sz w:val="20"/>
                <w:u w:val="single"/>
                <w:lang w:val="en-US"/>
              </w:rPr>
              <w:t>Total number of transactions crypto-crypto</w:t>
            </w:r>
          </w:p>
          <w:p w14:paraId="0097A09C" w14:textId="2D7D4768" w:rsidR="009B2826" w:rsidRPr="009B2826" w:rsidRDefault="009B2826" w:rsidP="00AF01CB">
            <w:pPr>
              <w:pStyle w:val="InstructionsText2"/>
              <w:rPr>
                <w:rFonts w:asciiTheme="minorHAnsi" w:hAnsiTheme="minorHAnsi"/>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AF01CB" w:rsidRPr="009B282E" w14:paraId="7F0FDDC0" w14:textId="77777777" w:rsidTr="002425D3">
        <w:tc>
          <w:tcPr>
            <w:tcW w:w="1673" w:type="dxa"/>
            <w:tcBorders>
              <w:top w:val="single" w:sz="4" w:space="0" w:color="auto"/>
              <w:left w:val="single" w:sz="4" w:space="0" w:color="auto"/>
              <w:bottom w:val="single" w:sz="4" w:space="0" w:color="auto"/>
              <w:right w:val="single" w:sz="4" w:space="0" w:color="auto"/>
            </w:tcBorders>
            <w:vAlign w:val="center"/>
          </w:tcPr>
          <w:p w14:paraId="198090EC" w14:textId="79A507FC" w:rsidR="00AF01CB" w:rsidRPr="009275BC" w:rsidRDefault="00F214E9"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C0120</w:t>
            </w:r>
          </w:p>
        </w:tc>
        <w:tc>
          <w:tcPr>
            <w:tcW w:w="7616" w:type="dxa"/>
            <w:tcBorders>
              <w:top w:val="nil"/>
              <w:left w:val="single" w:sz="4" w:space="0" w:color="auto"/>
              <w:bottom w:val="single" w:sz="4" w:space="0" w:color="auto"/>
              <w:right w:val="single" w:sz="4" w:space="0" w:color="auto"/>
            </w:tcBorders>
            <w:vAlign w:val="center"/>
          </w:tcPr>
          <w:p w14:paraId="5ADBE7D5" w14:textId="052F3A0A" w:rsidR="00AF01CB" w:rsidRDefault="00AF01CB" w:rsidP="00AF01CB">
            <w:pPr>
              <w:pStyle w:val="InstructionsText2"/>
              <w:rPr>
                <w:rFonts w:asciiTheme="minorHAnsi" w:hAnsiTheme="minorHAnsi"/>
                <w:b/>
                <w:bCs/>
                <w:sz w:val="20"/>
                <w:u w:val="single"/>
                <w:lang w:val="en-US"/>
              </w:rPr>
            </w:pPr>
            <w:r w:rsidRPr="002425D3">
              <w:rPr>
                <w:rFonts w:asciiTheme="minorHAnsi" w:hAnsiTheme="minorHAnsi"/>
                <w:b/>
                <w:bCs/>
                <w:sz w:val="20"/>
                <w:u w:val="single"/>
                <w:lang w:val="en-US"/>
              </w:rPr>
              <w:t xml:space="preserve">Total number of transactions crypto-crypto to </w:t>
            </w:r>
            <w:r w:rsidR="00350E49" w:rsidRPr="002425D3">
              <w:rPr>
                <w:rFonts w:asciiTheme="minorHAnsi" w:hAnsiTheme="minorHAnsi"/>
                <w:b/>
                <w:bCs/>
                <w:sz w:val="20"/>
                <w:u w:val="single"/>
                <w:lang w:val="en-US"/>
              </w:rPr>
              <w:t>self-</w:t>
            </w:r>
            <w:r w:rsidRPr="002425D3">
              <w:rPr>
                <w:rFonts w:asciiTheme="minorHAnsi" w:hAnsiTheme="minorHAnsi"/>
                <w:b/>
                <w:bCs/>
                <w:sz w:val="20"/>
                <w:u w:val="single"/>
                <w:lang w:val="en-US"/>
              </w:rPr>
              <w:t xml:space="preserve">hosted </w:t>
            </w:r>
            <w:r w:rsidR="00DC510D">
              <w:rPr>
                <w:rFonts w:asciiTheme="minorHAnsi" w:hAnsiTheme="minorHAnsi"/>
                <w:b/>
                <w:bCs/>
                <w:sz w:val="20"/>
                <w:u w:val="single"/>
                <w:lang w:val="en-US"/>
              </w:rPr>
              <w:t>address</w:t>
            </w:r>
          </w:p>
          <w:p w14:paraId="74446627" w14:textId="42647422" w:rsidR="009B2826" w:rsidRPr="009B2826" w:rsidRDefault="009B2826" w:rsidP="00AF01CB">
            <w:pPr>
              <w:pStyle w:val="InstructionsText2"/>
              <w:rPr>
                <w:rFonts w:asciiTheme="minorHAnsi" w:hAnsiTheme="minorHAnsi"/>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A7320B" w:rsidRPr="009B282E" w14:paraId="167ECC03" w14:textId="77777777" w:rsidTr="002425D3">
        <w:tc>
          <w:tcPr>
            <w:tcW w:w="1673" w:type="dxa"/>
            <w:tcBorders>
              <w:top w:val="single" w:sz="4" w:space="0" w:color="auto"/>
              <w:left w:val="single" w:sz="4" w:space="0" w:color="auto"/>
              <w:bottom w:val="single" w:sz="4" w:space="0" w:color="auto"/>
              <w:right w:val="single" w:sz="4" w:space="0" w:color="auto"/>
            </w:tcBorders>
            <w:vAlign w:val="center"/>
          </w:tcPr>
          <w:p w14:paraId="1EBB0B0F" w14:textId="4BB3A657" w:rsidR="00AF01CB" w:rsidRPr="009275BC" w:rsidRDefault="00F214E9"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C0130</w:t>
            </w:r>
          </w:p>
        </w:tc>
        <w:tc>
          <w:tcPr>
            <w:tcW w:w="7616" w:type="dxa"/>
            <w:tcBorders>
              <w:top w:val="nil"/>
              <w:left w:val="single" w:sz="4" w:space="0" w:color="auto"/>
              <w:bottom w:val="single" w:sz="8" w:space="0" w:color="auto"/>
              <w:right w:val="single" w:sz="4" w:space="0" w:color="auto"/>
            </w:tcBorders>
            <w:vAlign w:val="center"/>
          </w:tcPr>
          <w:p w14:paraId="6561C469" w14:textId="5EAEAFE5" w:rsidR="00AC17E0" w:rsidRDefault="00AF01CB" w:rsidP="004E4E73">
            <w:pPr>
              <w:pStyle w:val="InstructionsText2"/>
              <w:rPr>
                <w:rFonts w:asciiTheme="minorHAnsi" w:hAnsiTheme="minorHAnsi"/>
                <w:b/>
                <w:bCs/>
                <w:sz w:val="20"/>
                <w:u w:val="single"/>
                <w:lang w:val="en-US"/>
              </w:rPr>
            </w:pPr>
            <w:r w:rsidRPr="002425D3">
              <w:rPr>
                <w:rFonts w:asciiTheme="minorHAnsi" w:hAnsiTheme="minorHAnsi"/>
                <w:b/>
                <w:bCs/>
                <w:sz w:val="20"/>
                <w:u w:val="single"/>
                <w:lang w:val="en-US"/>
              </w:rPr>
              <w:t xml:space="preserve">Total number of transactions crypto-crypto from </w:t>
            </w:r>
            <w:r w:rsidR="00350E49" w:rsidRPr="002425D3">
              <w:rPr>
                <w:rFonts w:asciiTheme="minorHAnsi" w:hAnsiTheme="minorHAnsi"/>
                <w:b/>
                <w:bCs/>
                <w:sz w:val="20"/>
                <w:u w:val="single"/>
                <w:lang w:val="en-US"/>
              </w:rPr>
              <w:t>self-</w:t>
            </w:r>
            <w:r w:rsidRPr="002425D3">
              <w:rPr>
                <w:rFonts w:asciiTheme="minorHAnsi" w:hAnsiTheme="minorHAnsi"/>
                <w:b/>
                <w:bCs/>
                <w:sz w:val="20"/>
                <w:u w:val="single"/>
                <w:lang w:val="en-US"/>
              </w:rPr>
              <w:t xml:space="preserve">hosted </w:t>
            </w:r>
            <w:r w:rsidR="00DC510D">
              <w:rPr>
                <w:rFonts w:asciiTheme="minorHAnsi" w:hAnsiTheme="minorHAnsi"/>
                <w:b/>
                <w:bCs/>
                <w:sz w:val="20"/>
                <w:u w:val="single"/>
                <w:lang w:val="en-US"/>
              </w:rPr>
              <w:t>address</w:t>
            </w:r>
          </w:p>
          <w:p w14:paraId="08A3FF1E" w14:textId="00C73CE8" w:rsidR="009B2826" w:rsidRPr="009B2826" w:rsidRDefault="009B2826" w:rsidP="004E4E73">
            <w:pPr>
              <w:pStyle w:val="InstructionsText2"/>
              <w:rPr>
                <w:rFonts w:asciiTheme="minorHAnsi" w:hAnsiTheme="minorHAnsi"/>
                <w:sz w:val="20"/>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bl>
    <w:p w14:paraId="6330614C" w14:textId="77777777" w:rsidR="0097506C" w:rsidRPr="002425D3" w:rsidRDefault="0097506C" w:rsidP="0097506C">
      <w:pPr>
        <w:rPr>
          <w:rFonts w:asciiTheme="minorHAnsi" w:hAnsiTheme="minorHAnsi"/>
          <w:lang w:val="en-GB"/>
        </w:rPr>
      </w:pPr>
    </w:p>
    <w:p w14:paraId="11E60C39" w14:textId="48B6AF3F" w:rsidR="003F05FD" w:rsidRPr="009B282E" w:rsidRDefault="005B7A0B" w:rsidP="00732F8B">
      <w:pPr>
        <w:pStyle w:val="Heading3"/>
        <w:numPr>
          <w:ilvl w:val="0"/>
          <w:numId w:val="0"/>
        </w:numPr>
        <w:ind w:left="720"/>
        <w:rPr>
          <w:lang w:val="en-GB"/>
        </w:rPr>
      </w:pPr>
      <w:bookmarkStart w:id="40" w:name="_Toc220486548"/>
      <w:r w:rsidRPr="009B282E">
        <w:rPr>
          <w:lang w:val="en-GB"/>
        </w:rPr>
        <w:t>providing transfer services for crypto-assets on behalf of clients</w:t>
      </w:r>
      <w:bookmarkEnd w:id="40"/>
    </w:p>
    <w:p w14:paraId="22F65C6A" w14:textId="72C79884" w:rsidR="00603A23" w:rsidRPr="002425D3" w:rsidRDefault="005B7A0B" w:rsidP="00961D88">
      <w:pPr>
        <w:rPr>
          <w:rFonts w:asciiTheme="minorHAnsi" w:hAnsiTheme="minorHAnsi"/>
          <w:lang w:val="en-GB"/>
        </w:rPr>
      </w:pPr>
      <w:r w:rsidRPr="002425D3">
        <w:rPr>
          <w:rFonts w:asciiTheme="minorHAnsi" w:hAnsiTheme="minorHAnsi"/>
          <w:lang w:val="en-GB"/>
        </w:rPr>
        <w:t>The provision by an obliged entity of services in line with Article 3(1), point (16)(j) of Regulation (EU) 2023/1114.</w:t>
      </w:r>
    </w:p>
    <w:p w14:paraId="14C05BD1" w14:textId="6AC5325D" w:rsidR="00092B11" w:rsidRPr="002425D3" w:rsidRDefault="004E4E73" w:rsidP="00092B11">
      <w:pPr>
        <w:rPr>
          <w:rFonts w:asciiTheme="minorHAnsi" w:hAnsiTheme="minorHAnsi"/>
          <w:lang w:val="en-GB"/>
        </w:rPr>
      </w:pPr>
      <w:r w:rsidRPr="002425D3">
        <w:rPr>
          <w:rFonts w:asciiTheme="minorHAnsi" w:hAnsiTheme="minorHAnsi"/>
          <w:lang w:val="en-GB"/>
        </w:rPr>
        <w:t xml:space="preserve"> ‘self-hosted </w:t>
      </w:r>
      <w:r w:rsidR="50FBC53F" w:rsidRPr="47AA6669">
        <w:rPr>
          <w:rFonts w:asciiTheme="minorHAnsi" w:hAnsiTheme="minorHAnsi"/>
          <w:lang w:val="en-GB"/>
        </w:rPr>
        <w:t>address</w:t>
      </w:r>
      <w:r w:rsidRPr="47AA6669">
        <w:rPr>
          <w:rFonts w:asciiTheme="minorHAnsi" w:hAnsiTheme="minorHAnsi"/>
          <w:lang w:val="en-GB"/>
        </w:rPr>
        <w:t>’</w:t>
      </w:r>
      <w:r w:rsidRPr="002425D3">
        <w:rPr>
          <w:rFonts w:asciiTheme="minorHAnsi" w:hAnsiTheme="minorHAnsi"/>
          <w:lang w:val="en-GB"/>
        </w:rPr>
        <w:t xml:space="preserve"> as defined in Article 3, point (20), of Regulation (EU) 2023/1113.</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97506C" w:rsidRPr="009B282E" w14:paraId="7489DA10" w14:textId="77777777">
        <w:tc>
          <w:tcPr>
            <w:tcW w:w="1673" w:type="dxa"/>
            <w:tcBorders>
              <w:top w:val="single" w:sz="4" w:space="0" w:color="auto"/>
              <w:left w:val="single" w:sz="4" w:space="0" w:color="auto"/>
              <w:bottom w:val="single" w:sz="4" w:space="0" w:color="auto"/>
              <w:right w:val="single" w:sz="4" w:space="0" w:color="auto"/>
            </w:tcBorders>
            <w:shd w:val="clear" w:color="auto" w:fill="D9D9D9"/>
            <w:hideMark/>
          </w:tcPr>
          <w:p w14:paraId="341B77CF"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hideMark/>
          </w:tcPr>
          <w:p w14:paraId="1CD00CDA"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B6758A" w:rsidRPr="009B282E" w14:paraId="086265CB" w14:textId="77777777" w:rsidTr="002425D3">
        <w:tc>
          <w:tcPr>
            <w:tcW w:w="1673" w:type="dxa"/>
            <w:tcBorders>
              <w:top w:val="single" w:sz="4" w:space="0" w:color="auto"/>
              <w:left w:val="single" w:sz="4" w:space="0" w:color="auto"/>
              <w:bottom w:val="single" w:sz="4" w:space="0" w:color="auto"/>
              <w:right w:val="single" w:sz="4" w:space="0" w:color="auto"/>
            </w:tcBorders>
            <w:vAlign w:val="center"/>
          </w:tcPr>
          <w:p w14:paraId="677F93F7" w14:textId="0AF2C4A2" w:rsidR="00B6758A" w:rsidRPr="009275BC" w:rsidRDefault="00D56208"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C0140</w:t>
            </w:r>
          </w:p>
        </w:tc>
        <w:tc>
          <w:tcPr>
            <w:tcW w:w="7616" w:type="dxa"/>
            <w:tcBorders>
              <w:top w:val="single" w:sz="8" w:space="0" w:color="auto"/>
              <w:left w:val="single" w:sz="4" w:space="0" w:color="auto"/>
              <w:bottom w:val="single" w:sz="4" w:space="0" w:color="auto"/>
              <w:right w:val="single" w:sz="4" w:space="0" w:color="auto"/>
            </w:tcBorders>
            <w:vAlign w:val="center"/>
          </w:tcPr>
          <w:p w14:paraId="1CCCC10B" w14:textId="272B0017" w:rsidR="00B6758A" w:rsidRDefault="00B6758A" w:rsidP="00B6758A">
            <w:pPr>
              <w:pStyle w:val="InstructionsText2"/>
              <w:rPr>
                <w:rFonts w:asciiTheme="minorHAnsi" w:hAnsiTheme="minorHAnsi"/>
                <w:b/>
                <w:bCs/>
                <w:sz w:val="20"/>
                <w:u w:val="single"/>
                <w:lang w:val="en-US"/>
              </w:rPr>
            </w:pPr>
            <w:r w:rsidRPr="002425D3">
              <w:rPr>
                <w:rFonts w:asciiTheme="minorHAnsi" w:hAnsiTheme="minorHAnsi"/>
                <w:b/>
                <w:bCs/>
                <w:sz w:val="20"/>
                <w:u w:val="single"/>
                <w:lang w:val="en-US"/>
              </w:rPr>
              <w:t xml:space="preserve">Total amount (EUR) that customers transferred </w:t>
            </w:r>
          </w:p>
          <w:p w14:paraId="245C6A2F" w14:textId="723FD740" w:rsidR="00F7667B" w:rsidRPr="00F7667B" w:rsidRDefault="00F7667B" w:rsidP="00F7667B">
            <w:pPr>
              <w:pStyle w:val="InstructionsText2"/>
              <w:rPr>
                <w:rFonts w:asciiTheme="minorHAnsi" w:hAnsiTheme="minorHAnsi"/>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B6758A" w:rsidRPr="009B282E" w14:paraId="79E55B20" w14:textId="77777777" w:rsidTr="002425D3">
        <w:tc>
          <w:tcPr>
            <w:tcW w:w="1673" w:type="dxa"/>
            <w:tcBorders>
              <w:top w:val="single" w:sz="4" w:space="0" w:color="auto"/>
              <w:left w:val="single" w:sz="4" w:space="0" w:color="auto"/>
              <w:bottom w:val="single" w:sz="4" w:space="0" w:color="auto"/>
              <w:right w:val="single" w:sz="4" w:space="0" w:color="auto"/>
            </w:tcBorders>
            <w:vAlign w:val="center"/>
          </w:tcPr>
          <w:p w14:paraId="41E7D29F" w14:textId="7182B6DC" w:rsidR="00B6758A" w:rsidRPr="009275BC" w:rsidRDefault="00D56208"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C0150</w:t>
            </w:r>
          </w:p>
        </w:tc>
        <w:tc>
          <w:tcPr>
            <w:tcW w:w="7616" w:type="dxa"/>
            <w:tcBorders>
              <w:top w:val="nil"/>
              <w:left w:val="single" w:sz="4" w:space="0" w:color="auto"/>
              <w:bottom w:val="single" w:sz="4" w:space="0" w:color="auto"/>
              <w:right w:val="single" w:sz="4" w:space="0" w:color="auto"/>
            </w:tcBorders>
            <w:vAlign w:val="center"/>
          </w:tcPr>
          <w:p w14:paraId="27078828" w14:textId="5DB39D03" w:rsidR="00B6758A" w:rsidRDefault="00B6758A" w:rsidP="00B6758A">
            <w:pPr>
              <w:pStyle w:val="InstructionsText2"/>
              <w:rPr>
                <w:rFonts w:asciiTheme="minorHAnsi" w:hAnsiTheme="minorHAnsi"/>
                <w:b/>
                <w:bCs/>
                <w:sz w:val="20"/>
                <w:u w:val="single"/>
                <w:lang w:val="en-US"/>
              </w:rPr>
            </w:pPr>
            <w:r w:rsidRPr="002425D3">
              <w:rPr>
                <w:rFonts w:asciiTheme="minorHAnsi" w:hAnsiTheme="minorHAnsi"/>
                <w:b/>
                <w:bCs/>
                <w:sz w:val="20"/>
                <w:u w:val="single"/>
                <w:lang w:val="en-US"/>
              </w:rPr>
              <w:t xml:space="preserve">Number of customers using this type of service </w:t>
            </w:r>
          </w:p>
          <w:p w14:paraId="7587E83D" w14:textId="1BFB03A7" w:rsidR="00F7667B" w:rsidRPr="00F7667B" w:rsidRDefault="00F7667B" w:rsidP="00B6758A">
            <w:pPr>
              <w:pStyle w:val="InstructionsText2"/>
              <w:rPr>
                <w:rFonts w:asciiTheme="minorHAnsi" w:hAnsiTheme="minorHAnsi"/>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B6758A" w:rsidRPr="009B282E" w14:paraId="18B13C9F" w14:textId="77777777" w:rsidTr="002425D3">
        <w:tc>
          <w:tcPr>
            <w:tcW w:w="1673" w:type="dxa"/>
            <w:tcBorders>
              <w:top w:val="single" w:sz="4" w:space="0" w:color="auto"/>
              <w:left w:val="single" w:sz="4" w:space="0" w:color="auto"/>
              <w:bottom w:val="single" w:sz="4" w:space="0" w:color="auto"/>
              <w:right w:val="single" w:sz="4" w:space="0" w:color="auto"/>
            </w:tcBorders>
            <w:vAlign w:val="center"/>
          </w:tcPr>
          <w:p w14:paraId="6EE5DB46" w14:textId="2B61543C" w:rsidR="00B6758A" w:rsidRPr="009275BC" w:rsidRDefault="00D56208"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C0160</w:t>
            </w:r>
          </w:p>
        </w:tc>
        <w:tc>
          <w:tcPr>
            <w:tcW w:w="7616" w:type="dxa"/>
            <w:tcBorders>
              <w:top w:val="nil"/>
              <w:left w:val="single" w:sz="4" w:space="0" w:color="auto"/>
              <w:bottom w:val="single" w:sz="4" w:space="0" w:color="auto"/>
              <w:right w:val="single" w:sz="4" w:space="0" w:color="auto"/>
            </w:tcBorders>
            <w:vAlign w:val="center"/>
          </w:tcPr>
          <w:p w14:paraId="6BC7FA27" w14:textId="63029253" w:rsidR="00B6758A" w:rsidRDefault="00B6758A" w:rsidP="00B6758A">
            <w:pPr>
              <w:pStyle w:val="InstructionsText2"/>
              <w:rPr>
                <w:rFonts w:asciiTheme="minorHAnsi" w:hAnsiTheme="minorHAnsi"/>
                <w:b/>
                <w:bCs/>
                <w:sz w:val="20"/>
                <w:u w:val="single"/>
                <w:lang w:val="en-US"/>
              </w:rPr>
            </w:pPr>
            <w:r w:rsidRPr="002425D3">
              <w:rPr>
                <w:rFonts w:asciiTheme="minorHAnsi" w:hAnsiTheme="minorHAnsi"/>
                <w:b/>
                <w:bCs/>
                <w:sz w:val="20"/>
                <w:u w:val="single"/>
                <w:lang w:val="en-US"/>
              </w:rPr>
              <w:t>Total number of transfers of crypto-assets</w:t>
            </w:r>
          </w:p>
          <w:p w14:paraId="031A07FE" w14:textId="5F45108F" w:rsidR="00F7667B" w:rsidRPr="00F7667B" w:rsidRDefault="00F7667B" w:rsidP="00B6758A">
            <w:pPr>
              <w:pStyle w:val="InstructionsText2"/>
              <w:rPr>
                <w:rFonts w:asciiTheme="minorHAnsi" w:hAnsiTheme="minorHAnsi"/>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B6758A" w:rsidRPr="009B282E" w14:paraId="24B86C94" w14:textId="77777777" w:rsidTr="002425D3">
        <w:tc>
          <w:tcPr>
            <w:tcW w:w="1673" w:type="dxa"/>
            <w:tcBorders>
              <w:top w:val="single" w:sz="4" w:space="0" w:color="auto"/>
              <w:left w:val="single" w:sz="4" w:space="0" w:color="auto"/>
              <w:bottom w:val="single" w:sz="4" w:space="0" w:color="auto"/>
              <w:right w:val="single" w:sz="4" w:space="0" w:color="auto"/>
            </w:tcBorders>
            <w:vAlign w:val="center"/>
          </w:tcPr>
          <w:p w14:paraId="626F4CB8" w14:textId="09AC7CDD" w:rsidR="00B6758A" w:rsidRPr="009275BC" w:rsidRDefault="00D56208"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C0170</w:t>
            </w:r>
          </w:p>
        </w:tc>
        <w:tc>
          <w:tcPr>
            <w:tcW w:w="7616" w:type="dxa"/>
            <w:tcBorders>
              <w:top w:val="nil"/>
              <w:left w:val="single" w:sz="4" w:space="0" w:color="auto"/>
              <w:bottom w:val="single" w:sz="4" w:space="0" w:color="auto"/>
              <w:right w:val="single" w:sz="4" w:space="0" w:color="auto"/>
            </w:tcBorders>
            <w:vAlign w:val="center"/>
          </w:tcPr>
          <w:p w14:paraId="524E3738" w14:textId="62B36CFC" w:rsidR="00B6758A" w:rsidRDefault="00B6758A" w:rsidP="00B6758A">
            <w:pPr>
              <w:pStyle w:val="InstructionsText2"/>
              <w:rPr>
                <w:rFonts w:asciiTheme="minorHAnsi" w:hAnsiTheme="minorHAnsi"/>
                <w:b/>
                <w:bCs/>
                <w:sz w:val="20"/>
                <w:u w:val="single"/>
                <w:lang w:val="en-US"/>
              </w:rPr>
            </w:pPr>
            <w:r w:rsidRPr="002425D3">
              <w:rPr>
                <w:rFonts w:asciiTheme="minorHAnsi" w:hAnsiTheme="minorHAnsi"/>
                <w:b/>
                <w:bCs/>
                <w:sz w:val="20"/>
                <w:u w:val="single"/>
                <w:lang w:val="en-US"/>
              </w:rPr>
              <w:t xml:space="preserve">Total number of </w:t>
            </w:r>
            <w:r w:rsidR="001166C8" w:rsidRPr="002425D3">
              <w:rPr>
                <w:rFonts w:asciiTheme="minorHAnsi" w:hAnsiTheme="minorHAnsi"/>
                <w:b/>
                <w:bCs/>
                <w:sz w:val="20"/>
                <w:u w:val="single"/>
                <w:lang w:val="en-US"/>
              </w:rPr>
              <w:t xml:space="preserve">transfers </w:t>
            </w:r>
            <w:r w:rsidRPr="002425D3">
              <w:rPr>
                <w:rFonts w:asciiTheme="minorHAnsi" w:hAnsiTheme="minorHAnsi"/>
                <w:b/>
                <w:bCs/>
                <w:sz w:val="20"/>
                <w:u w:val="single"/>
                <w:lang w:val="en-US"/>
              </w:rPr>
              <w:t xml:space="preserve">to </w:t>
            </w:r>
            <w:r w:rsidR="007E7A82" w:rsidRPr="002425D3">
              <w:rPr>
                <w:rFonts w:asciiTheme="minorHAnsi" w:hAnsiTheme="minorHAnsi"/>
                <w:b/>
                <w:bCs/>
                <w:sz w:val="20"/>
                <w:u w:val="single"/>
                <w:lang w:val="en-US"/>
              </w:rPr>
              <w:t>self-</w:t>
            </w:r>
            <w:r w:rsidRPr="002425D3">
              <w:rPr>
                <w:rFonts w:asciiTheme="minorHAnsi" w:hAnsiTheme="minorHAnsi"/>
                <w:b/>
                <w:bCs/>
                <w:sz w:val="20"/>
                <w:u w:val="single"/>
                <w:lang w:val="en-US"/>
              </w:rPr>
              <w:t xml:space="preserve">hosted </w:t>
            </w:r>
            <w:r w:rsidR="00DC510D">
              <w:rPr>
                <w:rFonts w:asciiTheme="minorHAnsi" w:hAnsiTheme="minorHAnsi"/>
                <w:b/>
                <w:bCs/>
                <w:sz w:val="20"/>
                <w:u w:val="single"/>
                <w:lang w:val="en-US"/>
              </w:rPr>
              <w:t>address</w:t>
            </w:r>
            <w:r w:rsidR="00DC510D" w:rsidRPr="002425D3">
              <w:rPr>
                <w:rFonts w:asciiTheme="minorHAnsi" w:hAnsiTheme="minorHAnsi"/>
                <w:b/>
                <w:bCs/>
                <w:sz w:val="20"/>
                <w:u w:val="single"/>
                <w:lang w:val="en-US"/>
              </w:rPr>
              <w:t xml:space="preserve"> </w:t>
            </w:r>
          </w:p>
          <w:p w14:paraId="62DF1F16" w14:textId="01EE1F25" w:rsidR="00F7667B" w:rsidRPr="00F7667B" w:rsidRDefault="00F7667B" w:rsidP="00B6758A">
            <w:pPr>
              <w:pStyle w:val="InstructionsText2"/>
              <w:rPr>
                <w:rFonts w:asciiTheme="minorHAnsi" w:hAnsiTheme="minorHAnsi"/>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A7320B" w:rsidRPr="009B282E" w14:paraId="282459E7" w14:textId="77777777" w:rsidTr="002425D3">
        <w:tc>
          <w:tcPr>
            <w:tcW w:w="1673" w:type="dxa"/>
            <w:tcBorders>
              <w:top w:val="single" w:sz="4" w:space="0" w:color="auto"/>
              <w:left w:val="single" w:sz="4" w:space="0" w:color="auto"/>
              <w:bottom w:val="single" w:sz="4" w:space="0" w:color="auto"/>
              <w:right w:val="single" w:sz="4" w:space="0" w:color="auto"/>
            </w:tcBorders>
            <w:vAlign w:val="center"/>
          </w:tcPr>
          <w:p w14:paraId="522A3E95" w14:textId="6B6B4A2D" w:rsidR="00B6758A" w:rsidRPr="009275BC" w:rsidRDefault="00D56208"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C0180</w:t>
            </w:r>
          </w:p>
        </w:tc>
        <w:tc>
          <w:tcPr>
            <w:tcW w:w="7616" w:type="dxa"/>
            <w:tcBorders>
              <w:top w:val="nil"/>
              <w:left w:val="single" w:sz="4" w:space="0" w:color="auto"/>
              <w:bottom w:val="single" w:sz="8" w:space="0" w:color="auto"/>
              <w:right w:val="single" w:sz="4" w:space="0" w:color="auto"/>
            </w:tcBorders>
            <w:vAlign w:val="center"/>
          </w:tcPr>
          <w:p w14:paraId="36217DE5" w14:textId="193145AD" w:rsidR="00B6758A" w:rsidRDefault="00B6758A" w:rsidP="00B6758A">
            <w:pPr>
              <w:pStyle w:val="InstructionsText2"/>
              <w:rPr>
                <w:rFonts w:asciiTheme="minorHAnsi" w:hAnsiTheme="minorHAnsi"/>
                <w:b/>
                <w:bCs/>
                <w:sz w:val="20"/>
                <w:u w:val="single"/>
                <w:lang w:val="en-US"/>
              </w:rPr>
            </w:pPr>
            <w:r w:rsidRPr="002425D3">
              <w:rPr>
                <w:rFonts w:asciiTheme="minorHAnsi" w:hAnsiTheme="minorHAnsi"/>
                <w:b/>
                <w:bCs/>
                <w:sz w:val="20"/>
                <w:u w:val="single"/>
                <w:lang w:val="en-US"/>
              </w:rPr>
              <w:t xml:space="preserve">Total number of </w:t>
            </w:r>
            <w:r w:rsidR="001166C8" w:rsidRPr="002425D3">
              <w:rPr>
                <w:rFonts w:asciiTheme="minorHAnsi" w:hAnsiTheme="minorHAnsi"/>
                <w:b/>
                <w:bCs/>
                <w:sz w:val="20"/>
                <w:u w:val="single"/>
                <w:lang w:val="en-US"/>
              </w:rPr>
              <w:t xml:space="preserve">transfers </w:t>
            </w:r>
            <w:r w:rsidRPr="002425D3">
              <w:rPr>
                <w:rFonts w:asciiTheme="minorHAnsi" w:hAnsiTheme="minorHAnsi"/>
                <w:b/>
                <w:bCs/>
                <w:sz w:val="20"/>
                <w:u w:val="single"/>
                <w:lang w:val="en-US"/>
              </w:rPr>
              <w:t xml:space="preserve">from </w:t>
            </w:r>
            <w:r w:rsidR="007E7A82" w:rsidRPr="002425D3">
              <w:rPr>
                <w:rFonts w:asciiTheme="minorHAnsi" w:hAnsiTheme="minorHAnsi"/>
                <w:b/>
                <w:bCs/>
                <w:sz w:val="20"/>
                <w:u w:val="single"/>
                <w:lang w:val="en-US"/>
              </w:rPr>
              <w:t>self-</w:t>
            </w:r>
            <w:r w:rsidRPr="002425D3">
              <w:rPr>
                <w:rFonts w:asciiTheme="minorHAnsi" w:hAnsiTheme="minorHAnsi"/>
                <w:b/>
                <w:bCs/>
                <w:sz w:val="20"/>
                <w:u w:val="single"/>
                <w:lang w:val="en-US"/>
              </w:rPr>
              <w:t xml:space="preserve">hosted </w:t>
            </w:r>
            <w:r w:rsidR="00DC510D">
              <w:rPr>
                <w:rFonts w:asciiTheme="minorHAnsi" w:hAnsiTheme="minorHAnsi"/>
                <w:b/>
                <w:bCs/>
                <w:sz w:val="20"/>
                <w:u w:val="single"/>
                <w:lang w:val="en-US"/>
              </w:rPr>
              <w:t>address</w:t>
            </w:r>
            <w:r w:rsidRPr="002425D3">
              <w:rPr>
                <w:rFonts w:asciiTheme="minorHAnsi" w:hAnsiTheme="minorHAnsi"/>
                <w:b/>
                <w:bCs/>
                <w:sz w:val="20"/>
                <w:u w:val="single"/>
                <w:lang w:val="en-US"/>
              </w:rPr>
              <w:t xml:space="preserve"> </w:t>
            </w:r>
          </w:p>
          <w:p w14:paraId="39AFCBA5" w14:textId="7A6FFBDB" w:rsidR="00F7667B" w:rsidRPr="00F7667B" w:rsidRDefault="00F7667B" w:rsidP="00B6758A">
            <w:pPr>
              <w:pStyle w:val="InstructionsText2"/>
              <w:rPr>
                <w:rFonts w:asciiTheme="minorHAnsi" w:hAnsiTheme="minorHAnsi"/>
                <w:sz w:val="20"/>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bl>
    <w:p w14:paraId="245A37CD" w14:textId="77777777" w:rsidR="0097506C" w:rsidRPr="002425D3" w:rsidRDefault="0097506C" w:rsidP="0097506C">
      <w:pPr>
        <w:rPr>
          <w:rFonts w:asciiTheme="minorHAnsi" w:hAnsiTheme="minorHAnsi"/>
          <w:lang w:val="en-GB"/>
        </w:rPr>
      </w:pPr>
    </w:p>
    <w:p w14:paraId="79A0FAC9" w14:textId="77777777" w:rsidR="00E94852" w:rsidRPr="002425D3" w:rsidRDefault="00E94852" w:rsidP="0097506C">
      <w:pPr>
        <w:rPr>
          <w:rFonts w:asciiTheme="minorHAnsi" w:hAnsiTheme="minorHAnsi"/>
          <w:lang w:val="en-GB"/>
        </w:rPr>
      </w:pPr>
    </w:p>
    <w:p w14:paraId="7F4A6759" w14:textId="1875AF8B" w:rsidR="00B66FD6" w:rsidRPr="00846447" w:rsidRDefault="009A679A" w:rsidP="00CB14A2">
      <w:pPr>
        <w:pStyle w:val="Heading3"/>
        <w:rPr>
          <w:highlight w:val="red"/>
          <w:lang w:val="en-GB"/>
        </w:rPr>
      </w:pPr>
      <w:bookmarkStart w:id="41" w:name="_Toc220486549"/>
      <w:r w:rsidRPr="00846447">
        <w:rPr>
          <w:highlight w:val="red"/>
          <w:lang w:val="en-GB"/>
        </w:rPr>
        <w:t>AML</w:t>
      </w:r>
      <w:r w:rsidR="002252E7" w:rsidRPr="00846447">
        <w:rPr>
          <w:highlight w:val="red"/>
          <w:lang w:val="en-GB"/>
        </w:rPr>
        <w:t xml:space="preserve">.04.11 </w:t>
      </w:r>
      <w:r w:rsidR="007D3DA7" w:rsidRPr="00846447">
        <w:rPr>
          <w:highlight w:val="red"/>
          <w:lang w:val="en-GB"/>
        </w:rPr>
        <w:t xml:space="preserve">Management of </w:t>
      </w:r>
      <w:r w:rsidR="0044435A" w:rsidRPr="00846447">
        <w:rPr>
          <w:highlight w:val="red"/>
          <w:lang w:val="en-GB"/>
        </w:rPr>
        <w:t>U</w:t>
      </w:r>
      <w:r w:rsidR="007D3DA7" w:rsidRPr="00846447">
        <w:rPr>
          <w:highlight w:val="red"/>
          <w:lang w:val="en-GB"/>
        </w:rPr>
        <w:t>CITS</w:t>
      </w:r>
      <w:r w:rsidR="00764CC8" w:rsidRPr="00846447">
        <w:rPr>
          <w:highlight w:val="red"/>
          <w:lang w:val="en-GB"/>
        </w:rPr>
        <w:t xml:space="preserve"> AND AIFs</w:t>
      </w:r>
      <w:bookmarkEnd w:id="41"/>
    </w:p>
    <w:p w14:paraId="65106ECD" w14:textId="659B3AF6" w:rsidR="00764CC8" w:rsidRPr="009B282E" w:rsidRDefault="00764CC8" w:rsidP="00340232">
      <w:pPr>
        <w:pStyle w:val="Heading3"/>
        <w:numPr>
          <w:ilvl w:val="0"/>
          <w:numId w:val="0"/>
        </w:numPr>
        <w:rPr>
          <w:lang w:val="en-GB"/>
        </w:rPr>
      </w:pPr>
      <w:bookmarkStart w:id="42" w:name="_Toc220486550"/>
      <w:r w:rsidRPr="009B282E">
        <w:rPr>
          <w:lang w:val="en-GB"/>
        </w:rPr>
        <w:t>Management of UCITS</w:t>
      </w:r>
      <w:bookmarkEnd w:id="42"/>
    </w:p>
    <w:p w14:paraId="00AA69F3" w14:textId="247E598E" w:rsidR="00AC55FA" w:rsidRPr="00340232" w:rsidRDefault="00AC55FA" w:rsidP="00AC55FA">
      <w:pPr>
        <w:rPr>
          <w:rFonts w:asciiTheme="minorHAnsi" w:hAnsiTheme="minorHAnsi"/>
          <w:lang w:val="en-GB"/>
        </w:rPr>
      </w:pPr>
      <w:r w:rsidRPr="00340232">
        <w:rPr>
          <w:rFonts w:asciiTheme="minorHAnsi" w:hAnsiTheme="minorHAnsi"/>
          <w:lang w:val="en-GB"/>
        </w:rPr>
        <w:t>An undertaking for collective investment in transferable securities (UCITS) is a collective investment vehicle that raises capital from the public and invests it, with due regard to specific restrictions on investments and diversification requirements. The characteristics of a UCITS have been set down in the UCITS Directive (2009/65/EC).</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97506C" w:rsidRPr="009B282E" w14:paraId="687A1E06" w14:textId="77777777">
        <w:tc>
          <w:tcPr>
            <w:tcW w:w="1673" w:type="dxa"/>
            <w:tcBorders>
              <w:top w:val="single" w:sz="4" w:space="0" w:color="auto"/>
              <w:left w:val="single" w:sz="4" w:space="0" w:color="auto"/>
              <w:bottom w:val="single" w:sz="4" w:space="0" w:color="auto"/>
              <w:right w:val="single" w:sz="4" w:space="0" w:color="auto"/>
            </w:tcBorders>
            <w:shd w:val="clear" w:color="auto" w:fill="D9D9D9"/>
            <w:hideMark/>
          </w:tcPr>
          <w:p w14:paraId="1287DAB6"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hideMark/>
          </w:tcPr>
          <w:p w14:paraId="00DE3A95"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D23266" w:rsidRPr="009B282E" w14:paraId="67A01BCD" w14:textId="77777777" w:rsidTr="001F159F">
        <w:tc>
          <w:tcPr>
            <w:tcW w:w="1673" w:type="dxa"/>
            <w:tcBorders>
              <w:top w:val="single" w:sz="4" w:space="0" w:color="auto"/>
              <w:left w:val="single" w:sz="4" w:space="0" w:color="auto"/>
              <w:bottom w:val="single" w:sz="4" w:space="0" w:color="auto"/>
              <w:right w:val="single" w:sz="4" w:space="0" w:color="auto"/>
            </w:tcBorders>
            <w:vAlign w:val="center"/>
          </w:tcPr>
          <w:p w14:paraId="2FDEB95A" w14:textId="125C1BF1" w:rsidR="00D23266" w:rsidRPr="009275BC" w:rsidRDefault="00103ACA"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C0010</w:t>
            </w:r>
          </w:p>
        </w:tc>
        <w:tc>
          <w:tcPr>
            <w:tcW w:w="7616" w:type="dxa"/>
            <w:tcBorders>
              <w:top w:val="single" w:sz="8" w:space="0" w:color="auto"/>
              <w:left w:val="single" w:sz="4" w:space="0" w:color="auto"/>
              <w:bottom w:val="single" w:sz="4" w:space="0" w:color="auto"/>
              <w:right w:val="single" w:sz="4" w:space="0" w:color="auto"/>
            </w:tcBorders>
            <w:vAlign w:val="center"/>
          </w:tcPr>
          <w:p w14:paraId="6047F4E5" w14:textId="77777777" w:rsidR="00D23266" w:rsidRPr="00B83449" w:rsidRDefault="00D23266" w:rsidP="00D23266">
            <w:pPr>
              <w:pStyle w:val="InstructionsText2"/>
              <w:rPr>
                <w:rFonts w:asciiTheme="minorHAnsi" w:hAnsiTheme="minorHAnsi"/>
                <w:b/>
                <w:bCs/>
                <w:sz w:val="20"/>
                <w:szCs w:val="20"/>
                <w:u w:val="single"/>
                <w:lang w:val="en-US"/>
              </w:rPr>
            </w:pPr>
            <w:r w:rsidRPr="00B83449">
              <w:rPr>
                <w:rFonts w:asciiTheme="minorHAnsi" w:hAnsiTheme="minorHAnsi"/>
                <w:b/>
                <w:bCs/>
                <w:sz w:val="20"/>
                <w:szCs w:val="20"/>
                <w:u w:val="single"/>
                <w:lang w:val="en-US"/>
              </w:rPr>
              <w:t>Number of retail investor customers</w:t>
            </w:r>
          </w:p>
          <w:p w14:paraId="0E798997" w14:textId="3A4824C4" w:rsidR="00D35054" w:rsidRPr="00B83449" w:rsidRDefault="00D35054" w:rsidP="00D23266">
            <w:pPr>
              <w:pStyle w:val="InstructionsText2"/>
              <w:rPr>
                <w:rFonts w:asciiTheme="minorHAnsi" w:hAnsiTheme="minorHAnsi"/>
                <w:sz w:val="20"/>
                <w:szCs w:val="20"/>
                <w:lang w:val="en-US"/>
              </w:rPr>
            </w:pPr>
            <w:r w:rsidRPr="00B83449">
              <w:rPr>
                <w:rFonts w:asciiTheme="minorHAnsi" w:hAnsiTheme="minorHAnsi"/>
                <w:sz w:val="20"/>
                <w:szCs w:val="20"/>
                <w:lang w:val="en-US"/>
              </w:rPr>
              <w:t>The person investing in the UCIT (generally by purchasing the shares issued by such UCIT), where this person is retail client as defined in MiFID. Where the obliged entity is an asset management company which does not have access to this information (as is often the case in practice), this field is not mandatory.</w:t>
            </w:r>
          </w:p>
        </w:tc>
      </w:tr>
      <w:tr w:rsidR="00D23266" w:rsidRPr="009B282E" w14:paraId="39FD78F4" w14:textId="77777777" w:rsidTr="001F159F">
        <w:tc>
          <w:tcPr>
            <w:tcW w:w="1673" w:type="dxa"/>
            <w:tcBorders>
              <w:top w:val="single" w:sz="4" w:space="0" w:color="auto"/>
              <w:left w:val="single" w:sz="4" w:space="0" w:color="auto"/>
              <w:bottom w:val="single" w:sz="4" w:space="0" w:color="auto"/>
              <w:right w:val="single" w:sz="4" w:space="0" w:color="auto"/>
            </w:tcBorders>
            <w:vAlign w:val="center"/>
          </w:tcPr>
          <w:p w14:paraId="04577F49" w14:textId="61EDBEE5" w:rsidR="00D23266" w:rsidRPr="009275BC" w:rsidRDefault="00103ACA"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w:t>
            </w:r>
            <w:r w:rsidR="008E68CC" w:rsidRPr="009275BC">
              <w:rPr>
                <w:rStyle w:val="FormatvorlageInstructionsTabelleText"/>
                <w:rFonts w:asciiTheme="minorHAnsi" w:hAnsiTheme="minorHAnsi"/>
              </w:rPr>
              <w:t>20</w:t>
            </w:r>
          </w:p>
        </w:tc>
        <w:tc>
          <w:tcPr>
            <w:tcW w:w="7616" w:type="dxa"/>
            <w:tcBorders>
              <w:top w:val="nil"/>
              <w:left w:val="single" w:sz="4" w:space="0" w:color="auto"/>
              <w:bottom w:val="nil"/>
              <w:right w:val="single" w:sz="4" w:space="0" w:color="auto"/>
            </w:tcBorders>
            <w:vAlign w:val="center"/>
          </w:tcPr>
          <w:p w14:paraId="3B30FBAF" w14:textId="77777777" w:rsidR="00D23266" w:rsidRPr="00B83449" w:rsidRDefault="00D23266" w:rsidP="00D23266">
            <w:pPr>
              <w:pStyle w:val="InstructionsText2"/>
              <w:rPr>
                <w:rFonts w:asciiTheme="minorHAnsi" w:hAnsiTheme="minorHAnsi"/>
                <w:b/>
                <w:bCs/>
                <w:sz w:val="20"/>
                <w:szCs w:val="20"/>
                <w:u w:val="single"/>
                <w:lang w:val="en-US"/>
              </w:rPr>
            </w:pPr>
            <w:r w:rsidRPr="00B83449">
              <w:rPr>
                <w:rFonts w:asciiTheme="minorHAnsi" w:hAnsiTheme="minorHAnsi"/>
                <w:b/>
                <w:bCs/>
                <w:sz w:val="20"/>
                <w:szCs w:val="20"/>
                <w:u w:val="single"/>
                <w:lang w:val="en-US"/>
              </w:rPr>
              <w:t xml:space="preserve">Number of professional investor customers </w:t>
            </w:r>
          </w:p>
          <w:p w14:paraId="2BBAD801" w14:textId="15A9B36A" w:rsidR="002061C5" w:rsidRPr="00B83449" w:rsidRDefault="002061C5" w:rsidP="00D23266">
            <w:pPr>
              <w:pStyle w:val="InstructionsText2"/>
              <w:rPr>
                <w:rFonts w:asciiTheme="minorHAnsi" w:hAnsiTheme="minorHAnsi"/>
                <w:sz w:val="20"/>
                <w:szCs w:val="20"/>
                <w:lang w:val="en-US"/>
              </w:rPr>
            </w:pPr>
            <w:r w:rsidRPr="00B83449">
              <w:rPr>
                <w:rFonts w:asciiTheme="minorHAnsi" w:hAnsiTheme="minorHAnsi"/>
                <w:sz w:val="20"/>
                <w:szCs w:val="20"/>
                <w:lang w:val="en-US"/>
              </w:rPr>
              <w:t>The person investing in the UCIT (generally by purchasing the shares issued by such UCIT), where this person is a professional client as defined in MiFID. Where the obliged entity is an asset management company which does not have access to this information (as is often the case in practice), this field is not mandatory.</w:t>
            </w:r>
          </w:p>
        </w:tc>
      </w:tr>
      <w:tr w:rsidR="00D23266" w:rsidRPr="009B282E" w14:paraId="21E056A5" w14:textId="77777777" w:rsidTr="001F159F">
        <w:tc>
          <w:tcPr>
            <w:tcW w:w="1673" w:type="dxa"/>
            <w:tcBorders>
              <w:top w:val="single" w:sz="4" w:space="0" w:color="auto"/>
              <w:left w:val="single" w:sz="4" w:space="0" w:color="auto"/>
              <w:bottom w:val="single" w:sz="4" w:space="0" w:color="auto"/>
              <w:right w:val="single" w:sz="4" w:space="0" w:color="auto"/>
            </w:tcBorders>
            <w:vAlign w:val="center"/>
          </w:tcPr>
          <w:p w14:paraId="4C15F345" w14:textId="07AD7408" w:rsidR="00D23266" w:rsidRPr="009275BC" w:rsidRDefault="008E68C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C0030</w:t>
            </w:r>
          </w:p>
        </w:tc>
        <w:tc>
          <w:tcPr>
            <w:tcW w:w="7616" w:type="dxa"/>
            <w:tcBorders>
              <w:top w:val="single" w:sz="4" w:space="0" w:color="000000"/>
              <w:left w:val="single" w:sz="4" w:space="0" w:color="000000"/>
              <w:bottom w:val="single" w:sz="8" w:space="0" w:color="auto"/>
              <w:right w:val="single" w:sz="4" w:space="0" w:color="000000"/>
            </w:tcBorders>
            <w:vAlign w:val="center"/>
          </w:tcPr>
          <w:p w14:paraId="01E35A4D" w14:textId="77777777" w:rsidR="00D23266" w:rsidRPr="00B83449" w:rsidRDefault="00D23266" w:rsidP="00D23266">
            <w:pPr>
              <w:pStyle w:val="InstructionsText2"/>
              <w:rPr>
                <w:rFonts w:asciiTheme="minorHAnsi" w:hAnsiTheme="minorHAnsi"/>
                <w:b/>
                <w:bCs/>
                <w:sz w:val="20"/>
                <w:szCs w:val="20"/>
                <w:u w:val="single"/>
                <w:lang w:val="en-US"/>
              </w:rPr>
            </w:pPr>
            <w:r w:rsidRPr="00B83449">
              <w:rPr>
                <w:rFonts w:asciiTheme="minorHAnsi" w:hAnsiTheme="minorHAnsi"/>
                <w:b/>
                <w:bCs/>
                <w:sz w:val="20"/>
                <w:szCs w:val="20"/>
                <w:u w:val="single"/>
                <w:lang w:val="en-US"/>
              </w:rPr>
              <w:t>Total assets under management of UCITSs</w:t>
            </w:r>
          </w:p>
          <w:p w14:paraId="0122749D" w14:textId="2F885B62" w:rsidR="006F1662" w:rsidRPr="008A3C01" w:rsidRDefault="006F1662" w:rsidP="00D23266">
            <w:pPr>
              <w:pStyle w:val="InstructionsText2"/>
              <w:rPr>
                <w:rFonts w:asciiTheme="minorHAnsi" w:hAnsiTheme="minorHAnsi"/>
                <w:sz w:val="20"/>
                <w:szCs w:val="20"/>
                <w:lang w:val="en-US"/>
              </w:rPr>
            </w:pPr>
            <w:r w:rsidRPr="008A3C01">
              <w:rPr>
                <w:rFonts w:asciiTheme="minorHAnsi" w:hAnsiTheme="minorHAnsi"/>
                <w:sz w:val="20"/>
                <w:szCs w:val="20"/>
                <w:lang w:val="en-US"/>
              </w:rPr>
              <w:t>The concept of Total Asset under Management of UCITSs should refer to the sum of the year-end “Total Net Asset Value” of all UCITS funds managed by the Management Company, as presented in Schedule B of Annex I. of the UCITS Directive (2009/65/EC).</w:t>
            </w:r>
          </w:p>
        </w:tc>
      </w:tr>
    </w:tbl>
    <w:p w14:paraId="70E1690C" w14:textId="77777777" w:rsidR="0097506C" w:rsidRPr="008A3C01" w:rsidRDefault="0097506C" w:rsidP="0097506C">
      <w:pPr>
        <w:rPr>
          <w:rFonts w:asciiTheme="minorHAnsi" w:hAnsiTheme="minorHAnsi"/>
          <w:lang w:val="en-GB"/>
        </w:rPr>
      </w:pPr>
    </w:p>
    <w:p w14:paraId="2CB82385" w14:textId="426BF1B2" w:rsidR="007D3DA7" w:rsidRPr="009B282E" w:rsidRDefault="0044435A" w:rsidP="008A3C01">
      <w:pPr>
        <w:pStyle w:val="Heading3"/>
        <w:numPr>
          <w:ilvl w:val="0"/>
          <w:numId w:val="0"/>
        </w:numPr>
        <w:ind w:left="720" w:hanging="720"/>
        <w:rPr>
          <w:lang w:val="en-GB"/>
        </w:rPr>
      </w:pPr>
      <w:bookmarkStart w:id="43" w:name="_Toc220486551"/>
      <w:r w:rsidRPr="009B282E">
        <w:rPr>
          <w:lang w:val="en-GB"/>
        </w:rPr>
        <w:t>Management of AIFs</w:t>
      </w:r>
      <w:bookmarkEnd w:id="43"/>
    </w:p>
    <w:p w14:paraId="2AC9B06A" w14:textId="61FCF253" w:rsidR="00AC55FA" w:rsidRPr="00C8432A" w:rsidRDefault="00827F85" w:rsidP="00AC55FA">
      <w:pPr>
        <w:rPr>
          <w:rFonts w:asciiTheme="minorHAnsi" w:hAnsiTheme="minorHAnsi"/>
          <w:lang w:val="en-GB"/>
        </w:rPr>
      </w:pPr>
      <w:r w:rsidRPr="00C8432A">
        <w:rPr>
          <w:rFonts w:asciiTheme="minorHAnsi" w:hAnsiTheme="minorHAnsi"/>
        </w:rPr>
        <w:t xml:space="preserve">Based on Article </w:t>
      </w:r>
      <w:r w:rsidR="005B17B7" w:rsidRPr="00C8432A">
        <w:rPr>
          <w:rFonts w:asciiTheme="minorHAnsi" w:hAnsiTheme="minorHAnsi"/>
        </w:rPr>
        <w:t>4.1(a) of</w:t>
      </w:r>
      <w:r w:rsidRPr="00C8432A">
        <w:rPr>
          <w:rFonts w:asciiTheme="minorHAnsi" w:hAnsiTheme="minorHAnsi"/>
        </w:rPr>
        <w:t xml:space="preserve"> </w:t>
      </w:r>
      <w:r w:rsidR="00BD291B" w:rsidRPr="00C8432A">
        <w:rPr>
          <w:rFonts w:asciiTheme="minorHAnsi" w:hAnsiTheme="minorHAnsi"/>
        </w:rPr>
        <w:t>Directive 2011/61/EU Alternative Investment Funds (AIFs’) mean collective investment undertakings, including investment compartments thereof, which: (i) raise capital from a number of investors, with a view to investing it in accordance with a defined investment policy for the benefit of those investors; and (ii) do not require authorisation pursuant to Article 5 of Directive 2009/65/EC</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97506C" w:rsidRPr="009B282E" w14:paraId="2B84EAC1" w14:textId="77777777">
        <w:tc>
          <w:tcPr>
            <w:tcW w:w="1673" w:type="dxa"/>
            <w:tcBorders>
              <w:top w:val="single" w:sz="4" w:space="0" w:color="auto"/>
              <w:left w:val="single" w:sz="4" w:space="0" w:color="auto"/>
              <w:bottom w:val="single" w:sz="4" w:space="0" w:color="auto"/>
              <w:right w:val="single" w:sz="4" w:space="0" w:color="auto"/>
            </w:tcBorders>
            <w:shd w:val="clear" w:color="auto" w:fill="D9D9D9"/>
            <w:hideMark/>
          </w:tcPr>
          <w:p w14:paraId="363410AE"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hideMark/>
          </w:tcPr>
          <w:p w14:paraId="0670AC0C"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926E78" w:rsidRPr="009B282E" w14:paraId="3DEFE88D" w14:textId="77777777" w:rsidTr="004110A7">
        <w:tc>
          <w:tcPr>
            <w:tcW w:w="1673" w:type="dxa"/>
            <w:tcBorders>
              <w:top w:val="single" w:sz="4" w:space="0" w:color="auto"/>
              <w:left w:val="single" w:sz="4" w:space="0" w:color="auto"/>
              <w:bottom w:val="single" w:sz="4" w:space="0" w:color="auto"/>
              <w:right w:val="single" w:sz="4" w:space="0" w:color="auto"/>
            </w:tcBorders>
            <w:vAlign w:val="center"/>
          </w:tcPr>
          <w:p w14:paraId="252EAFE7" w14:textId="5DA8CC57" w:rsidR="00926E78" w:rsidRPr="009275BC" w:rsidRDefault="008E68C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w:t>
            </w:r>
            <w:r w:rsidR="00FD15A5" w:rsidRPr="009275BC">
              <w:rPr>
                <w:rStyle w:val="FormatvorlageInstructionsTabelleText"/>
                <w:rFonts w:asciiTheme="minorHAnsi" w:hAnsiTheme="minorHAnsi"/>
              </w:rPr>
              <w:t>40</w:t>
            </w:r>
          </w:p>
        </w:tc>
        <w:tc>
          <w:tcPr>
            <w:tcW w:w="7616" w:type="dxa"/>
            <w:tcBorders>
              <w:top w:val="single" w:sz="8" w:space="0" w:color="auto"/>
              <w:left w:val="single" w:sz="4" w:space="0" w:color="auto"/>
              <w:bottom w:val="single" w:sz="4" w:space="0" w:color="auto"/>
              <w:right w:val="single" w:sz="4" w:space="0" w:color="auto"/>
            </w:tcBorders>
            <w:vAlign w:val="center"/>
          </w:tcPr>
          <w:p w14:paraId="1F63ED0D" w14:textId="77777777" w:rsidR="00926E78" w:rsidRPr="00D364C5" w:rsidRDefault="00926E78" w:rsidP="00926E78">
            <w:pPr>
              <w:pStyle w:val="InstructionsText2"/>
              <w:rPr>
                <w:rFonts w:asciiTheme="minorHAnsi" w:hAnsiTheme="minorHAnsi"/>
                <w:b/>
                <w:sz w:val="20"/>
                <w:u w:val="single"/>
                <w:lang w:val="en-US"/>
              </w:rPr>
            </w:pPr>
            <w:r w:rsidRPr="00D364C5">
              <w:rPr>
                <w:rFonts w:asciiTheme="minorHAnsi" w:hAnsiTheme="minorHAnsi"/>
                <w:b/>
                <w:sz w:val="20"/>
                <w:u w:val="single"/>
                <w:lang w:val="en-US"/>
              </w:rPr>
              <w:t>Number of retail investor customers</w:t>
            </w:r>
          </w:p>
          <w:p w14:paraId="0B1EF6D4" w14:textId="0B090F65" w:rsidR="00B70A97" w:rsidRPr="005A2965" w:rsidRDefault="00B70A97" w:rsidP="00926E78">
            <w:pPr>
              <w:pStyle w:val="InstructionsText2"/>
              <w:rPr>
                <w:rFonts w:asciiTheme="minorHAnsi" w:hAnsiTheme="minorHAnsi"/>
                <w:sz w:val="20"/>
                <w:szCs w:val="20"/>
                <w:lang w:val="en-US"/>
              </w:rPr>
            </w:pPr>
            <w:r w:rsidRPr="005A2965">
              <w:rPr>
                <w:rFonts w:asciiTheme="minorHAnsi" w:hAnsiTheme="minorHAnsi"/>
                <w:sz w:val="20"/>
                <w:szCs w:val="20"/>
                <w:lang w:val="en-US"/>
              </w:rPr>
              <w:t>The person investing in the AIF (generally by purchasing the shares issued by such AIF), where this person is retail client as defined in MiFID. Where the obliged entity is an asset management company which does not have access to this information (as is often the case in practice), this field is not mandatory.</w:t>
            </w:r>
          </w:p>
        </w:tc>
      </w:tr>
      <w:tr w:rsidR="00926E78" w:rsidRPr="009B282E" w14:paraId="38205CEE" w14:textId="77777777" w:rsidTr="004110A7">
        <w:tc>
          <w:tcPr>
            <w:tcW w:w="1673" w:type="dxa"/>
            <w:tcBorders>
              <w:top w:val="single" w:sz="4" w:space="0" w:color="auto"/>
              <w:left w:val="single" w:sz="4" w:space="0" w:color="auto"/>
              <w:bottom w:val="single" w:sz="4" w:space="0" w:color="auto"/>
              <w:right w:val="single" w:sz="4" w:space="0" w:color="auto"/>
            </w:tcBorders>
            <w:vAlign w:val="center"/>
          </w:tcPr>
          <w:p w14:paraId="37B93247" w14:textId="08F65B70" w:rsidR="00926E78" w:rsidRPr="009275BC" w:rsidRDefault="00C45D1F"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w:t>
            </w:r>
            <w:r w:rsidR="00FD15A5" w:rsidRPr="009275BC">
              <w:rPr>
                <w:rStyle w:val="FormatvorlageInstructionsTabelleText"/>
                <w:rFonts w:asciiTheme="minorHAnsi" w:hAnsiTheme="minorHAnsi"/>
              </w:rPr>
              <w:t>50</w:t>
            </w:r>
          </w:p>
        </w:tc>
        <w:tc>
          <w:tcPr>
            <w:tcW w:w="7616" w:type="dxa"/>
            <w:tcBorders>
              <w:top w:val="nil"/>
              <w:left w:val="single" w:sz="4" w:space="0" w:color="auto"/>
              <w:bottom w:val="nil"/>
              <w:right w:val="single" w:sz="4" w:space="0" w:color="auto"/>
            </w:tcBorders>
            <w:vAlign w:val="center"/>
          </w:tcPr>
          <w:p w14:paraId="0B67BD9A" w14:textId="77777777" w:rsidR="00926E78" w:rsidRPr="00D364C5" w:rsidRDefault="00926E78" w:rsidP="00926E78">
            <w:pPr>
              <w:pStyle w:val="InstructionsText2"/>
              <w:rPr>
                <w:rFonts w:asciiTheme="minorHAnsi" w:hAnsiTheme="minorHAnsi"/>
                <w:b/>
                <w:sz w:val="20"/>
                <w:u w:val="single"/>
                <w:lang w:val="en-US"/>
              </w:rPr>
            </w:pPr>
            <w:r w:rsidRPr="00D364C5">
              <w:rPr>
                <w:rFonts w:asciiTheme="minorHAnsi" w:hAnsiTheme="minorHAnsi"/>
                <w:b/>
                <w:sz w:val="20"/>
                <w:u w:val="single"/>
                <w:lang w:val="en-US"/>
              </w:rPr>
              <w:t xml:space="preserve">Number of professional investor customers </w:t>
            </w:r>
          </w:p>
          <w:p w14:paraId="56CAAB74" w14:textId="0F3AA872" w:rsidR="00BE3FB1" w:rsidRPr="005A2965" w:rsidRDefault="00BE3FB1" w:rsidP="00926E78">
            <w:pPr>
              <w:pStyle w:val="InstructionsText2"/>
              <w:rPr>
                <w:rFonts w:asciiTheme="minorHAnsi" w:hAnsiTheme="minorHAnsi"/>
                <w:sz w:val="20"/>
                <w:szCs w:val="20"/>
                <w:lang w:val="en-US"/>
              </w:rPr>
            </w:pPr>
            <w:r w:rsidRPr="005A2965">
              <w:rPr>
                <w:rFonts w:asciiTheme="minorHAnsi" w:hAnsiTheme="minorHAnsi"/>
                <w:sz w:val="20"/>
                <w:szCs w:val="20"/>
                <w:lang w:val="en-US"/>
              </w:rPr>
              <w:t>The person investing in the AIF (generally by purchasing the shares issued by such AIF), where this person is a professional client as defined in MiFID. Where the obliged entity is an asset management company which does not have access to this information (as is often the case in practice), this field is not mandatory.</w:t>
            </w:r>
          </w:p>
        </w:tc>
      </w:tr>
      <w:tr w:rsidR="00926E78" w:rsidRPr="009B282E" w14:paraId="4C843FC6" w14:textId="77777777" w:rsidTr="004110A7">
        <w:tc>
          <w:tcPr>
            <w:tcW w:w="1673" w:type="dxa"/>
            <w:tcBorders>
              <w:top w:val="single" w:sz="4" w:space="0" w:color="auto"/>
              <w:left w:val="single" w:sz="4" w:space="0" w:color="auto"/>
              <w:bottom w:val="single" w:sz="4" w:space="0" w:color="auto"/>
              <w:right w:val="single" w:sz="4" w:space="0" w:color="auto"/>
            </w:tcBorders>
            <w:vAlign w:val="center"/>
          </w:tcPr>
          <w:p w14:paraId="4C99DD7E" w14:textId="7D07E8F8" w:rsidR="00926E78" w:rsidRPr="009275BC" w:rsidRDefault="003E2583"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w:t>
            </w:r>
            <w:r w:rsidR="00FD15A5" w:rsidRPr="009275BC">
              <w:rPr>
                <w:rStyle w:val="FormatvorlageInstructionsTabelleText"/>
                <w:rFonts w:asciiTheme="minorHAnsi" w:hAnsiTheme="minorHAnsi"/>
              </w:rPr>
              <w:t>60</w:t>
            </w:r>
          </w:p>
        </w:tc>
        <w:tc>
          <w:tcPr>
            <w:tcW w:w="7616" w:type="dxa"/>
            <w:tcBorders>
              <w:top w:val="single" w:sz="4" w:space="0" w:color="auto"/>
              <w:left w:val="single" w:sz="4" w:space="0" w:color="auto"/>
              <w:bottom w:val="nil"/>
              <w:right w:val="single" w:sz="4" w:space="0" w:color="auto"/>
            </w:tcBorders>
            <w:vAlign w:val="center"/>
          </w:tcPr>
          <w:p w14:paraId="04AD55E5" w14:textId="77777777" w:rsidR="00926E78" w:rsidRPr="005A2965" w:rsidRDefault="00926E78" w:rsidP="00926E78">
            <w:pPr>
              <w:pStyle w:val="InstructionsText2"/>
              <w:rPr>
                <w:rFonts w:asciiTheme="minorHAnsi" w:hAnsiTheme="minorHAnsi"/>
                <w:b/>
                <w:bCs/>
                <w:sz w:val="20"/>
                <w:szCs w:val="20"/>
                <w:u w:val="single"/>
                <w:lang w:val="en-US"/>
              </w:rPr>
            </w:pPr>
            <w:r w:rsidRPr="005A2965">
              <w:rPr>
                <w:rFonts w:asciiTheme="minorHAnsi" w:hAnsiTheme="minorHAnsi"/>
                <w:b/>
                <w:bCs/>
                <w:sz w:val="20"/>
                <w:szCs w:val="20"/>
                <w:u w:val="single"/>
                <w:lang w:val="en-US"/>
              </w:rPr>
              <w:t>Number of open-ended funds</w:t>
            </w:r>
          </w:p>
          <w:p w14:paraId="45D30C1B" w14:textId="27F28F9E" w:rsidR="00463811" w:rsidRPr="005A2965" w:rsidRDefault="00463811" w:rsidP="00926E78">
            <w:pPr>
              <w:pStyle w:val="InstructionsText2"/>
              <w:rPr>
                <w:rFonts w:asciiTheme="minorHAnsi" w:hAnsiTheme="minorHAnsi"/>
                <w:sz w:val="20"/>
                <w:szCs w:val="20"/>
                <w:lang w:val="en-US"/>
              </w:rPr>
            </w:pPr>
            <w:r w:rsidRPr="005A2965">
              <w:rPr>
                <w:rFonts w:asciiTheme="minorHAnsi" w:hAnsiTheme="minorHAnsi"/>
                <w:sz w:val="20"/>
                <w:szCs w:val="20"/>
                <w:lang w:val="en-US"/>
              </w:rPr>
              <w:t>An open-ended fund is a collective investment vehicle in which investors can subscribe and redeem on-demand.</w:t>
            </w:r>
          </w:p>
        </w:tc>
      </w:tr>
      <w:tr w:rsidR="00926E78" w:rsidRPr="009B282E" w14:paraId="396A5EC6" w14:textId="77777777" w:rsidTr="004110A7">
        <w:tc>
          <w:tcPr>
            <w:tcW w:w="1673" w:type="dxa"/>
            <w:tcBorders>
              <w:top w:val="single" w:sz="4" w:space="0" w:color="auto"/>
              <w:left w:val="single" w:sz="4" w:space="0" w:color="auto"/>
              <w:bottom w:val="single" w:sz="4" w:space="0" w:color="auto"/>
              <w:right w:val="single" w:sz="4" w:space="0" w:color="auto"/>
            </w:tcBorders>
            <w:vAlign w:val="center"/>
          </w:tcPr>
          <w:p w14:paraId="088F7237" w14:textId="4E975491" w:rsidR="00926E78" w:rsidRPr="009275BC" w:rsidRDefault="003E2583"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w:t>
            </w:r>
            <w:r w:rsidR="00FD15A5" w:rsidRPr="009275BC">
              <w:rPr>
                <w:rStyle w:val="FormatvorlageInstructionsTabelleText"/>
                <w:rFonts w:asciiTheme="minorHAnsi" w:hAnsiTheme="minorHAnsi"/>
              </w:rPr>
              <w:t>070</w:t>
            </w:r>
          </w:p>
        </w:tc>
        <w:tc>
          <w:tcPr>
            <w:tcW w:w="7616" w:type="dxa"/>
            <w:tcBorders>
              <w:top w:val="single" w:sz="4" w:space="0" w:color="auto"/>
              <w:left w:val="single" w:sz="4" w:space="0" w:color="auto"/>
              <w:bottom w:val="nil"/>
              <w:right w:val="single" w:sz="4" w:space="0" w:color="auto"/>
            </w:tcBorders>
            <w:vAlign w:val="center"/>
          </w:tcPr>
          <w:p w14:paraId="0436B5AD" w14:textId="77777777" w:rsidR="00926E78" w:rsidRPr="005A2965" w:rsidRDefault="00926E78" w:rsidP="00926E78">
            <w:pPr>
              <w:pStyle w:val="InstructionsText2"/>
              <w:rPr>
                <w:rFonts w:asciiTheme="minorHAnsi" w:hAnsiTheme="minorHAnsi"/>
                <w:b/>
                <w:bCs/>
                <w:sz w:val="20"/>
                <w:szCs w:val="20"/>
                <w:u w:val="single"/>
                <w:lang w:val="en-US"/>
              </w:rPr>
            </w:pPr>
            <w:r w:rsidRPr="005A2965">
              <w:rPr>
                <w:rFonts w:asciiTheme="minorHAnsi" w:hAnsiTheme="minorHAnsi"/>
                <w:b/>
                <w:bCs/>
                <w:sz w:val="20"/>
                <w:szCs w:val="20"/>
                <w:u w:val="single"/>
                <w:lang w:val="en-US"/>
              </w:rPr>
              <w:t>Number of closed-ended funds</w:t>
            </w:r>
          </w:p>
          <w:p w14:paraId="021D4EF3" w14:textId="03032C80" w:rsidR="00463811" w:rsidRPr="005A2965" w:rsidRDefault="00D211E5" w:rsidP="00926E78">
            <w:pPr>
              <w:pStyle w:val="InstructionsText2"/>
              <w:rPr>
                <w:rFonts w:asciiTheme="minorHAnsi" w:hAnsiTheme="minorHAnsi"/>
                <w:sz w:val="20"/>
                <w:szCs w:val="20"/>
                <w:lang w:val="en-US"/>
              </w:rPr>
            </w:pPr>
            <w:r w:rsidRPr="005A2965">
              <w:rPr>
                <w:rFonts w:asciiTheme="minorHAnsi" w:hAnsiTheme="minorHAnsi"/>
                <w:sz w:val="20"/>
                <w:szCs w:val="20"/>
                <w:lang w:val="en-US"/>
              </w:rPr>
              <w:t>Collective investment vehicle in which investors cannot subscribe and redeem on-demand.</w:t>
            </w:r>
          </w:p>
        </w:tc>
      </w:tr>
      <w:tr w:rsidR="00926E78" w:rsidRPr="009B282E" w14:paraId="7BBE05E4" w14:textId="77777777" w:rsidTr="002B165A">
        <w:tc>
          <w:tcPr>
            <w:tcW w:w="1673" w:type="dxa"/>
            <w:tcBorders>
              <w:top w:val="single" w:sz="4" w:space="0" w:color="auto"/>
              <w:left w:val="single" w:sz="4" w:space="0" w:color="auto"/>
              <w:bottom w:val="single" w:sz="4" w:space="0" w:color="auto"/>
              <w:right w:val="single" w:sz="4" w:space="0" w:color="auto"/>
            </w:tcBorders>
            <w:vAlign w:val="center"/>
          </w:tcPr>
          <w:p w14:paraId="40C2A900" w14:textId="4A64E08A" w:rsidR="00926E78" w:rsidRPr="009275BC" w:rsidRDefault="003E2583"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w:t>
            </w:r>
            <w:r w:rsidR="00FD15A5" w:rsidRPr="009275BC">
              <w:rPr>
                <w:rStyle w:val="FormatvorlageInstructionsTabelleText"/>
                <w:rFonts w:asciiTheme="minorHAnsi" w:hAnsiTheme="minorHAnsi"/>
              </w:rPr>
              <w:t>080</w:t>
            </w:r>
          </w:p>
        </w:tc>
        <w:tc>
          <w:tcPr>
            <w:tcW w:w="7616" w:type="dxa"/>
            <w:tcBorders>
              <w:top w:val="single" w:sz="4" w:space="0" w:color="auto"/>
              <w:left w:val="single" w:sz="4" w:space="0" w:color="auto"/>
              <w:bottom w:val="nil"/>
              <w:right w:val="single" w:sz="4" w:space="0" w:color="auto"/>
            </w:tcBorders>
            <w:vAlign w:val="center"/>
          </w:tcPr>
          <w:p w14:paraId="1C91E8B9" w14:textId="77777777" w:rsidR="00926E78" w:rsidRPr="005A2965" w:rsidRDefault="00926E78" w:rsidP="00926E78">
            <w:pPr>
              <w:pStyle w:val="InstructionsText2"/>
              <w:rPr>
                <w:rFonts w:asciiTheme="minorHAnsi" w:hAnsiTheme="minorHAnsi"/>
                <w:b/>
                <w:bCs/>
                <w:sz w:val="20"/>
                <w:szCs w:val="20"/>
                <w:u w:val="single"/>
                <w:lang w:val="en-US"/>
              </w:rPr>
            </w:pPr>
            <w:r w:rsidRPr="005A2965">
              <w:rPr>
                <w:rFonts w:asciiTheme="minorHAnsi" w:hAnsiTheme="minorHAnsi"/>
                <w:b/>
                <w:bCs/>
                <w:sz w:val="20"/>
                <w:szCs w:val="20"/>
                <w:u w:val="single"/>
                <w:lang w:val="en-US"/>
              </w:rPr>
              <w:t>Total assets under management</w:t>
            </w:r>
          </w:p>
          <w:p w14:paraId="1EC33E02" w14:textId="21198452" w:rsidR="00926E78" w:rsidRPr="005140FC" w:rsidRDefault="008628E7" w:rsidP="00926E78">
            <w:pPr>
              <w:pStyle w:val="InstructionsText2"/>
              <w:rPr>
                <w:rFonts w:asciiTheme="minorHAnsi" w:hAnsiTheme="minorHAnsi"/>
                <w:b/>
                <w:sz w:val="20"/>
                <w:u w:val="single"/>
                <w:lang w:val="en-US"/>
              </w:rPr>
            </w:pPr>
            <w:r w:rsidRPr="005A2965">
              <w:rPr>
                <w:rFonts w:asciiTheme="minorHAnsi" w:hAnsiTheme="minorHAnsi"/>
                <w:sz w:val="20"/>
                <w:szCs w:val="20"/>
                <w:lang w:val="en-US"/>
              </w:rPr>
              <w:t xml:space="preserve">The concept of Total Assets under Management of AIFs should refer to the sum of the year-end Total Net Asset Value of all AIFs managed by the AIFM. While the AIFMD does not provide a formal definition of NAV, Articles 23 and 24 require the AIFM to report the NAV per unit/share to investors and competent authorities, in accordance with the valuation procedures established for each AIF. The Total NAV for each AIF is calculated by multiplying the NAV per unit/share by the total number of units/shares outstanding. Therefore, the obliged entity (AIFM) should report consistently with the information required under the Directive for </w:t>
            </w:r>
            <w:r w:rsidR="00FF535E">
              <w:rPr>
                <w:rFonts w:asciiTheme="minorHAnsi" w:hAnsiTheme="minorHAnsi"/>
                <w:sz w:val="20"/>
                <w:szCs w:val="20"/>
                <w:lang w:val="en-US"/>
              </w:rPr>
              <w:t>the</w:t>
            </w:r>
            <w:r w:rsidRPr="005A2965">
              <w:rPr>
                <w:rFonts w:asciiTheme="minorHAnsi" w:hAnsiTheme="minorHAnsi"/>
                <w:sz w:val="20"/>
                <w:szCs w:val="20"/>
                <w:lang w:val="en-US"/>
              </w:rPr>
              <w:t xml:space="preserve"> AIF</w:t>
            </w:r>
            <w:r w:rsidR="00FF535E">
              <w:rPr>
                <w:rFonts w:asciiTheme="minorHAnsi" w:hAnsiTheme="minorHAnsi"/>
                <w:sz w:val="20"/>
                <w:szCs w:val="20"/>
                <w:lang w:val="en-US"/>
              </w:rPr>
              <w:t>s</w:t>
            </w:r>
            <w:r w:rsidRPr="005A2965">
              <w:rPr>
                <w:rFonts w:asciiTheme="minorHAnsi" w:hAnsiTheme="minorHAnsi"/>
                <w:sz w:val="20"/>
                <w:szCs w:val="20"/>
                <w:lang w:val="en-US"/>
              </w:rPr>
              <w:t xml:space="preserve"> it manages.</w:t>
            </w:r>
          </w:p>
        </w:tc>
      </w:tr>
      <w:tr w:rsidR="00926E78" w:rsidRPr="009B282E" w14:paraId="08C000DF" w14:textId="77777777" w:rsidTr="004110A7">
        <w:tc>
          <w:tcPr>
            <w:tcW w:w="1673" w:type="dxa"/>
            <w:tcBorders>
              <w:top w:val="single" w:sz="4" w:space="0" w:color="auto"/>
              <w:left w:val="single" w:sz="4" w:space="0" w:color="auto"/>
              <w:bottom w:val="single" w:sz="4" w:space="0" w:color="auto"/>
              <w:right w:val="single" w:sz="4" w:space="0" w:color="auto"/>
            </w:tcBorders>
            <w:vAlign w:val="center"/>
          </w:tcPr>
          <w:p w14:paraId="43F4E361" w14:textId="0160D896" w:rsidR="003E2583" w:rsidRPr="009275BC" w:rsidRDefault="003E2583" w:rsidP="00813150">
            <w:pPr>
              <w:pStyle w:val="InstructionsText"/>
              <w:rPr>
                <w:rStyle w:val="FormatvorlageInstructionsTabelleText"/>
                <w:rFonts w:asciiTheme="minorHAnsi" w:hAnsiTheme="minorHAnsi"/>
                <w:bCs w:val="0"/>
              </w:rPr>
            </w:pPr>
            <w:r w:rsidRPr="009275BC">
              <w:rPr>
                <w:rStyle w:val="FormatvorlageInstructionsTabelleText"/>
                <w:rFonts w:asciiTheme="minorHAnsi" w:hAnsiTheme="minorHAnsi"/>
                <w:bCs w:val="0"/>
              </w:rPr>
              <w:t>C0</w:t>
            </w:r>
            <w:r w:rsidR="00FD15A5" w:rsidRPr="009275BC">
              <w:rPr>
                <w:rStyle w:val="FormatvorlageInstructionsTabelleText"/>
                <w:rFonts w:asciiTheme="minorHAnsi" w:hAnsiTheme="minorHAnsi"/>
                <w:bCs w:val="0"/>
              </w:rPr>
              <w:t>090</w:t>
            </w:r>
          </w:p>
        </w:tc>
        <w:tc>
          <w:tcPr>
            <w:tcW w:w="7616" w:type="dxa"/>
            <w:tcBorders>
              <w:top w:val="single" w:sz="4" w:space="0" w:color="auto"/>
              <w:left w:val="single" w:sz="4" w:space="0" w:color="auto"/>
              <w:bottom w:val="single" w:sz="8" w:space="0" w:color="auto"/>
              <w:right w:val="single" w:sz="4" w:space="0" w:color="auto"/>
            </w:tcBorders>
            <w:vAlign w:val="center"/>
          </w:tcPr>
          <w:p w14:paraId="4F12EE40" w14:textId="77777777" w:rsidR="00926E78" w:rsidRPr="005A2965" w:rsidRDefault="00926E78" w:rsidP="00926E78">
            <w:pPr>
              <w:pStyle w:val="InstructionsText2"/>
              <w:rPr>
                <w:rFonts w:asciiTheme="minorHAnsi" w:hAnsiTheme="minorHAnsi"/>
                <w:b/>
                <w:bCs/>
                <w:sz w:val="20"/>
                <w:szCs w:val="20"/>
                <w:u w:val="single"/>
                <w:lang w:val="en-US"/>
              </w:rPr>
            </w:pPr>
            <w:r w:rsidRPr="005A2965">
              <w:rPr>
                <w:rFonts w:asciiTheme="minorHAnsi" w:hAnsiTheme="minorHAnsi"/>
                <w:b/>
                <w:bCs/>
                <w:sz w:val="20"/>
                <w:szCs w:val="20"/>
                <w:u w:val="single"/>
                <w:lang w:val="en-US"/>
              </w:rPr>
              <w:t>Total assets under management in unlisted assets</w:t>
            </w:r>
          </w:p>
          <w:p w14:paraId="24C3DB47" w14:textId="0FA1FB28" w:rsidR="0069718F" w:rsidRPr="005A2965" w:rsidRDefault="00F47939" w:rsidP="007C0589">
            <w:pPr>
              <w:pStyle w:val="InstructionsText2"/>
              <w:rPr>
                <w:rFonts w:asciiTheme="minorHAnsi" w:hAnsiTheme="minorHAnsi"/>
                <w:sz w:val="20"/>
                <w:szCs w:val="20"/>
                <w:lang w:val="en-US"/>
              </w:rPr>
            </w:pPr>
            <w:r w:rsidRPr="005A2965">
              <w:rPr>
                <w:rFonts w:asciiTheme="minorHAnsi" w:hAnsiTheme="minorHAnsi"/>
                <w:sz w:val="20"/>
                <w:szCs w:val="20"/>
                <w:lang w:val="en-US"/>
              </w:rPr>
              <w:t>Unlisted assets are financial instruments that are not traded on a regulated market, multilateral trading facility (MTF), or organised trading facility (OTF).</w:t>
            </w:r>
          </w:p>
        </w:tc>
      </w:tr>
    </w:tbl>
    <w:p w14:paraId="0981089C" w14:textId="77777777" w:rsidR="0097506C" w:rsidRPr="005A2965" w:rsidRDefault="0097506C" w:rsidP="0097506C">
      <w:pPr>
        <w:rPr>
          <w:rFonts w:asciiTheme="minorHAnsi" w:hAnsiTheme="minorHAnsi"/>
          <w:lang w:val="en-GB"/>
        </w:rPr>
      </w:pPr>
    </w:p>
    <w:p w14:paraId="663C5347" w14:textId="0B88EB9F" w:rsidR="0044435A" w:rsidRPr="009B282E" w:rsidRDefault="00DE007B" w:rsidP="00CB14A2">
      <w:pPr>
        <w:pStyle w:val="Heading3"/>
        <w:rPr>
          <w:lang w:val="en-GB"/>
        </w:rPr>
      </w:pPr>
      <w:bookmarkStart w:id="44" w:name="_Toc220486552"/>
      <w:r w:rsidRPr="009B282E">
        <w:rPr>
          <w:lang w:val="en-GB"/>
        </w:rPr>
        <w:t xml:space="preserve">AML.04.12 </w:t>
      </w:r>
      <w:r w:rsidR="00CB14A2" w:rsidRPr="009B282E">
        <w:rPr>
          <w:lang w:val="en-GB"/>
        </w:rPr>
        <w:t>Safe custody Services</w:t>
      </w:r>
      <w:bookmarkEnd w:id="44"/>
    </w:p>
    <w:p w14:paraId="0306CAFD" w14:textId="79E18EF7" w:rsidR="00DE6F90" w:rsidRPr="00A9114E" w:rsidRDefault="007771D9" w:rsidP="00DE6F90">
      <w:pPr>
        <w:rPr>
          <w:rFonts w:asciiTheme="minorHAnsi" w:hAnsiTheme="minorHAnsi"/>
          <w:lang w:val="en-GB"/>
        </w:rPr>
      </w:pPr>
      <w:r w:rsidRPr="00A9114E">
        <w:rPr>
          <w:rFonts w:asciiTheme="minorHAnsi" w:hAnsiTheme="minorHAnsi"/>
          <w:lang w:val="en-GB"/>
        </w:rPr>
        <w:t>Safe deposit boxes refer to secure, individually assigned physical storage containers located within a regulated credit institution or financial entity’s premises, rented or otherwise made available to customers, typically under a contractual agreement.</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97506C" w:rsidRPr="009B282E" w14:paraId="234A9A26" w14:textId="77777777">
        <w:tc>
          <w:tcPr>
            <w:tcW w:w="1673" w:type="dxa"/>
            <w:tcBorders>
              <w:top w:val="single" w:sz="4" w:space="0" w:color="auto"/>
              <w:left w:val="single" w:sz="4" w:space="0" w:color="auto"/>
              <w:bottom w:val="single" w:sz="4" w:space="0" w:color="auto"/>
              <w:right w:val="single" w:sz="4" w:space="0" w:color="auto"/>
            </w:tcBorders>
            <w:shd w:val="clear" w:color="auto" w:fill="D9D9D9"/>
            <w:hideMark/>
          </w:tcPr>
          <w:p w14:paraId="6A7A559A"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hideMark/>
          </w:tcPr>
          <w:p w14:paraId="7232D60D"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97506C" w:rsidRPr="009B282E" w14:paraId="53DA047B" w14:textId="77777777" w:rsidTr="00A9114E">
        <w:tc>
          <w:tcPr>
            <w:tcW w:w="1673" w:type="dxa"/>
            <w:tcBorders>
              <w:top w:val="single" w:sz="4" w:space="0" w:color="auto"/>
              <w:left w:val="single" w:sz="4" w:space="0" w:color="auto"/>
              <w:bottom w:val="single" w:sz="4" w:space="0" w:color="auto"/>
              <w:right w:val="single" w:sz="4" w:space="0" w:color="auto"/>
            </w:tcBorders>
            <w:vAlign w:val="center"/>
          </w:tcPr>
          <w:p w14:paraId="00086D2A" w14:textId="620F94BF" w:rsidR="0097506C" w:rsidRPr="009275BC" w:rsidRDefault="006D79BD"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C0010</w:t>
            </w:r>
          </w:p>
        </w:tc>
        <w:tc>
          <w:tcPr>
            <w:tcW w:w="7616" w:type="dxa"/>
            <w:tcBorders>
              <w:top w:val="single" w:sz="4" w:space="0" w:color="auto"/>
              <w:left w:val="single" w:sz="4" w:space="0" w:color="auto"/>
              <w:bottom w:val="single" w:sz="4" w:space="0" w:color="auto"/>
              <w:right w:val="single" w:sz="4" w:space="0" w:color="auto"/>
            </w:tcBorders>
          </w:tcPr>
          <w:p w14:paraId="5E509110" w14:textId="73119A85" w:rsidR="0097506C" w:rsidRPr="00A9114E" w:rsidRDefault="00857592">
            <w:pPr>
              <w:pStyle w:val="InstructionsText2"/>
              <w:rPr>
                <w:rStyle w:val="InstructionsTabelleberschrift"/>
                <w:rFonts w:asciiTheme="minorHAnsi" w:hAnsiTheme="minorHAnsi"/>
                <w:lang w:val="en-IE"/>
              </w:rPr>
            </w:pPr>
            <w:r w:rsidRPr="00A9114E">
              <w:rPr>
                <w:rFonts w:asciiTheme="minorHAnsi" w:hAnsiTheme="minorHAnsi"/>
                <w:b/>
                <w:bCs/>
                <w:sz w:val="20"/>
                <w:u w:val="single"/>
                <w:lang w:val="en-US"/>
              </w:rPr>
              <w:t>Total Number of customers using safe deposit boxes</w:t>
            </w:r>
          </w:p>
        </w:tc>
      </w:tr>
    </w:tbl>
    <w:p w14:paraId="52C1A8EC" w14:textId="77777777" w:rsidR="0097506C" w:rsidRPr="00A9114E" w:rsidRDefault="0097506C" w:rsidP="0097506C">
      <w:pPr>
        <w:rPr>
          <w:rFonts w:asciiTheme="minorHAnsi" w:hAnsiTheme="minorHAnsi"/>
          <w:lang w:val="en-GB"/>
        </w:rPr>
      </w:pPr>
    </w:p>
    <w:p w14:paraId="0E843EE1" w14:textId="6501AF55" w:rsidR="00CB14A2" w:rsidRPr="00846447" w:rsidRDefault="004771A9" w:rsidP="00CB14A2">
      <w:pPr>
        <w:pStyle w:val="Heading3"/>
        <w:rPr>
          <w:highlight w:val="red"/>
          <w:lang w:val="en-GB"/>
        </w:rPr>
      </w:pPr>
      <w:bookmarkStart w:id="45" w:name="_Toc220486553"/>
      <w:r w:rsidRPr="00846447">
        <w:rPr>
          <w:highlight w:val="red"/>
          <w:lang w:val="en-GB"/>
        </w:rPr>
        <w:t>AML.04.1</w:t>
      </w:r>
      <w:r w:rsidR="00B46824" w:rsidRPr="00846447">
        <w:rPr>
          <w:highlight w:val="red"/>
          <w:lang w:val="en-GB"/>
        </w:rPr>
        <w:t>3</w:t>
      </w:r>
      <w:r w:rsidRPr="00846447">
        <w:rPr>
          <w:highlight w:val="red"/>
          <w:lang w:val="en-GB"/>
        </w:rPr>
        <w:t xml:space="preserve"> </w:t>
      </w:r>
      <w:r w:rsidR="00CB14A2" w:rsidRPr="00846447">
        <w:rPr>
          <w:highlight w:val="red"/>
          <w:lang w:val="en-GB"/>
        </w:rPr>
        <w:t>Crowdfunding</w:t>
      </w:r>
      <w:bookmarkEnd w:id="45"/>
    </w:p>
    <w:p w14:paraId="6D74A2E6" w14:textId="77777777" w:rsidR="003F23D6" w:rsidRPr="001417D6" w:rsidRDefault="003F23D6" w:rsidP="003F23D6">
      <w:pPr>
        <w:rPr>
          <w:rFonts w:asciiTheme="minorHAnsi" w:hAnsiTheme="minorHAnsi"/>
          <w:lang w:val="en-GB"/>
        </w:rPr>
      </w:pPr>
      <w:r w:rsidRPr="001417D6">
        <w:rPr>
          <w:rFonts w:asciiTheme="minorHAnsi" w:hAnsiTheme="minorHAnsi"/>
          <w:lang w:val="en-GB"/>
        </w:rPr>
        <w:t>Refers to ‘crowdfunding services’ within the meaning of Article 2(1)(a) of Regulation (EU) 2020/1503.</w:t>
      </w:r>
    </w:p>
    <w:p w14:paraId="2E9A5607" w14:textId="77777777" w:rsidR="003F23D6" w:rsidRPr="001417D6" w:rsidRDefault="003F23D6" w:rsidP="003F23D6">
      <w:pPr>
        <w:rPr>
          <w:rFonts w:asciiTheme="minorHAnsi" w:hAnsiTheme="minorHAnsi"/>
          <w:lang w:val="en-GB"/>
        </w:rPr>
      </w:pPr>
      <w:r w:rsidRPr="001417D6">
        <w:rPr>
          <w:rFonts w:asciiTheme="minorHAnsi" w:hAnsiTheme="minorHAnsi"/>
          <w:lang w:val="en-GB"/>
        </w:rPr>
        <w:t xml:space="preserve">This activity must be carried out directly by the reporting Obliged Entity under an authorization granted pursuant to Regulation (EU) 2020/1503. </w:t>
      </w:r>
    </w:p>
    <w:p w14:paraId="44AEFD1E" w14:textId="47D88781" w:rsidR="003F23D6" w:rsidRPr="001417D6" w:rsidRDefault="003F23D6" w:rsidP="003F23D6">
      <w:pPr>
        <w:rPr>
          <w:rFonts w:asciiTheme="minorHAnsi" w:hAnsiTheme="minorHAnsi"/>
          <w:lang w:val="en-GB"/>
        </w:rPr>
      </w:pPr>
      <w:r w:rsidRPr="001417D6">
        <w:rPr>
          <w:rFonts w:asciiTheme="minorHAnsi" w:hAnsiTheme="minorHAnsi"/>
          <w:lang w:val="en-GB"/>
        </w:rPr>
        <w:t>Transactions where an investor instructs, for example, a credit institution to execute a payment towards a crowdfunding platform for a specific project do not qualify as crowdfunding services; they are considered payment services only and should not be reported under the data points referred to crowdfunding</w:t>
      </w:r>
      <w:r w:rsidR="00CD1CFA" w:rsidRPr="001417D6">
        <w:rPr>
          <w:rFonts w:asciiTheme="minorHAnsi" w:hAnsiTheme="minorHAnsi"/>
          <w:lang w:val="en-GB"/>
        </w:rPr>
        <w:t>.</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97506C" w:rsidRPr="009B282E" w14:paraId="586CFBE7" w14:textId="77777777" w:rsidTr="467A3946">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D72C54F"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708673A"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A7320B" w:rsidRPr="009B282E" w14:paraId="5350215F" w14:textId="77777777" w:rsidTr="002B165A">
        <w:tc>
          <w:tcPr>
            <w:tcW w:w="1673" w:type="dxa"/>
            <w:tcBorders>
              <w:top w:val="single" w:sz="4" w:space="0" w:color="auto"/>
              <w:left w:val="single" w:sz="4" w:space="0" w:color="auto"/>
              <w:bottom w:val="single" w:sz="4" w:space="0" w:color="auto"/>
              <w:right w:val="single" w:sz="4" w:space="0" w:color="auto"/>
            </w:tcBorders>
            <w:vAlign w:val="center"/>
          </w:tcPr>
          <w:p w14:paraId="6808B2F8" w14:textId="0A9F4FAF" w:rsidR="000C306A" w:rsidRPr="009275BC" w:rsidRDefault="006D79BD"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C0010</w:t>
            </w:r>
          </w:p>
        </w:tc>
        <w:tc>
          <w:tcPr>
            <w:tcW w:w="7616" w:type="dxa"/>
            <w:tcBorders>
              <w:top w:val="single" w:sz="8" w:space="0" w:color="auto"/>
              <w:left w:val="single" w:sz="4" w:space="0" w:color="auto"/>
              <w:bottom w:val="nil"/>
              <w:right w:val="single" w:sz="4" w:space="0" w:color="auto"/>
            </w:tcBorders>
            <w:vAlign w:val="center"/>
          </w:tcPr>
          <w:p w14:paraId="54D96522" w14:textId="77A8A6D8" w:rsidR="000C306A" w:rsidRPr="001417D6" w:rsidRDefault="000C306A" w:rsidP="000C306A">
            <w:pPr>
              <w:pStyle w:val="InstructionsText2"/>
              <w:rPr>
                <w:rFonts w:asciiTheme="minorHAnsi" w:hAnsiTheme="minorHAnsi"/>
                <w:b/>
                <w:sz w:val="20"/>
                <w:u w:val="single"/>
                <w:lang w:val="en-US"/>
              </w:rPr>
            </w:pPr>
            <w:r w:rsidRPr="001417D6">
              <w:rPr>
                <w:rFonts w:asciiTheme="minorHAnsi" w:hAnsiTheme="minorHAnsi"/>
                <w:b/>
                <w:sz w:val="20"/>
                <w:u w:val="single"/>
                <w:lang w:val="en-US"/>
              </w:rPr>
              <w:t xml:space="preserve">Total Value (EUR) of funding projects in the </w:t>
            </w:r>
            <w:r w:rsidR="0069481A" w:rsidRPr="001417D6">
              <w:rPr>
                <w:rFonts w:asciiTheme="minorHAnsi" w:hAnsiTheme="minorHAnsi"/>
                <w:b/>
                <w:sz w:val="20"/>
                <w:u w:val="single"/>
                <w:lang w:val="en-US"/>
              </w:rPr>
              <w:t>reference</w:t>
            </w:r>
            <w:r w:rsidRPr="001417D6">
              <w:rPr>
                <w:rFonts w:asciiTheme="minorHAnsi" w:hAnsiTheme="minorHAnsi"/>
                <w:b/>
                <w:sz w:val="20"/>
                <w:u w:val="single"/>
                <w:lang w:val="en-US"/>
              </w:rPr>
              <w:t xml:space="preserve"> year</w:t>
            </w:r>
          </w:p>
          <w:p w14:paraId="30C6BD12" w14:textId="127851B5" w:rsidR="0069481A" w:rsidRPr="00315A74" w:rsidRDefault="0069481A" w:rsidP="000C306A">
            <w:pPr>
              <w:pStyle w:val="InstructionsText2"/>
              <w:rPr>
                <w:rFonts w:asciiTheme="minorHAnsi" w:hAnsiTheme="minorHAnsi"/>
                <w:sz w:val="20"/>
                <w:szCs w:val="20"/>
                <w:lang w:val="en-US"/>
              </w:rPr>
            </w:pPr>
            <w:r w:rsidRPr="00315A74">
              <w:rPr>
                <w:rFonts w:asciiTheme="minorHAnsi" w:hAnsiTheme="minorHAnsi"/>
                <w:sz w:val="20"/>
                <w:szCs w:val="20"/>
                <w:lang w:val="en-US"/>
              </w:rPr>
              <w:t>Refers to ‘crowdfunding project’ within the meaning of Regulation (EU) 2020/1503, Article 2</w:t>
            </w:r>
            <w:r w:rsidR="002A4332" w:rsidRPr="00315A74">
              <w:rPr>
                <w:rFonts w:asciiTheme="minorHAnsi" w:hAnsiTheme="minorHAnsi"/>
                <w:sz w:val="20"/>
                <w:szCs w:val="20"/>
                <w:lang w:val="en-US"/>
              </w:rPr>
              <w:t>.</w:t>
            </w:r>
            <w:r w:rsidRPr="00315A74">
              <w:rPr>
                <w:rFonts w:asciiTheme="minorHAnsi" w:hAnsiTheme="minorHAnsi"/>
                <w:sz w:val="20"/>
                <w:szCs w:val="20"/>
                <w:lang w:val="en-US"/>
              </w:rPr>
              <w:t>1(l):</w:t>
            </w:r>
            <w:r w:rsidR="33548931" w:rsidRPr="467A3946">
              <w:rPr>
                <w:rFonts w:asciiTheme="minorHAnsi" w:hAnsiTheme="minorHAnsi"/>
                <w:sz w:val="20"/>
                <w:szCs w:val="20"/>
                <w:lang w:val="en-US"/>
              </w:rPr>
              <w:t xml:space="preserve"> </w:t>
            </w:r>
            <w:r w:rsidRPr="00315A74">
              <w:rPr>
                <w:rFonts w:asciiTheme="minorHAnsi" w:hAnsiTheme="minorHAnsi"/>
                <w:sz w:val="20"/>
                <w:szCs w:val="20"/>
                <w:lang w:val="en-US"/>
              </w:rPr>
              <w:t>the business activity or activities for which a project owner seeks funding through the crowdfunding offer.</w:t>
            </w:r>
          </w:p>
        </w:tc>
      </w:tr>
      <w:tr w:rsidR="00A7320B" w:rsidRPr="009B282E" w14:paraId="3ACD685B" w14:textId="77777777" w:rsidTr="002B165A">
        <w:tc>
          <w:tcPr>
            <w:tcW w:w="1673" w:type="dxa"/>
            <w:tcBorders>
              <w:top w:val="single" w:sz="4" w:space="0" w:color="auto"/>
              <w:left w:val="single" w:sz="4" w:space="0" w:color="auto"/>
              <w:bottom w:val="single" w:sz="4" w:space="0" w:color="auto"/>
              <w:right w:val="single" w:sz="4" w:space="0" w:color="auto"/>
            </w:tcBorders>
            <w:vAlign w:val="center"/>
          </w:tcPr>
          <w:p w14:paraId="441D1E71" w14:textId="5E8C9E76" w:rsidR="000C306A" w:rsidRPr="009275BC" w:rsidRDefault="006D79BD"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C0020</w:t>
            </w:r>
          </w:p>
        </w:tc>
        <w:tc>
          <w:tcPr>
            <w:tcW w:w="7616" w:type="dxa"/>
            <w:tcBorders>
              <w:top w:val="single" w:sz="4" w:space="0" w:color="auto"/>
              <w:left w:val="single" w:sz="4" w:space="0" w:color="auto"/>
              <w:bottom w:val="nil"/>
              <w:right w:val="single" w:sz="4" w:space="0" w:color="auto"/>
            </w:tcBorders>
            <w:vAlign w:val="center"/>
          </w:tcPr>
          <w:p w14:paraId="2C25A23A" w14:textId="69EDC6B6" w:rsidR="0069481A" w:rsidRPr="00A95271" w:rsidRDefault="000C306A" w:rsidP="000C306A">
            <w:pPr>
              <w:pStyle w:val="InstructionsText2"/>
              <w:rPr>
                <w:rFonts w:asciiTheme="minorHAnsi" w:hAnsiTheme="minorHAnsi"/>
                <w:b/>
                <w:sz w:val="20"/>
                <w:u w:val="single"/>
                <w:lang w:val="en-US"/>
              </w:rPr>
            </w:pPr>
            <w:r w:rsidRPr="00A95271">
              <w:rPr>
                <w:rFonts w:asciiTheme="minorHAnsi" w:hAnsiTheme="minorHAnsi"/>
                <w:b/>
                <w:sz w:val="20"/>
                <w:u w:val="single"/>
                <w:lang w:val="en-US"/>
              </w:rPr>
              <w:t xml:space="preserve">Total Number of projects being funded in the </w:t>
            </w:r>
            <w:r w:rsidR="0069481A" w:rsidRPr="00A95271">
              <w:rPr>
                <w:rFonts w:asciiTheme="minorHAnsi" w:hAnsiTheme="minorHAnsi"/>
                <w:b/>
                <w:sz w:val="20"/>
                <w:u w:val="single"/>
                <w:lang w:val="en-US"/>
              </w:rPr>
              <w:t>reference</w:t>
            </w:r>
            <w:r w:rsidRPr="00A95271">
              <w:rPr>
                <w:rFonts w:asciiTheme="minorHAnsi" w:hAnsiTheme="minorHAnsi"/>
                <w:b/>
                <w:sz w:val="20"/>
                <w:u w:val="single"/>
                <w:lang w:val="en-US"/>
              </w:rPr>
              <w:t xml:space="preserve"> year</w:t>
            </w:r>
          </w:p>
        </w:tc>
      </w:tr>
      <w:tr w:rsidR="00A7320B" w:rsidRPr="009B282E" w14:paraId="22C7A58E" w14:textId="77777777" w:rsidTr="002B165A">
        <w:tc>
          <w:tcPr>
            <w:tcW w:w="1673" w:type="dxa"/>
            <w:tcBorders>
              <w:top w:val="single" w:sz="4" w:space="0" w:color="auto"/>
              <w:left w:val="single" w:sz="4" w:space="0" w:color="auto"/>
              <w:bottom w:val="single" w:sz="4" w:space="0" w:color="auto"/>
              <w:right w:val="single" w:sz="4" w:space="0" w:color="auto"/>
            </w:tcBorders>
            <w:vAlign w:val="center"/>
          </w:tcPr>
          <w:p w14:paraId="75294A5D" w14:textId="38FDDD0E" w:rsidR="000C306A" w:rsidRPr="009275BC" w:rsidRDefault="006D79BD"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C0030</w:t>
            </w:r>
          </w:p>
        </w:tc>
        <w:tc>
          <w:tcPr>
            <w:tcW w:w="7616" w:type="dxa"/>
            <w:tcBorders>
              <w:top w:val="single" w:sz="4" w:space="0" w:color="auto"/>
              <w:left w:val="single" w:sz="4" w:space="0" w:color="auto"/>
              <w:bottom w:val="nil"/>
              <w:right w:val="single" w:sz="4" w:space="0" w:color="auto"/>
            </w:tcBorders>
            <w:vAlign w:val="center"/>
          </w:tcPr>
          <w:p w14:paraId="601D4C14" w14:textId="77777777" w:rsidR="000C306A" w:rsidRPr="00A95271" w:rsidRDefault="000C306A" w:rsidP="000C306A">
            <w:pPr>
              <w:pStyle w:val="InstructionsText2"/>
              <w:rPr>
                <w:rFonts w:asciiTheme="minorHAnsi" w:hAnsiTheme="minorHAnsi"/>
                <w:b/>
                <w:sz w:val="20"/>
                <w:u w:val="single"/>
                <w:lang w:val="en-US"/>
              </w:rPr>
            </w:pPr>
            <w:r w:rsidRPr="00A95271">
              <w:rPr>
                <w:rFonts w:asciiTheme="minorHAnsi" w:hAnsiTheme="minorHAnsi"/>
                <w:b/>
                <w:sz w:val="20"/>
                <w:u w:val="single"/>
                <w:lang w:val="en-US"/>
              </w:rPr>
              <w:t>Total Number of donors from high-risk countries</w:t>
            </w:r>
          </w:p>
          <w:p w14:paraId="4C16D3C9" w14:textId="6DAD739F" w:rsidR="00B113B8" w:rsidRPr="00315A74" w:rsidRDefault="00685D90" w:rsidP="000C306A">
            <w:pPr>
              <w:pStyle w:val="InstructionsText2"/>
              <w:rPr>
                <w:rFonts w:asciiTheme="minorHAnsi" w:hAnsiTheme="minorHAnsi"/>
                <w:sz w:val="20"/>
                <w:szCs w:val="20"/>
                <w:lang w:val="en-US"/>
              </w:rPr>
            </w:pPr>
            <w:r>
              <w:rPr>
                <w:rFonts w:asciiTheme="minorHAnsi" w:hAnsiTheme="minorHAnsi"/>
                <w:sz w:val="20"/>
                <w:szCs w:val="20"/>
                <w:lang w:val="en-US"/>
              </w:rPr>
              <w:t xml:space="preserve">For the concept of donor we refer to the </w:t>
            </w:r>
            <w:r w:rsidRPr="00685D90">
              <w:rPr>
                <w:rFonts w:asciiTheme="minorHAnsi" w:hAnsiTheme="minorHAnsi"/>
                <w:sz w:val="20"/>
                <w:szCs w:val="20"/>
                <w:lang w:val="en-US"/>
              </w:rPr>
              <w:t xml:space="preserve">concept of investors, as </w:t>
            </w:r>
            <w:r w:rsidR="00944F1D">
              <w:rPr>
                <w:rFonts w:asciiTheme="minorHAnsi" w:hAnsiTheme="minorHAnsi"/>
                <w:sz w:val="20"/>
                <w:szCs w:val="20"/>
                <w:lang w:val="en-US"/>
              </w:rPr>
              <w:t>described</w:t>
            </w:r>
            <w:r w:rsidRPr="00685D90">
              <w:rPr>
                <w:rFonts w:asciiTheme="minorHAnsi" w:hAnsiTheme="minorHAnsi"/>
                <w:sz w:val="20"/>
                <w:szCs w:val="20"/>
                <w:lang w:val="en-US"/>
              </w:rPr>
              <w:t xml:space="preserve"> in Article 2.1(i)</w:t>
            </w:r>
            <w:r w:rsidR="00944F1D" w:rsidRPr="00944F1D">
              <w:rPr>
                <w:rFonts w:asciiTheme="minorHAnsi" w:eastAsia="Cambria" w:hAnsiTheme="minorHAnsi"/>
                <w:color w:val="262626" w:themeColor="text1" w:themeTint="D9"/>
                <w:kern w:val="20"/>
                <w:sz w:val="20"/>
                <w:szCs w:val="20"/>
                <w:lang w:val="en-US" w:eastAsia="ja-JP"/>
              </w:rPr>
              <w:t xml:space="preserve"> </w:t>
            </w:r>
            <w:r w:rsidR="00944F1D" w:rsidRPr="00944F1D">
              <w:rPr>
                <w:rFonts w:asciiTheme="minorHAnsi" w:hAnsiTheme="minorHAnsi"/>
                <w:sz w:val="20"/>
                <w:szCs w:val="20"/>
                <w:lang w:val="en-US"/>
              </w:rPr>
              <w:t>(EU) 2020/1503</w:t>
            </w:r>
            <w:r w:rsidR="00944F1D">
              <w:rPr>
                <w:rFonts w:asciiTheme="minorHAnsi" w:hAnsiTheme="minorHAnsi"/>
                <w:sz w:val="20"/>
                <w:szCs w:val="20"/>
                <w:lang w:val="en-US"/>
              </w:rPr>
              <w:t xml:space="preserve">: </w:t>
            </w:r>
            <w:r w:rsidRPr="00685D90">
              <w:rPr>
                <w:rFonts w:asciiTheme="minorHAnsi" w:hAnsiTheme="minorHAnsi"/>
                <w:sz w:val="20"/>
                <w:szCs w:val="20"/>
                <w:lang w:val="en-US"/>
              </w:rPr>
              <w:t>any natural or legal person who, through a crowdfunding platform, grants loans or acquires transferable securities or admitted instruments for crowdfunding purposes;</w:t>
            </w:r>
          </w:p>
        </w:tc>
      </w:tr>
      <w:tr w:rsidR="00A7320B" w:rsidRPr="009B282E" w14:paraId="05F30A50" w14:textId="77777777" w:rsidTr="002B165A">
        <w:tc>
          <w:tcPr>
            <w:tcW w:w="1673" w:type="dxa"/>
            <w:tcBorders>
              <w:top w:val="single" w:sz="4" w:space="0" w:color="auto"/>
              <w:left w:val="single" w:sz="4" w:space="0" w:color="auto"/>
              <w:bottom w:val="single" w:sz="4" w:space="0" w:color="auto"/>
              <w:right w:val="single" w:sz="4" w:space="0" w:color="auto"/>
            </w:tcBorders>
            <w:vAlign w:val="center"/>
          </w:tcPr>
          <w:p w14:paraId="602702C3" w14:textId="2FEFEB4E" w:rsidR="000C306A" w:rsidRPr="009275BC" w:rsidRDefault="006D79BD"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C0040</w:t>
            </w:r>
          </w:p>
        </w:tc>
        <w:tc>
          <w:tcPr>
            <w:tcW w:w="7616" w:type="dxa"/>
            <w:tcBorders>
              <w:top w:val="single" w:sz="4" w:space="0" w:color="auto"/>
              <w:left w:val="single" w:sz="4" w:space="0" w:color="auto"/>
              <w:bottom w:val="single" w:sz="8" w:space="0" w:color="auto"/>
              <w:right w:val="single" w:sz="4" w:space="0" w:color="auto"/>
            </w:tcBorders>
            <w:vAlign w:val="center"/>
          </w:tcPr>
          <w:p w14:paraId="084EAF04" w14:textId="77777777" w:rsidR="000C306A" w:rsidRPr="00315A74" w:rsidRDefault="000C306A" w:rsidP="000C306A">
            <w:pPr>
              <w:pStyle w:val="InstructionsText2"/>
              <w:rPr>
                <w:rFonts w:asciiTheme="minorHAnsi" w:hAnsiTheme="minorHAnsi"/>
                <w:b/>
                <w:bCs/>
                <w:sz w:val="20"/>
                <w:szCs w:val="20"/>
                <w:u w:val="single"/>
                <w:lang w:val="en-US"/>
              </w:rPr>
            </w:pPr>
            <w:r w:rsidRPr="00315A74">
              <w:rPr>
                <w:rFonts w:asciiTheme="minorHAnsi" w:hAnsiTheme="minorHAnsi"/>
                <w:b/>
                <w:bCs/>
                <w:sz w:val="20"/>
                <w:szCs w:val="20"/>
                <w:u w:val="single"/>
                <w:lang w:val="en-US"/>
              </w:rPr>
              <w:t>Total Number of projects where the owner is from a high-risk country</w:t>
            </w:r>
          </w:p>
          <w:p w14:paraId="53A1EC4C" w14:textId="1710C1D1" w:rsidR="000C306A" w:rsidRPr="00315A74" w:rsidRDefault="00EA60AD" w:rsidP="000C306A">
            <w:pPr>
              <w:pStyle w:val="InstructionsText2"/>
              <w:rPr>
                <w:rFonts w:asciiTheme="minorHAnsi" w:hAnsiTheme="minorHAnsi"/>
                <w:sz w:val="20"/>
                <w:szCs w:val="20"/>
                <w:lang w:val="en-US"/>
              </w:rPr>
            </w:pPr>
            <w:r w:rsidRPr="00315A74">
              <w:rPr>
                <w:rFonts w:asciiTheme="minorHAnsi" w:hAnsiTheme="minorHAnsi"/>
                <w:sz w:val="20"/>
                <w:szCs w:val="20"/>
                <w:lang w:val="en-US"/>
              </w:rPr>
              <w:t>Project o</w:t>
            </w:r>
            <w:r w:rsidR="00EA0314" w:rsidRPr="00315A74">
              <w:rPr>
                <w:rFonts w:asciiTheme="minorHAnsi" w:hAnsiTheme="minorHAnsi"/>
                <w:sz w:val="20"/>
                <w:szCs w:val="20"/>
                <w:lang w:val="en-US"/>
              </w:rPr>
              <w:t xml:space="preserve">wner </w:t>
            </w:r>
            <w:r w:rsidRPr="00315A74">
              <w:rPr>
                <w:rFonts w:asciiTheme="minorHAnsi" w:hAnsiTheme="minorHAnsi"/>
                <w:sz w:val="20"/>
                <w:szCs w:val="20"/>
                <w:lang w:val="en-US"/>
              </w:rPr>
              <w:t xml:space="preserve">is defined in Article </w:t>
            </w:r>
            <w:r w:rsidR="000C070E" w:rsidRPr="00315A74">
              <w:rPr>
                <w:rFonts w:asciiTheme="minorHAnsi" w:hAnsiTheme="minorHAnsi"/>
                <w:sz w:val="20"/>
                <w:szCs w:val="20"/>
                <w:lang w:val="en-US"/>
              </w:rPr>
              <w:t>2.1(h) of Regulation (EU) 2020/1503.</w:t>
            </w:r>
          </w:p>
        </w:tc>
      </w:tr>
    </w:tbl>
    <w:p w14:paraId="4F75C458" w14:textId="77777777" w:rsidR="0097506C" w:rsidRPr="004110A7" w:rsidRDefault="0097506C" w:rsidP="0097506C">
      <w:pPr>
        <w:rPr>
          <w:rFonts w:asciiTheme="minorHAnsi" w:hAnsiTheme="minorHAnsi"/>
          <w:lang w:val="en-GB"/>
        </w:rPr>
      </w:pPr>
    </w:p>
    <w:p w14:paraId="7BEB8186" w14:textId="601D2868" w:rsidR="00CB14A2" w:rsidRPr="009B282E" w:rsidRDefault="004771A9" w:rsidP="00CB14A2">
      <w:pPr>
        <w:pStyle w:val="Heading3"/>
        <w:rPr>
          <w:lang w:val="en-GB"/>
        </w:rPr>
      </w:pPr>
      <w:bookmarkStart w:id="46" w:name="_Toc220486554"/>
      <w:r w:rsidRPr="009B282E">
        <w:rPr>
          <w:lang w:val="en-GB"/>
        </w:rPr>
        <w:t>AML.04.1</w:t>
      </w:r>
      <w:r w:rsidR="00B46824">
        <w:rPr>
          <w:lang w:val="en-GB"/>
        </w:rPr>
        <w:t>4</w:t>
      </w:r>
      <w:r w:rsidRPr="009B282E">
        <w:rPr>
          <w:lang w:val="en-GB"/>
        </w:rPr>
        <w:t xml:space="preserve"> </w:t>
      </w:r>
      <w:r w:rsidR="00CB14A2" w:rsidRPr="009B282E">
        <w:rPr>
          <w:lang w:val="en-GB"/>
        </w:rPr>
        <w:t>Cash Transactions</w:t>
      </w:r>
      <w:bookmarkEnd w:id="46"/>
    </w:p>
    <w:p w14:paraId="7293D231" w14:textId="572FEDFF" w:rsidR="00756C22" w:rsidRPr="009A254D" w:rsidRDefault="00756C22" w:rsidP="00756C22">
      <w:pPr>
        <w:rPr>
          <w:rFonts w:asciiTheme="minorHAnsi" w:hAnsiTheme="minorHAnsi"/>
          <w:lang w:val="en-GB"/>
        </w:rPr>
      </w:pPr>
      <w:r w:rsidRPr="00944F1D">
        <w:rPr>
          <w:rFonts w:asciiTheme="minorHAnsi" w:hAnsiTheme="minorHAnsi"/>
          <w:lang w:val="en-GB"/>
        </w:rPr>
        <w:t xml:space="preserve">Cash transactions </w:t>
      </w:r>
      <w:r w:rsidR="005C3C4E" w:rsidRPr="00944F1D">
        <w:rPr>
          <w:rFonts w:asciiTheme="minorHAnsi" w:hAnsiTheme="minorHAnsi"/>
          <w:lang w:val="en-GB"/>
        </w:rPr>
        <w:t xml:space="preserve">refers to transaction based on cash, as defined in </w:t>
      </w:r>
      <w:r w:rsidR="00467147" w:rsidRPr="00944F1D">
        <w:rPr>
          <w:rFonts w:asciiTheme="minorHAnsi" w:hAnsiTheme="minorHAnsi"/>
          <w:lang w:val="en-GB"/>
        </w:rPr>
        <w:t xml:space="preserve">Article 2.1(43) of Regulation </w:t>
      </w:r>
      <w:r w:rsidR="006D26B2" w:rsidRPr="00944F1D">
        <w:rPr>
          <w:rFonts w:asciiTheme="minorHAnsi" w:hAnsiTheme="minorHAnsi"/>
          <w:lang w:val="en-GB"/>
        </w:rPr>
        <w:t>(</w:t>
      </w:r>
      <w:r w:rsidR="00467147" w:rsidRPr="00944F1D">
        <w:rPr>
          <w:rFonts w:asciiTheme="minorHAnsi" w:hAnsiTheme="minorHAnsi"/>
          <w:lang w:val="en-GB"/>
        </w:rPr>
        <w:t>EU</w:t>
      </w:r>
      <w:r w:rsidR="006D26B2" w:rsidRPr="00944F1D">
        <w:rPr>
          <w:rFonts w:asciiTheme="minorHAnsi" w:hAnsiTheme="minorHAnsi"/>
          <w:lang w:val="en-GB"/>
        </w:rPr>
        <w:t>)</w:t>
      </w:r>
      <w:r w:rsidR="00467147" w:rsidRPr="00944F1D">
        <w:rPr>
          <w:rFonts w:asciiTheme="minorHAnsi" w:hAnsiTheme="minorHAnsi"/>
          <w:lang w:val="en-GB"/>
        </w:rPr>
        <w:t xml:space="preserve"> </w:t>
      </w:r>
      <w:r w:rsidR="00DF4ABC" w:rsidRPr="00944F1D">
        <w:rPr>
          <w:rFonts w:asciiTheme="minorHAnsi" w:hAnsiTheme="minorHAnsi"/>
          <w:lang w:val="en-GB"/>
        </w:rPr>
        <w:t>2024/1624</w:t>
      </w:r>
      <w:r w:rsidR="00467147" w:rsidRPr="00944F1D">
        <w:rPr>
          <w:rFonts w:asciiTheme="minorHAnsi" w:hAnsiTheme="minorHAnsi"/>
          <w:lang w:val="en-GB"/>
        </w:rPr>
        <w:t xml:space="preserve"> </w:t>
      </w:r>
      <w:r w:rsidRPr="009A254D">
        <w:rPr>
          <w:rFonts w:asciiTheme="minorHAnsi" w:hAnsiTheme="minorHAnsi"/>
          <w:lang w:val="en-GB"/>
        </w:rPr>
        <w:t>.</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97506C" w:rsidRPr="009B282E" w14:paraId="2E9DCF09" w14:textId="77777777">
        <w:tc>
          <w:tcPr>
            <w:tcW w:w="1673" w:type="dxa"/>
            <w:tcBorders>
              <w:top w:val="single" w:sz="4" w:space="0" w:color="auto"/>
              <w:left w:val="single" w:sz="4" w:space="0" w:color="auto"/>
              <w:bottom w:val="single" w:sz="4" w:space="0" w:color="auto"/>
              <w:right w:val="single" w:sz="4" w:space="0" w:color="auto"/>
            </w:tcBorders>
            <w:shd w:val="clear" w:color="auto" w:fill="D9D9D9"/>
            <w:hideMark/>
          </w:tcPr>
          <w:p w14:paraId="27C8BC76"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hideMark/>
          </w:tcPr>
          <w:p w14:paraId="5AF2C5DE" w14:textId="77777777" w:rsidR="0097506C" w:rsidRPr="009275BC" w:rsidRDefault="0097506C"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A7320B" w:rsidRPr="009B282E" w14:paraId="5CE2368E" w14:textId="77777777" w:rsidTr="009A254D">
        <w:tc>
          <w:tcPr>
            <w:tcW w:w="1673" w:type="dxa"/>
            <w:tcBorders>
              <w:top w:val="single" w:sz="4" w:space="0" w:color="auto"/>
              <w:left w:val="single" w:sz="4" w:space="0" w:color="auto"/>
              <w:bottom w:val="single" w:sz="4" w:space="0" w:color="auto"/>
              <w:right w:val="single" w:sz="4" w:space="0" w:color="auto"/>
            </w:tcBorders>
            <w:vAlign w:val="center"/>
          </w:tcPr>
          <w:p w14:paraId="771C49A2" w14:textId="65092D30" w:rsidR="008621A8" w:rsidRPr="009275BC" w:rsidRDefault="00324F72"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C0010</w:t>
            </w:r>
          </w:p>
        </w:tc>
        <w:tc>
          <w:tcPr>
            <w:tcW w:w="7616" w:type="dxa"/>
            <w:tcBorders>
              <w:top w:val="single" w:sz="8" w:space="0" w:color="auto"/>
              <w:left w:val="single" w:sz="4" w:space="0" w:color="auto"/>
              <w:bottom w:val="nil"/>
              <w:right w:val="single" w:sz="4" w:space="0" w:color="auto"/>
            </w:tcBorders>
            <w:vAlign w:val="center"/>
          </w:tcPr>
          <w:p w14:paraId="345B8D5B" w14:textId="77777777" w:rsidR="008621A8" w:rsidRDefault="008621A8" w:rsidP="008621A8">
            <w:pPr>
              <w:pStyle w:val="InstructionsText2"/>
              <w:rPr>
                <w:rFonts w:asciiTheme="minorHAnsi" w:hAnsiTheme="minorHAnsi"/>
                <w:b/>
                <w:bCs/>
                <w:sz w:val="20"/>
                <w:u w:val="single"/>
                <w:lang w:val="en-US"/>
              </w:rPr>
            </w:pPr>
            <w:r w:rsidRPr="009A254D">
              <w:rPr>
                <w:rFonts w:asciiTheme="minorHAnsi" w:hAnsiTheme="minorHAnsi"/>
                <w:b/>
                <w:bCs/>
                <w:sz w:val="20"/>
                <w:u w:val="single"/>
                <w:lang w:val="en-US"/>
              </w:rPr>
              <w:t>Number of cash transactions (withdrawals)</w:t>
            </w:r>
          </w:p>
          <w:p w14:paraId="1341C2FE" w14:textId="7C6396FB" w:rsidR="00CD248A" w:rsidRPr="00CD248A" w:rsidRDefault="00CD248A" w:rsidP="00CD248A">
            <w:pPr>
              <w:pStyle w:val="InstructionsText2"/>
              <w:rPr>
                <w:rFonts w:asciiTheme="minorHAnsi" w:hAnsiTheme="minorHAnsi"/>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8621A8" w:rsidRPr="009B282E" w14:paraId="0F785CF6" w14:textId="77777777" w:rsidTr="009A254D">
        <w:tc>
          <w:tcPr>
            <w:tcW w:w="1673" w:type="dxa"/>
            <w:tcBorders>
              <w:top w:val="single" w:sz="4" w:space="0" w:color="auto"/>
              <w:left w:val="single" w:sz="4" w:space="0" w:color="auto"/>
              <w:bottom w:val="single" w:sz="4" w:space="0" w:color="auto"/>
              <w:right w:val="single" w:sz="4" w:space="0" w:color="auto"/>
            </w:tcBorders>
            <w:vAlign w:val="center"/>
          </w:tcPr>
          <w:p w14:paraId="6D53CCD6" w14:textId="6C1C4903" w:rsidR="008621A8" w:rsidRPr="009275BC" w:rsidRDefault="00324F72"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C0020</w:t>
            </w:r>
          </w:p>
        </w:tc>
        <w:tc>
          <w:tcPr>
            <w:tcW w:w="7616" w:type="dxa"/>
            <w:tcBorders>
              <w:top w:val="single" w:sz="4" w:space="0" w:color="auto"/>
              <w:left w:val="single" w:sz="4" w:space="0" w:color="auto"/>
              <w:bottom w:val="nil"/>
              <w:right w:val="single" w:sz="4" w:space="0" w:color="auto"/>
            </w:tcBorders>
            <w:vAlign w:val="center"/>
          </w:tcPr>
          <w:p w14:paraId="251AAD4D" w14:textId="77777777" w:rsidR="008621A8" w:rsidRDefault="008621A8" w:rsidP="008621A8">
            <w:pPr>
              <w:pStyle w:val="InstructionsText2"/>
              <w:rPr>
                <w:rFonts w:asciiTheme="minorHAnsi" w:hAnsiTheme="minorHAnsi"/>
                <w:b/>
                <w:bCs/>
                <w:sz w:val="20"/>
                <w:u w:val="single"/>
                <w:lang w:val="en-US"/>
              </w:rPr>
            </w:pPr>
            <w:r w:rsidRPr="009A254D">
              <w:rPr>
                <w:rFonts w:asciiTheme="minorHAnsi" w:hAnsiTheme="minorHAnsi"/>
                <w:b/>
                <w:bCs/>
                <w:sz w:val="20"/>
                <w:u w:val="single"/>
                <w:lang w:val="en-US"/>
              </w:rPr>
              <w:t>Number of cash transactions (deposits)</w:t>
            </w:r>
          </w:p>
          <w:p w14:paraId="42E6131F" w14:textId="0AB35951" w:rsidR="00CD248A" w:rsidRPr="00CD248A" w:rsidRDefault="00CD248A" w:rsidP="008621A8">
            <w:pPr>
              <w:pStyle w:val="InstructionsText2"/>
              <w:rPr>
                <w:rFonts w:asciiTheme="minorHAnsi" w:hAnsiTheme="minorHAnsi"/>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8621A8" w:rsidRPr="009B282E" w14:paraId="005B5160" w14:textId="77777777" w:rsidTr="009A254D">
        <w:tc>
          <w:tcPr>
            <w:tcW w:w="1673" w:type="dxa"/>
            <w:tcBorders>
              <w:top w:val="single" w:sz="4" w:space="0" w:color="auto"/>
              <w:left w:val="single" w:sz="4" w:space="0" w:color="auto"/>
              <w:bottom w:val="single" w:sz="4" w:space="0" w:color="auto"/>
              <w:right w:val="single" w:sz="4" w:space="0" w:color="auto"/>
            </w:tcBorders>
            <w:vAlign w:val="center"/>
          </w:tcPr>
          <w:p w14:paraId="179314E6" w14:textId="6DBBBCB9" w:rsidR="008621A8" w:rsidRPr="009275BC" w:rsidRDefault="00324F72"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C0030</w:t>
            </w:r>
          </w:p>
        </w:tc>
        <w:tc>
          <w:tcPr>
            <w:tcW w:w="7616" w:type="dxa"/>
            <w:tcBorders>
              <w:top w:val="single" w:sz="4" w:space="0" w:color="auto"/>
              <w:left w:val="single" w:sz="4" w:space="0" w:color="auto"/>
              <w:bottom w:val="nil"/>
              <w:right w:val="single" w:sz="4" w:space="0" w:color="auto"/>
            </w:tcBorders>
            <w:vAlign w:val="center"/>
          </w:tcPr>
          <w:p w14:paraId="40C5C5BE" w14:textId="77777777" w:rsidR="008621A8" w:rsidRDefault="008621A8" w:rsidP="008621A8">
            <w:pPr>
              <w:pStyle w:val="InstructionsText2"/>
              <w:rPr>
                <w:rFonts w:asciiTheme="minorHAnsi" w:hAnsiTheme="minorHAnsi"/>
                <w:b/>
                <w:bCs/>
                <w:sz w:val="20"/>
                <w:u w:val="single"/>
                <w:lang w:val="en-US"/>
              </w:rPr>
            </w:pPr>
            <w:r w:rsidRPr="009A254D">
              <w:rPr>
                <w:rFonts w:asciiTheme="minorHAnsi" w:hAnsiTheme="minorHAnsi"/>
                <w:b/>
                <w:bCs/>
                <w:sz w:val="20"/>
                <w:u w:val="single"/>
                <w:lang w:val="en-US"/>
              </w:rPr>
              <w:t>Total Value (EUR) of cash transactions (withdrawals)</w:t>
            </w:r>
          </w:p>
          <w:p w14:paraId="009572A2" w14:textId="5346B8C9" w:rsidR="00CD248A" w:rsidRPr="00CD248A" w:rsidRDefault="00CD248A" w:rsidP="008621A8">
            <w:pPr>
              <w:pStyle w:val="InstructionsText2"/>
              <w:rPr>
                <w:rFonts w:asciiTheme="minorHAnsi" w:hAnsiTheme="minorHAnsi"/>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8621A8" w:rsidRPr="009B282E" w14:paraId="1EE1B5F9" w14:textId="77777777" w:rsidTr="009A254D">
        <w:tc>
          <w:tcPr>
            <w:tcW w:w="1673" w:type="dxa"/>
            <w:tcBorders>
              <w:top w:val="single" w:sz="4" w:space="0" w:color="auto"/>
              <w:left w:val="single" w:sz="4" w:space="0" w:color="auto"/>
              <w:bottom w:val="single" w:sz="4" w:space="0" w:color="auto"/>
              <w:right w:val="single" w:sz="4" w:space="0" w:color="auto"/>
            </w:tcBorders>
            <w:vAlign w:val="center"/>
          </w:tcPr>
          <w:p w14:paraId="4A4D7CE8" w14:textId="2B62F21B" w:rsidR="008621A8" w:rsidRPr="009275BC" w:rsidRDefault="00324F72"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C0040</w:t>
            </w:r>
          </w:p>
        </w:tc>
        <w:tc>
          <w:tcPr>
            <w:tcW w:w="7616" w:type="dxa"/>
            <w:tcBorders>
              <w:top w:val="single" w:sz="4" w:space="0" w:color="auto"/>
              <w:left w:val="single" w:sz="4" w:space="0" w:color="auto"/>
              <w:bottom w:val="nil"/>
              <w:right w:val="single" w:sz="4" w:space="0" w:color="auto"/>
            </w:tcBorders>
            <w:vAlign w:val="center"/>
          </w:tcPr>
          <w:p w14:paraId="032BA9DE" w14:textId="77777777" w:rsidR="008621A8" w:rsidRDefault="008621A8" w:rsidP="008621A8">
            <w:pPr>
              <w:pStyle w:val="InstructionsText2"/>
              <w:rPr>
                <w:rFonts w:asciiTheme="minorHAnsi" w:hAnsiTheme="minorHAnsi"/>
                <w:b/>
                <w:bCs/>
                <w:sz w:val="20"/>
                <w:u w:val="single"/>
                <w:lang w:val="en-US"/>
              </w:rPr>
            </w:pPr>
            <w:r w:rsidRPr="009A254D">
              <w:rPr>
                <w:rFonts w:asciiTheme="minorHAnsi" w:hAnsiTheme="minorHAnsi"/>
                <w:b/>
                <w:bCs/>
                <w:sz w:val="20"/>
                <w:u w:val="single"/>
                <w:lang w:val="en-US"/>
              </w:rPr>
              <w:t>Total Value (EUR) of cash transactions (deposits)</w:t>
            </w:r>
          </w:p>
          <w:p w14:paraId="19BDBBFE" w14:textId="36C44451" w:rsidR="00CD248A" w:rsidRPr="00CD248A" w:rsidRDefault="00CD248A" w:rsidP="008621A8">
            <w:pPr>
              <w:pStyle w:val="InstructionsText2"/>
              <w:rPr>
                <w:rFonts w:asciiTheme="minorHAnsi" w:hAnsiTheme="minorHAnsi"/>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r w:rsidR="008621A8" w:rsidRPr="009B282E" w14:paraId="264D3212" w14:textId="77777777" w:rsidTr="009A254D">
        <w:tc>
          <w:tcPr>
            <w:tcW w:w="1673" w:type="dxa"/>
            <w:tcBorders>
              <w:top w:val="single" w:sz="4" w:space="0" w:color="auto"/>
              <w:left w:val="single" w:sz="4" w:space="0" w:color="auto"/>
              <w:bottom w:val="single" w:sz="4" w:space="0" w:color="auto"/>
              <w:right w:val="single" w:sz="4" w:space="0" w:color="auto"/>
            </w:tcBorders>
            <w:vAlign w:val="center"/>
          </w:tcPr>
          <w:p w14:paraId="540EDBDC" w14:textId="5CE79052" w:rsidR="008621A8" w:rsidRPr="009275BC" w:rsidRDefault="00324F72"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C0050</w:t>
            </w:r>
          </w:p>
        </w:tc>
        <w:tc>
          <w:tcPr>
            <w:tcW w:w="7616" w:type="dxa"/>
            <w:tcBorders>
              <w:top w:val="single" w:sz="4" w:space="0" w:color="auto"/>
              <w:left w:val="single" w:sz="4" w:space="0" w:color="auto"/>
              <w:bottom w:val="single" w:sz="8" w:space="0" w:color="auto"/>
              <w:right w:val="single" w:sz="4" w:space="0" w:color="auto"/>
            </w:tcBorders>
            <w:vAlign w:val="center"/>
          </w:tcPr>
          <w:p w14:paraId="695F5D92" w14:textId="53740AA7" w:rsidR="008621A8" w:rsidRDefault="008621A8" w:rsidP="008621A8">
            <w:pPr>
              <w:pStyle w:val="InstructionsText2"/>
              <w:rPr>
                <w:rFonts w:asciiTheme="minorHAnsi" w:hAnsiTheme="minorHAnsi"/>
                <w:b/>
                <w:bCs/>
                <w:sz w:val="20"/>
                <w:u w:val="single"/>
                <w:lang w:val="en-US"/>
              </w:rPr>
            </w:pPr>
            <w:r w:rsidRPr="009A254D">
              <w:rPr>
                <w:rFonts w:asciiTheme="minorHAnsi" w:hAnsiTheme="minorHAnsi"/>
                <w:b/>
                <w:bCs/>
                <w:sz w:val="20"/>
                <w:u w:val="single"/>
                <w:lang w:val="en-US"/>
              </w:rPr>
              <w:t xml:space="preserve">Total Number of natural persons totalling cash transactions over 20 000 EUR </w:t>
            </w:r>
          </w:p>
          <w:p w14:paraId="59156EEC" w14:textId="454A0B1E" w:rsidR="00CD248A" w:rsidRPr="00CD248A" w:rsidRDefault="00CD248A" w:rsidP="008621A8">
            <w:pPr>
              <w:pStyle w:val="InstructionsText2"/>
              <w:rPr>
                <w:rFonts w:asciiTheme="minorHAnsi" w:hAnsiTheme="minorHAnsi"/>
                <w:sz w:val="20"/>
                <w:lang w:val="en-US"/>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tc>
      </w:tr>
    </w:tbl>
    <w:p w14:paraId="639D6215" w14:textId="77777777" w:rsidR="0097506C" w:rsidRPr="009A254D" w:rsidRDefault="0097506C" w:rsidP="0097506C">
      <w:pPr>
        <w:rPr>
          <w:rFonts w:asciiTheme="minorHAnsi" w:hAnsiTheme="minorHAnsi"/>
          <w:lang w:val="en-GB"/>
        </w:rPr>
      </w:pPr>
    </w:p>
    <w:p w14:paraId="6491D4FF" w14:textId="22DB6DAC" w:rsidR="00CB14A2" w:rsidRPr="009A254D" w:rsidRDefault="00112D63" w:rsidP="00385644">
      <w:pPr>
        <w:pStyle w:val="Heading2"/>
        <w:rPr>
          <w:rFonts w:asciiTheme="minorHAnsi" w:hAnsiTheme="minorHAnsi"/>
          <w:lang w:val="en-IE"/>
        </w:rPr>
      </w:pPr>
      <w:bookmarkStart w:id="47" w:name="_Toc220486555"/>
      <w:r>
        <w:rPr>
          <w:rFonts w:asciiTheme="minorHAnsi" w:hAnsiTheme="minorHAnsi"/>
          <w:lang w:val="en-IE"/>
        </w:rPr>
        <w:t xml:space="preserve">AML.05.01 </w:t>
      </w:r>
      <w:r w:rsidR="0080527E" w:rsidRPr="009A254D">
        <w:rPr>
          <w:rFonts w:asciiTheme="minorHAnsi" w:hAnsiTheme="minorHAnsi"/>
          <w:lang w:val="en-IE"/>
        </w:rPr>
        <w:t>Geographies</w:t>
      </w:r>
      <w:bookmarkEnd w:id="47"/>
    </w:p>
    <w:p w14:paraId="528D69D6" w14:textId="4784660E" w:rsidR="002A3730" w:rsidRPr="00CD248A" w:rsidRDefault="00FC162D" w:rsidP="002A3730">
      <w:pPr>
        <w:rPr>
          <w:rFonts w:asciiTheme="minorHAnsi" w:hAnsiTheme="minorHAnsi"/>
          <w:lang w:val="en-IE"/>
        </w:rPr>
      </w:pPr>
      <w:r w:rsidRPr="009A254D">
        <w:rPr>
          <w:rFonts w:asciiTheme="minorHAnsi" w:hAnsiTheme="minorHAnsi"/>
          <w:lang w:val="en-IE"/>
        </w:rPr>
        <w:t xml:space="preserve">Transaction: </w:t>
      </w:r>
      <w:r w:rsidRPr="009A254D">
        <w:rPr>
          <w:rFonts w:asciiTheme="minorHAnsi" w:hAnsiTheme="minorHAnsi"/>
          <w:lang w:val="en-GB"/>
        </w:rPr>
        <w:t>Customers-originated funds transfer – including wire transaction</w:t>
      </w:r>
      <w:r w:rsidRPr="00CD248A">
        <w:rPr>
          <w:rFonts w:asciiTheme="minorHAnsi" w:hAnsiTheme="minorHAnsi"/>
          <w:lang w:val="en-GB"/>
        </w:rPr>
        <w:t xml:space="preserve"> - that moves funds from one account to another, either domestically or internationally. This should not include transactions between financial institutions acting on their own behalf, and internal transfers within the same institution not reflecting customer-originated activity. (This definition applies only to the geographies category).</w:t>
      </w:r>
      <w:r>
        <w:br/>
      </w:r>
      <w:r>
        <w:br/>
      </w:r>
      <w:r w:rsidRPr="00CD248A">
        <w:rPr>
          <w:rFonts w:asciiTheme="minorHAnsi" w:hAnsiTheme="minorHAnsi"/>
          <w:b/>
          <w:bCs/>
          <w:lang w:val="en-GB"/>
        </w:rPr>
        <w:t>For LI:</w:t>
      </w:r>
      <w:r w:rsidRPr="00CD248A">
        <w:rPr>
          <w:rFonts w:asciiTheme="minorHAnsi" w:hAnsiTheme="minorHAnsi"/>
          <w:lang w:val="en-GB"/>
        </w:rPr>
        <w:t xml:space="preserve"> transfers should include both premiums received and claims paid</w:t>
      </w:r>
      <w:r>
        <w:br/>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385644" w:rsidRPr="009B282E" w14:paraId="1FB4FBA4" w14:textId="77777777" w:rsidTr="366B8565">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FC53675" w14:textId="77777777" w:rsidR="00385644" w:rsidRPr="009275BC" w:rsidRDefault="00385644" w:rsidP="00813150">
            <w:pPr>
              <w:pStyle w:val="InstructionsText"/>
              <w:rPr>
                <w:rStyle w:val="InstructionsTabelleText"/>
                <w:rFonts w:asciiTheme="minorHAnsi" w:hAnsiTheme="minorHAnsi"/>
                <w:bCs/>
                <w:lang w:eastAsia="en-US"/>
              </w:rPr>
            </w:pP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BC71672" w14:textId="77777777" w:rsidR="00385644" w:rsidRPr="009275BC" w:rsidRDefault="00385644" w:rsidP="00813150">
            <w:pPr>
              <w:pStyle w:val="InstructionsText"/>
              <w:rPr>
                <w:rStyle w:val="InstructionsTabelleText"/>
                <w:rFonts w:asciiTheme="minorHAnsi" w:hAnsiTheme="minorHAnsi"/>
                <w:bCs/>
                <w:lang w:eastAsia="en-US"/>
              </w:rPr>
            </w:pPr>
          </w:p>
        </w:tc>
      </w:tr>
      <w:tr w:rsidR="00A90803" w:rsidRPr="009B282E" w14:paraId="0A8FE98E" w14:textId="77777777" w:rsidTr="00F76CF8">
        <w:tc>
          <w:tcPr>
            <w:tcW w:w="1673" w:type="dxa"/>
            <w:tcBorders>
              <w:top w:val="single" w:sz="4" w:space="0" w:color="auto"/>
              <w:left w:val="single" w:sz="4" w:space="0" w:color="auto"/>
              <w:bottom w:val="single" w:sz="4" w:space="0" w:color="auto"/>
              <w:right w:val="single" w:sz="4" w:space="0" w:color="auto"/>
            </w:tcBorders>
            <w:vAlign w:val="center"/>
          </w:tcPr>
          <w:p w14:paraId="5410278D" w14:textId="64812447" w:rsidR="00A90803" w:rsidRPr="009275BC" w:rsidRDefault="00A90803" w:rsidP="00813150">
            <w:pPr>
              <w:pStyle w:val="InstructionsText"/>
              <w:rPr>
                <w:rStyle w:val="FormatvorlageInstructionsTabelleText"/>
                <w:rFonts w:asciiTheme="minorHAnsi" w:hAnsiTheme="minorHAnsi"/>
              </w:rPr>
            </w:pPr>
            <w:r w:rsidRPr="00A70B3F">
              <w:t>C0010</w:t>
            </w:r>
          </w:p>
        </w:tc>
        <w:tc>
          <w:tcPr>
            <w:tcW w:w="7616" w:type="dxa"/>
            <w:tcBorders>
              <w:top w:val="single" w:sz="8" w:space="0" w:color="auto"/>
              <w:left w:val="single" w:sz="4" w:space="0" w:color="auto"/>
              <w:bottom w:val="single" w:sz="4" w:space="0" w:color="auto"/>
              <w:right w:val="single" w:sz="4" w:space="0" w:color="auto"/>
            </w:tcBorders>
            <w:vAlign w:val="center"/>
          </w:tcPr>
          <w:p w14:paraId="5D7362BA" w14:textId="77777777" w:rsidR="00A90803" w:rsidRPr="00F76CF8" w:rsidRDefault="00A90803" w:rsidP="00A90803">
            <w:pPr>
              <w:pStyle w:val="InstructionsText2"/>
              <w:rPr>
                <w:rFonts w:asciiTheme="minorHAnsi" w:hAnsiTheme="minorHAnsi"/>
                <w:b/>
                <w:bCs/>
                <w:sz w:val="20"/>
                <w:u w:val="single"/>
                <w:lang w:val="en-US"/>
              </w:rPr>
            </w:pPr>
            <w:r w:rsidRPr="00F76CF8">
              <w:rPr>
                <w:rFonts w:asciiTheme="minorHAnsi" w:hAnsiTheme="minorHAnsi"/>
                <w:b/>
                <w:bCs/>
                <w:sz w:val="20"/>
                <w:u w:val="single"/>
                <w:lang w:val="en-US"/>
              </w:rPr>
              <w:t>Country</w:t>
            </w:r>
          </w:p>
          <w:p w14:paraId="0ACA3640" w14:textId="2F08F0E1" w:rsidR="00A90803" w:rsidRPr="00F76CF8" w:rsidRDefault="00A90803" w:rsidP="00A90803">
            <w:pPr>
              <w:pStyle w:val="InstructionsText2"/>
              <w:rPr>
                <w:rFonts w:asciiTheme="minorHAnsi" w:hAnsiTheme="minorHAnsi"/>
                <w:sz w:val="20"/>
                <w:lang w:val="en-US"/>
              </w:rPr>
            </w:pPr>
            <w:r w:rsidRPr="00F76CF8">
              <w:rPr>
                <w:rFonts w:asciiTheme="minorHAnsi" w:hAnsiTheme="minorHAnsi"/>
                <w:sz w:val="20"/>
                <w:lang w:val="en-US"/>
              </w:rPr>
              <w:t xml:space="preserve">ISO 2 code </w:t>
            </w:r>
          </w:p>
        </w:tc>
      </w:tr>
      <w:tr w:rsidR="00A90803" w:rsidRPr="009B282E" w14:paraId="3BC4571F" w14:textId="77777777" w:rsidTr="00F76CF8">
        <w:tc>
          <w:tcPr>
            <w:tcW w:w="1673" w:type="dxa"/>
            <w:tcBorders>
              <w:top w:val="single" w:sz="4" w:space="0" w:color="auto"/>
              <w:left w:val="single" w:sz="4" w:space="0" w:color="auto"/>
              <w:bottom w:val="single" w:sz="4" w:space="0" w:color="auto"/>
              <w:right w:val="single" w:sz="4" w:space="0" w:color="auto"/>
            </w:tcBorders>
            <w:vAlign w:val="center"/>
          </w:tcPr>
          <w:p w14:paraId="1B840A3D" w14:textId="0F46AE54" w:rsidR="00A90803" w:rsidRPr="009275BC" w:rsidRDefault="00A90803" w:rsidP="00813150">
            <w:pPr>
              <w:pStyle w:val="InstructionsText"/>
              <w:rPr>
                <w:rStyle w:val="FormatvorlageInstructionsTabelleText"/>
                <w:rFonts w:asciiTheme="minorHAnsi" w:hAnsiTheme="minorHAnsi"/>
              </w:rPr>
            </w:pPr>
            <w:r w:rsidRPr="00A70B3F">
              <w:t>C0020</w:t>
            </w:r>
          </w:p>
        </w:tc>
        <w:tc>
          <w:tcPr>
            <w:tcW w:w="7616" w:type="dxa"/>
            <w:tcBorders>
              <w:top w:val="single" w:sz="8" w:space="0" w:color="auto"/>
              <w:left w:val="single" w:sz="4" w:space="0" w:color="auto"/>
              <w:bottom w:val="single" w:sz="4" w:space="0" w:color="auto"/>
              <w:right w:val="single" w:sz="4" w:space="0" w:color="auto"/>
            </w:tcBorders>
            <w:vAlign w:val="center"/>
          </w:tcPr>
          <w:p w14:paraId="1D3B7960" w14:textId="77777777" w:rsidR="006965E5" w:rsidRDefault="00A90803" w:rsidP="00813150">
            <w:pPr>
              <w:pStyle w:val="InstructionsText"/>
              <w:rPr>
                <w:rStyle w:val="InstructionsTabelleberschrift"/>
                <w:rFonts w:asciiTheme="minorHAnsi" w:hAnsiTheme="minorHAnsi"/>
              </w:rPr>
            </w:pPr>
            <w:r w:rsidRPr="009275BC">
              <w:rPr>
                <w:rStyle w:val="InstructionsTabelleberschrift"/>
                <w:rFonts w:asciiTheme="minorHAnsi" w:hAnsiTheme="minorHAnsi"/>
              </w:rPr>
              <w:t>Number of customers which are Natural Persons (NP) per country</w:t>
            </w:r>
          </w:p>
          <w:p w14:paraId="3AD5CF5A" w14:textId="77777777" w:rsidR="006965E5" w:rsidRDefault="006965E5" w:rsidP="00813150">
            <w:pPr>
              <w:pStyle w:val="InstructionsText"/>
              <w:rPr>
                <w:rStyle w:val="InstructionsTabelleberschrift"/>
              </w:rPr>
            </w:pPr>
          </w:p>
          <w:p w14:paraId="02C48B72" w14:textId="77777777" w:rsidR="00A90803" w:rsidRDefault="006965E5" w:rsidP="00813150">
            <w:pPr>
              <w:pStyle w:val="InstructionsText"/>
              <w:rPr>
                <w:rStyle w:val="FormatvorlageInstructionsTabelleText"/>
                <w:rFonts w:asciiTheme="minorHAnsi" w:hAnsiTheme="minorHAnsi"/>
              </w:rPr>
            </w:pPr>
            <w:r>
              <w:rPr>
                <w:rStyle w:val="FormatvorlageInstructionsTabelleText"/>
                <w:rFonts w:asciiTheme="minorHAnsi" w:hAnsiTheme="minorHAnsi"/>
              </w:rPr>
              <w:t>Pe</w:t>
            </w:r>
            <w:r w:rsidR="00A90803" w:rsidRPr="006965E5">
              <w:rPr>
                <w:rStyle w:val="FormatvorlageInstructionsTabelleText"/>
                <w:rFonts w:asciiTheme="minorHAnsi" w:hAnsiTheme="minorHAnsi"/>
              </w:rPr>
              <w:t>r</w:t>
            </w:r>
            <w:r w:rsidR="00A90803" w:rsidRPr="00F76CF8">
              <w:rPr>
                <w:rStyle w:val="FormatvorlageInstructionsTabelleText"/>
                <w:rFonts w:asciiTheme="minorHAnsi" w:hAnsiTheme="minorHAnsi"/>
              </w:rPr>
              <w:t xml:space="preserve"> country data should be based on the customers’ country of registration.</w:t>
            </w:r>
          </w:p>
          <w:p w14:paraId="338977C4" w14:textId="690B391E" w:rsidR="006965E5" w:rsidRPr="006965E5" w:rsidRDefault="006965E5" w:rsidP="00813150">
            <w:pPr>
              <w:pStyle w:val="InstructionsText"/>
            </w:pPr>
          </w:p>
        </w:tc>
      </w:tr>
      <w:tr w:rsidR="00A90803" w:rsidRPr="009B282E" w14:paraId="5BE66E85" w14:textId="77777777" w:rsidTr="00F76CF8">
        <w:tc>
          <w:tcPr>
            <w:tcW w:w="1673" w:type="dxa"/>
            <w:tcBorders>
              <w:top w:val="single" w:sz="4" w:space="0" w:color="auto"/>
              <w:left w:val="single" w:sz="4" w:space="0" w:color="auto"/>
              <w:bottom w:val="single" w:sz="4" w:space="0" w:color="auto"/>
              <w:right w:val="single" w:sz="4" w:space="0" w:color="auto"/>
            </w:tcBorders>
            <w:vAlign w:val="center"/>
          </w:tcPr>
          <w:p w14:paraId="668E0207" w14:textId="2E3F9A9F" w:rsidR="00A90803" w:rsidRPr="00813150" w:rsidRDefault="00A90803" w:rsidP="00813150">
            <w:pPr>
              <w:pStyle w:val="InstructionsText"/>
              <w:rPr>
                <w:rStyle w:val="FormatvorlageInstructionsTabelleText"/>
                <w:rFonts w:asciiTheme="minorHAnsi" w:hAnsiTheme="minorHAnsi"/>
                <w:b/>
                <w:bCs w:val="0"/>
              </w:rPr>
            </w:pPr>
            <w:r w:rsidRPr="00813150">
              <w:t>C0030</w:t>
            </w:r>
          </w:p>
        </w:tc>
        <w:tc>
          <w:tcPr>
            <w:tcW w:w="7616" w:type="dxa"/>
            <w:tcBorders>
              <w:top w:val="single" w:sz="8" w:space="0" w:color="auto"/>
              <w:left w:val="single" w:sz="4" w:space="0" w:color="auto"/>
              <w:bottom w:val="single" w:sz="4" w:space="0" w:color="auto"/>
              <w:right w:val="single" w:sz="4" w:space="0" w:color="auto"/>
            </w:tcBorders>
            <w:vAlign w:val="center"/>
          </w:tcPr>
          <w:p w14:paraId="3861AF94" w14:textId="77777777" w:rsidR="00A90803" w:rsidRDefault="00A90803" w:rsidP="00813150">
            <w:pPr>
              <w:pStyle w:val="InstructionsText"/>
              <w:rPr>
                <w:rStyle w:val="InstructionsTabelleberschrift"/>
                <w:rFonts w:asciiTheme="minorHAnsi" w:hAnsiTheme="minorHAnsi"/>
              </w:rPr>
            </w:pPr>
            <w:r w:rsidRPr="009275BC">
              <w:rPr>
                <w:rStyle w:val="InstructionsTabelleberschrift"/>
                <w:rFonts w:asciiTheme="minorHAnsi" w:hAnsiTheme="minorHAnsi"/>
              </w:rPr>
              <w:t>Number of customers which are Legal Entities (LE) per country</w:t>
            </w:r>
          </w:p>
          <w:p w14:paraId="00D37338" w14:textId="6B1FE7A6" w:rsidR="00F76CF8" w:rsidRPr="009275BC" w:rsidRDefault="00F76CF8" w:rsidP="00813150">
            <w:pPr>
              <w:pStyle w:val="InstructionsText"/>
              <w:rPr>
                <w:rStyle w:val="InstructionsTabelleberschrift"/>
                <w:rFonts w:asciiTheme="minorHAnsi" w:hAnsiTheme="minorHAnsi"/>
              </w:rPr>
            </w:pPr>
          </w:p>
          <w:p w14:paraId="5A565B73" w14:textId="77777777" w:rsidR="00A90803" w:rsidRDefault="00A90803" w:rsidP="00813150">
            <w:pPr>
              <w:pStyle w:val="InstructionsText"/>
              <w:rPr>
                <w:rStyle w:val="FormatvorlageInstructionsTabelleText"/>
                <w:rFonts w:asciiTheme="minorHAnsi" w:eastAsia="Cambria" w:hAnsiTheme="minorHAnsi"/>
                <w:kern w:val="20"/>
              </w:rPr>
            </w:pPr>
            <w:r w:rsidRPr="009275BC">
              <w:rPr>
                <w:rStyle w:val="FormatvorlageInstructionsTabelleText"/>
                <w:rFonts w:asciiTheme="minorHAnsi" w:eastAsia="Cambria" w:hAnsiTheme="minorHAnsi"/>
                <w:kern w:val="20"/>
              </w:rPr>
              <w:t>Per country data should be based on the customers’ country of registration.</w:t>
            </w:r>
          </w:p>
          <w:p w14:paraId="70F0AB3E" w14:textId="1699942A" w:rsidR="002E3FFD" w:rsidRPr="009275BC" w:rsidRDefault="002E3FFD" w:rsidP="00813150">
            <w:pPr>
              <w:pStyle w:val="InstructionsText"/>
              <w:rPr>
                <w:rStyle w:val="InstructionsTabelleberschrift"/>
                <w:rFonts w:asciiTheme="minorHAnsi" w:hAnsiTheme="minorHAnsi"/>
              </w:rPr>
            </w:pPr>
          </w:p>
        </w:tc>
      </w:tr>
      <w:tr w:rsidR="00A90803" w:rsidRPr="009B282E" w14:paraId="343520D3" w14:textId="77777777" w:rsidTr="00F76CF8">
        <w:tc>
          <w:tcPr>
            <w:tcW w:w="1673" w:type="dxa"/>
            <w:tcBorders>
              <w:top w:val="single" w:sz="4" w:space="0" w:color="auto"/>
              <w:left w:val="single" w:sz="4" w:space="0" w:color="auto"/>
              <w:bottom w:val="single" w:sz="4" w:space="0" w:color="auto"/>
              <w:right w:val="single" w:sz="4" w:space="0" w:color="auto"/>
            </w:tcBorders>
            <w:vAlign w:val="center"/>
          </w:tcPr>
          <w:p w14:paraId="7D8E7C19" w14:textId="7A272253" w:rsidR="00A90803" w:rsidRPr="00813150" w:rsidRDefault="00A90803" w:rsidP="00813150">
            <w:pPr>
              <w:pStyle w:val="InstructionsText"/>
              <w:rPr>
                <w:rStyle w:val="FormatvorlageInstructionsTabelleText"/>
                <w:rFonts w:asciiTheme="minorHAnsi" w:hAnsiTheme="minorHAnsi"/>
                <w:b/>
                <w:bCs w:val="0"/>
              </w:rPr>
            </w:pPr>
            <w:r w:rsidRPr="00813150">
              <w:t>C0040</w:t>
            </w:r>
          </w:p>
        </w:tc>
        <w:tc>
          <w:tcPr>
            <w:tcW w:w="7616" w:type="dxa"/>
            <w:tcBorders>
              <w:top w:val="single" w:sz="8" w:space="0" w:color="auto"/>
              <w:left w:val="single" w:sz="4" w:space="0" w:color="auto"/>
              <w:bottom w:val="single" w:sz="4" w:space="0" w:color="auto"/>
              <w:right w:val="single" w:sz="4" w:space="0" w:color="auto"/>
            </w:tcBorders>
          </w:tcPr>
          <w:p w14:paraId="5FE44ABD" w14:textId="77777777" w:rsidR="00F76CF8" w:rsidRDefault="00A90803" w:rsidP="00F76CF8">
            <w:pPr>
              <w:spacing w:before="0" w:after="0" w:line="240" w:lineRule="auto"/>
              <w:rPr>
                <w:rStyle w:val="FormatvorlageInstructionsTabelleText"/>
                <w:rFonts w:asciiTheme="minorHAnsi" w:hAnsiTheme="minorHAnsi"/>
                <w:color w:val="auto"/>
                <w:szCs w:val="24"/>
                <w:lang w:val="en-GB" w:eastAsia="de-DE" w:bidi="ne-NP"/>
              </w:rPr>
            </w:pPr>
            <w:r w:rsidRPr="00F76CF8">
              <w:rPr>
                <w:rStyle w:val="InstructionsTabelleberschrift"/>
                <w:rFonts w:asciiTheme="minorHAnsi" w:eastAsia="Times New Roman" w:hAnsiTheme="minorHAnsi"/>
                <w:color w:val="auto"/>
                <w:kern w:val="0"/>
                <w:szCs w:val="24"/>
                <w:lang w:val="en-GB" w:eastAsia="de-DE" w:bidi="ne-NP"/>
              </w:rPr>
              <w:t>Number of customers NP who are PEPs per country</w:t>
            </w:r>
            <w:r w:rsidRPr="00F76CF8">
              <w:rPr>
                <w:rFonts w:asciiTheme="minorHAnsi" w:eastAsia="Times New Roman" w:hAnsiTheme="minorHAnsi" w:cs="Calibri"/>
                <w:b/>
                <w:bCs/>
                <w:color w:val="000000"/>
                <w:kern w:val="0"/>
                <w:szCs w:val="22"/>
                <w:u w:val="single"/>
                <w:lang w:val="en-IE" w:eastAsia="en-IE"/>
              </w:rPr>
              <w:br/>
            </w:r>
          </w:p>
          <w:p w14:paraId="763825C0" w14:textId="176B83C8" w:rsidR="00A90803" w:rsidRDefault="00A90803" w:rsidP="48ACF0B9">
            <w:pPr>
              <w:spacing w:before="0" w:after="0" w:line="240" w:lineRule="auto"/>
              <w:rPr>
                <w:rStyle w:val="FormatvorlageInstructionsTabelleText"/>
                <w:rFonts w:asciiTheme="minorHAnsi" w:hAnsiTheme="minorHAnsi"/>
                <w:color w:val="auto"/>
                <w:lang w:val="en-GB" w:eastAsia="de-DE" w:bidi="ne-NP"/>
              </w:rPr>
            </w:pPr>
            <w:r w:rsidRPr="48ACF0B9">
              <w:rPr>
                <w:rStyle w:val="FormatvorlageInstructionsTabelleText"/>
                <w:rFonts w:asciiTheme="minorHAnsi" w:hAnsiTheme="minorHAnsi"/>
                <w:color w:val="auto"/>
                <w:lang w:val="en-GB" w:eastAsia="de-DE" w:bidi="ne-NP"/>
              </w:rPr>
              <w:t>A PEP (</w:t>
            </w:r>
            <w:r w:rsidRPr="48ACF0B9">
              <w:rPr>
                <w:rStyle w:val="FormatvorlageInstructionsTabelleText"/>
                <w:rFonts w:asciiTheme="minorHAnsi" w:hAnsiTheme="minorHAnsi"/>
                <w:lang w:eastAsia="de-DE" w:bidi="ne-NP"/>
              </w:rPr>
              <w:t xml:space="preserve">Politically Exposed Person) </w:t>
            </w:r>
            <w:r w:rsidRPr="48ACF0B9">
              <w:rPr>
                <w:rStyle w:val="FormatvorlageInstructionsTabelleText"/>
                <w:rFonts w:asciiTheme="minorHAnsi" w:hAnsiTheme="minorHAnsi"/>
                <w:color w:val="auto"/>
                <w:lang w:val="en-GB" w:eastAsia="de-DE" w:bidi="ne-NP"/>
              </w:rPr>
              <w:t xml:space="preserve">means a natural person who is or has been entrusted with prominent public functions </w:t>
            </w:r>
            <w:r w:rsidR="525306D9" w:rsidRPr="48ACF0B9">
              <w:rPr>
                <w:rStyle w:val="FormatvorlageInstructionsTabelleText"/>
                <w:rFonts w:asciiTheme="minorHAnsi" w:hAnsiTheme="minorHAnsi"/>
                <w:color w:val="auto"/>
                <w:lang w:val="en-GB" w:eastAsia="de-DE" w:bidi="ne-NP"/>
              </w:rPr>
              <w:t xml:space="preserve">as defined </w:t>
            </w:r>
            <w:r w:rsidRPr="48ACF0B9">
              <w:rPr>
                <w:rStyle w:val="FormatvorlageInstructionsTabelleText"/>
                <w:rFonts w:asciiTheme="minorHAnsi" w:hAnsiTheme="minorHAnsi"/>
                <w:color w:val="auto"/>
                <w:lang w:val="en-GB" w:eastAsia="de-DE" w:bidi="ne-NP"/>
              </w:rPr>
              <w:t xml:space="preserve">by </w:t>
            </w:r>
            <w:r w:rsidR="40C6750E" w:rsidRPr="48ACF0B9">
              <w:rPr>
                <w:rStyle w:val="FormatvorlageInstructionsTabelleText"/>
                <w:rFonts w:asciiTheme="minorHAnsi" w:hAnsiTheme="minorHAnsi"/>
                <w:color w:val="auto"/>
                <w:lang w:val="en-GB" w:eastAsia="de-DE" w:bidi="ne-NP"/>
              </w:rPr>
              <w:t xml:space="preserve">point (34) of </w:t>
            </w:r>
            <w:r w:rsidRPr="48ACF0B9">
              <w:rPr>
                <w:rStyle w:val="FormatvorlageInstructionsTabelleText"/>
                <w:rFonts w:asciiTheme="minorHAnsi" w:hAnsiTheme="minorHAnsi"/>
                <w:color w:val="auto"/>
                <w:lang w:val="en-GB" w:eastAsia="de-DE" w:bidi="ne-NP"/>
              </w:rPr>
              <w:t>Article 2(</w:t>
            </w:r>
            <w:r w:rsidR="31D5C9F2" w:rsidRPr="48ACF0B9">
              <w:rPr>
                <w:rStyle w:val="FormatvorlageInstructionsTabelleText"/>
                <w:rFonts w:asciiTheme="minorHAnsi" w:hAnsiTheme="minorHAnsi"/>
                <w:color w:val="auto"/>
                <w:lang w:val="en-GB" w:eastAsia="de-DE" w:bidi="ne-NP"/>
              </w:rPr>
              <w:t>1</w:t>
            </w:r>
            <w:r w:rsidRPr="48ACF0B9">
              <w:rPr>
                <w:rStyle w:val="FormatvorlageInstructionsTabelleText"/>
                <w:rFonts w:asciiTheme="minorHAnsi" w:hAnsiTheme="minorHAnsi"/>
                <w:color w:val="auto"/>
                <w:lang w:val="en-GB" w:eastAsia="de-DE" w:bidi="ne-NP"/>
              </w:rPr>
              <w:t>) AMLR</w:t>
            </w:r>
            <w:r w:rsidR="1EA1992B" w:rsidRPr="48ACF0B9">
              <w:rPr>
                <w:rStyle w:val="FormatvorlageInstructionsTabelleText"/>
                <w:rFonts w:asciiTheme="minorHAnsi" w:hAnsiTheme="minorHAnsi"/>
                <w:color w:val="auto"/>
                <w:lang w:val="en-GB" w:eastAsia="de-DE" w:bidi="ne-NP"/>
              </w:rPr>
              <w:t xml:space="preserve">. </w:t>
            </w:r>
            <w:r w:rsidR="55616DF2" w:rsidRPr="48ACF0B9">
              <w:rPr>
                <w:rFonts w:asciiTheme="minorHAnsi" w:hAnsiTheme="minorHAnsi"/>
                <w:color w:val="auto"/>
                <w:sz w:val="20"/>
                <w:lang w:val="en-GB" w:eastAsia="de-DE" w:bidi="ne-NP"/>
              </w:rPr>
              <w:t xml:space="preserve"> For the purposes of this data point, obliged entities should also consider family members and persons known to be close associates, as defined in points (35) and (36) of Article 2(1), as PEPs.</w:t>
            </w:r>
          </w:p>
          <w:p w14:paraId="13863BE2" w14:textId="77777777" w:rsidR="00A90803" w:rsidRPr="00F76CF8" w:rsidRDefault="00A90803" w:rsidP="00A90803">
            <w:pPr>
              <w:spacing w:before="0" w:after="0" w:line="240" w:lineRule="auto"/>
              <w:jc w:val="both"/>
              <w:rPr>
                <w:rStyle w:val="FormatvorlageInstructionsTabelleText"/>
                <w:rFonts w:asciiTheme="minorHAnsi" w:hAnsiTheme="minorHAnsi"/>
                <w:color w:val="auto"/>
                <w:szCs w:val="24"/>
                <w:lang w:val="en-GB" w:eastAsia="de-DE" w:bidi="ne-NP"/>
              </w:rPr>
            </w:pPr>
          </w:p>
          <w:p w14:paraId="5F032EE1" w14:textId="2C53048C" w:rsidR="00C227C7" w:rsidRDefault="00A90803" w:rsidP="00C227C7">
            <w:pPr>
              <w:spacing w:before="0" w:after="0" w:line="240" w:lineRule="auto"/>
              <w:jc w:val="both"/>
              <w:rPr>
                <w:rStyle w:val="FormatvorlageInstructionsTabelleText"/>
                <w:rFonts w:asciiTheme="minorHAnsi" w:hAnsiTheme="minorHAnsi"/>
                <w:color w:val="auto"/>
                <w:lang w:val="en-GB" w:eastAsia="de-DE" w:bidi="ne-NP"/>
              </w:rPr>
            </w:pPr>
            <w:r w:rsidRPr="00C227C7">
              <w:rPr>
                <w:rStyle w:val="FormatvorlageInstructionsTabelleText"/>
                <w:rFonts w:asciiTheme="minorHAnsi" w:hAnsiTheme="minorHAnsi"/>
                <w:color w:val="auto"/>
                <w:lang w:val="en-GB" w:eastAsia="de-DE" w:bidi="ne-NP"/>
              </w:rPr>
              <w:t xml:space="preserve">For the country </w:t>
            </w:r>
            <w:r w:rsidR="00F317CD" w:rsidRPr="00C227C7">
              <w:rPr>
                <w:rStyle w:val="FormatvorlageInstructionsTabelleText"/>
                <w:rFonts w:asciiTheme="minorHAnsi" w:hAnsiTheme="minorHAnsi"/>
                <w:color w:val="auto"/>
                <w:lang w:val="en-GB" w:eastAsia="de-DE" w:bidi="ne-NP"/>
              </w:rPr>
              <w:t>to be reported is the country whe</w:t>
            </w:r>
            <w:r w:rsidR="000B4FA8" w:rsidRPr="00C227C7">
              <w:rPr>
                <w:rStyle w:val="FormatvorlageInstructionsTabelleText"/>
                <w:rFonts w:asciiTheme="minorHAnsi" w:hAnsiTheme="minorHAnsi"/>
                <w:color w:val="auto"/>
                <w:lang w:val="en-GB" w:eastAsia="de-DE" w:bidi="ne-NP"/>
              </w:rPr>
              <w:t xml:space="preserve">re the PEP holds </w:t>
            </w:r>
            <w:r w:rsidR="00D03078" w:rsidRPr="00C227C7">
              <w:rPr>
                <w:rStyle w:val="FormatvorlageInstructionsTabelleText"/>
                <w:rFonts w:asciiTheme="minorHAnsi" w:hAnsiTheme="minorHAnsi"/>
                <w:color w:val="auto"/>
                <w:lang w:val="en-GB" w:eastAsia="de-DE" w:bidi="ne-NP"/>
              </w:rPr>
              <w:t>or held the prominent function</w:t>
            </w:r>
            <w:r w:rsidR="00C227C7">
              <w:rPr>
                <w:rStyle w:val="FormatvorlageInstructionsTabelleText"/>
                <w:rFonts w:asciiTheme="minorHAnsi" w:hAnsiTheme="minorHAnsi"/>
                <w:color w:val="auto"/>
                <w:lang w:val="en-GB" w:eastAsia="de-DE" w:bidi="ne-NP"/>
              </w:rPr>
              <w:t>.</w:t>
            </w:r>
          </w:p>
          <w:p w14:paraId="5E3BB900" w14:textId="182A5D89" w:rsidR="00A90803" w:rsidRPr="009275BC" w:rsidRDefault="00A90803" w:rsidP="00C227C7">
            <w:pPr>
              <w:spacing w:before="0" w:after="0" w:line="240" w:lineRule="auto"/>
              <w:jc w:val="both"/>
              <w:rPr>
                <w:rStyle w:val="InstructionsTabelleberschrift"/>
                <w:rFonts w:asciiTheme="minorHAnsi" w:hAnsiTheme="minorHAnsi"/>
              </w:rPr>
            </w:pPr>
          </w:p>
        </w:tc>
      </w:tr>
      <w:tr w:rsidR="00A90803" w:rsidRPr="009B282E" w14:paraId="38F81CB4" w14:textId="77777777" w:rsidTr="00F76CF8">
        <w:tc>
          <w:tcPr>
            <w:tcW w:w="1673" w:type="dxa"/>
            <w:tcBorders>
              <w:top w:val="single" w:sz="4" w:space="0" w:color="auto"/>
              <w:left w:val="single" w:sz="4" w:space="0" w:color="auto"/>
              <w:bottom w:val="single" w:sz="4" w:space="0" w:color="auto"/>
              <w:right w:val="single" w:sz="4" w:space="0" w:color="auto"/>
            </w:tcBorders>
            <w:vAlign w:val="center"/>
          </w:tcPr>
          <w:p w14:paraId="2C5F75BF" w14:textId="1EA3AA84" w:rsidR="00A90803" w:rsidRPr="00813150" w:rsidRDefault="00A90803" w:rsidP="00813150">
            <w:pPr>
              <w:pStyle w:val="InstructionsText"/>
              <w:rPr>
                <w:rStyle w:val="FormatvorlageInstructionsTabelleText"/>
                <w:rFonts w:asciiTheme="minorHAnsi" w:hAnsiTheme="minorHAnsi"/>
                <w:b/>
                <w:bCs w:val="0"/>
              </w:rPr>
            </w:pPr>
            <w:r w:rsidRPr="00813150">
              <w:t>C0050</w:t>
            </w:r>
          </w:p>
        </w:tc>
        <w:tc>
          <w:tcPr>
            <w:tcW w:w="7616" w:type="dxa"/>
            <w:tcBorders>
              <w:top w:val="single" w:sz="8" w:space="0" w:color="auto"/>
              <w:left w:val="single" w:sz="4" w:space="0" w:color="auto"/>
              <w:bottom w:val="single" w:sz="4" w:space="0" w:color="auto"/>
              <w:right w:val="single" w:sz="4" w:space="0" w:color="auto"/>
            </w:tcBorders>
          </w:tcPr>
          <w:p w14:paraId="599507C5" w14:textId="29793D52" w:rsidR="00A90803" w:rsidRPr="00F76CF8" w:rsidRDefault="00A90803" w:rsidP="00A90803">
            <w:pPr>
              <w:pStyle w:val="InstructionsText2"/>
              <w:rPr>
                <w:rStyle w:val="InstructionsTabelleberschrift"/>
                <w:rFonts w:asciiTheme="minorHAnsi" w:hAnsiTheme="minorHAnsi"/>
              </w:rPr>
            </w:pPr>
            <w:r w:rsidRPr="00F76CF8">
              <w:rPr>
                <w:rStyle w:val="InstructionsTabelleberschrift"/>
                <w:rFonts w:asciiTheme="minorHAnsi" w:hAnsiTheme="minorHAnsi"/>
              </w:rPr>
              <w:t>Number of customers LE whose B</w:t>
            </w:r>
            <w:r w:rsidR="00817084">
              <w:rPr>
                <w:rStyle w:val="InstructionsTabelleberschrift"/>
                <w:rFonts w:asciiTheme="minorHAnsi" w:hAnsiTheme="minorHAnsi"/>
              </w:rPr>
              <w:t xml:space="preserve">eneficial </w:t>
            </w:r>
            <w:r w:rsidRPr="00F76CF8">
              <w:rPr>
                <w:rStyle w:val="InstructionsTabelleberschrift"/>
                <w:rFonts w:asciiTheme="minorHAnsi" w:hAnsiTheme="minorHAnsi"/>
              </w:rPr>
              <w:t>O</w:t>
            </w:r>
            <w:r w:rsidR="00817084">
              <w:rPr>
                <w:rStyle w:val="InstructionsTabelleberschrift"/>
                <w:rFonts w:asciiTheme="minorHAnsi" w:hAnsiTheme="minorHAnsi"/>
              </w:rPr>
              <w:t>wners</w:t>
            </w:r>
            <w:r w:rsidRPr="00F76CF8">
              <w:rPr>
                <w:rStyle w:val="InstructionsTabelleberschrift"/>
                <w:rFonts w:asciiTheme="minorHAnsi" w:hAnsiTheme="minorHAnsi"/>
              </w:rPr>
              <w:t xml:space="preserve"> are PEPs per country </w:t>
            </w:r>
          </w:p>
          <w:p w14:paraId="4557F711" w14:textId="2EE4F1E5" w:rsidR="00A90803" w:rsidRPr="00F76CF8" w:rsidRDefault="00A90803" w:rsidP="00A90803">
            <w:pPr>
              <w:spacing w:before="0" w:after="0" w:line="240" w:lineRule="auto"/>
              <w:jc w:val="both"/>
              <w:rPr>
                <w:rFonts w:asciiTheme="minorHAnsi" w:eastAsia="Times New Roman" w:hAnsiTheme="minorHAnsi" w:cs="Calibri"/>
                <w:color w:val="000000"/>
                <w:kern w:val="0"/>
                <w:sz w:val="20"/>
                <w:lang w:val="en-IE" w:eastAsia="en-IE"/>
              </w:rPr>
            </w:pPr>
            <w:r w:rsidRPr="00F76CF8">
              <w:rPr>
                <w:rFonts w:asciiTheme="minorHAnsi" w:eastAsia="Times New Roman" w:hAnsiTheme="minorHAnsi" w:cs="Calibri"/>
                <w:color w:val="000000"/>
                <w:kern w:val="0"/>
                <w:sz w:val="20"/>
                <w:lang w:val="en-IE" w:eastAsia="en-IE"/>
              </w:rPr>
              <w:t xml:space="preserve">Beneficial </w:t>
            </w:r>
            <w:r w:rsidR="00D2252D" w:rsidRPr="00F76CF8">
              <w:rPr>
                <w:rFonts w:asciiTheme="minorHAnsi" w:eastAsia="Times New Roman" w:hAnsiTheme="minorHAnsi" w:cs="Calibri"/>
                <w:color w:val="000000"/>
                <w:kern w:val="0"/>
                <w:sz w:val="20"/>
                <w:lang w:val="en-IE" w:eastAsia="en-IE"/>
              </w:rPr>
              <w:t>Owner as</w:t>
            </w:r>
            <w:r w:rsidRPr="00F76CF8">
              <w:rPr>
                <w:rFonts w:asciiTheme="minorHAnsi" w:eastAsia="Times New Roman" w:hAnsiTheme="minorHAnsi" w:cs="Calibri"/>
                <w:color w:val="000000"/>
                <w:kern w:val="0"/>
                <w:sz w:val="20"/>
                <w:lang w:val="en-IE" w:eastAsia="en-IE"/>
              </w:rPr>
              <w:t xml:space="preserve"> defined in Article 2.1 (28) Regulation (EU) 2024/1624 (AMLR): any natural person who ultimately owns or controls a legal entity or an express trust or similar legal arrangement. </w:t>
            </w:r>
          </w:p>
          <w:p w14:paraId="5AAE3399" w14:textId="77777777" w:rsidR="00A90803" w:rsidRPr="00F76CF8" w:rsidRDefault="00A90803" w:rsidP="00A90803">
            <w:pPr>
              <w:spacing w:before="0" w:after="0" w:line="240" w:lineRule="auto"/>
              <w:jc w:val="both"/>
              <w:rPr>
                <w:rFonts w:asciiTheme="minorHAnsi" w:eastAsia="Times New Roman" w:hAnsiTheme="minorHAnsi" w:cs="Calibri"/>
                <w:b/>
                <w:bCs/>
                <w:color w:val="000000"/>
                <w:kern w:val="0"/>
                <w:sz w:val="20"/>
                <w:u w:val="single"/>
                <w:lang w:val="en-IE" w:eastAsia="en-IE"/>
              </w:rPr>
            </w:pPr>
          </w:p>
          <w:p w14:paraId="0606A0CF" w14:textId="77777777" w:rsidR="00A90803" w:rsidRDefault="006A7538" w:rsidP="006A7538">
            <w:pPr>
              <w:spacing w:before="0" w:after="0" w:line="240" w:lineRule="auto"/>
              <w:jc w:val="both"/>
              <w:rPr>
                <w:rFonts w:asciiTheme="minorHAnsi" w:hAnsiTheme="minorHAnsi"/>
                <w:sz w:val="20"/>
                <w:lang w:val="en-GB"/>
              </w:rPr>
            </w:pPr>
            <w:r w:rsidRPr="006A7538">
              <w:rPr>
                <w:rFonts w:asciiTheme="minorHAnsi" w:hAnsiTheme="minorHAnsi"/>
                <w:sz w:val="20"/>
                <w:lang w:val="en-GB"/>
              </w:rPr>
              <w:t>For the country to be reported is the country where the PEP holds or held the prominent function.</w:t>
            </w:r>
          </w:p>
          <w:p w14:paraId="6534E312" w14:textId="03AEFF5A" w:rsidR="006963A7" w:rsidRPr="006A7538" w:rsidRDefault="006963A7" w:rsidP="006A7538">
            <w:pPr>
              <w:spacing w:before="0" w:after="0" w:line="240" w:lineRule="auto"/>
              <w:jc w:val="both"/>
              <w:rPr>
                <w:rStyle w:val="InstructionsTabelleberschrift"/>
                <w:rFonts w:asciiTheme="minorHAnsi" w:hAnsiTheme="minorHAnsi"/>
                <w:u w:val="none"/>
              </w:rPr>
            </w:pPr>
          </w:p>
        </w:tc>
      </w:tr>
      <w:tr w:rsidR="00A90803" w:rsidRPr="009B282E" w14:paraId="0D3EF9EA" w14:textId="77777777" w:rsidTr="00F76CF8">
        <w:tc>
          <w:tcPr>
            <w:tcW w:w="1673" w:type="dxa"/>
            <w:tcBorders>
              <w:top w:val="single" w:sz="4" w:space="0" w:color="auto"/>
              <w:left w:val="single" w:sz="4" w:space="0" w:color="auto"/>
              <w:bottom w:val="single" w:sz="4" w:space="0" w:color="auto"/>
              <w:right w:val="single" w:sz="4" w:space="0" w:color="auto"/>
            </w:tcBorders>
            <w:vAlign w:val="center"/>
          </w:tcPr>
          <w:p w14:paraId="2A9088A2" w14:textId="07D14DFE" w:rsidR="00A90803" w:rsidRPr="00813150" w:rsidRDefault="00A90803" w:rsidP="00813150">
            <w:pPr>
              <w:pStyle w:val="InstructionsText"/>
              <w:rPr>
                <w:rStyle w:val="FormatvorlageInstructionsTabelleText"/>
                <w:rFonts w:asciiTheme="minorHAnsi" w:hAnsiTheme="minorHAnsi"/>
                <w:b/>
                <w:bCs w:val="0"/>
              </w:rPr>
            </w:pPr>
            <w:r w:rsidRPr="00813150">
              <w:t>C0060</w:t>
            </w:r>
          </w:p>
        </w:tc>
        <w:tc>
          <w:tcPr>
            <w:tcW w:w="7616" w:type="dxa"/>
            <w:tcBorders>
              <w:top w:val="single" w:sz="8" w:space="0" w:color="auto"/>
              <w:left w:val="single" w:sz="4" w:space="0" w:color="auto"/>
              <w:bottom w:val="single" w:sz="4" w:space="0" w:color="auto"/>
              <w:right w:val="single" w:sz="4" w:space="0" w:color="auto"/>
            </w:tcBorders>
            <w:vAlign w:val="center"/>
          </w:tcPr>
          <w:p w14:paraId="4121C850" w14:textId="7B8D60C0" w:rsidR="00A90803" w:rsidRPr="00813150" w:rsidRDefault="00A90803" w:rsidP="00813150">
            <w:pPr>
              <w:pStyle w:val="InstructionsText2"/>
              <w:rPr>
                <w:rStyle w:val="InstructionsTabelleberschrift"/>
                <w:rFonts w:asciiTheme="minorHAnsi" w:hAnsiTheme="minorHAnsi"/>
              </w:rPr>
            </w:pPr>
            <w:r w:rsidRPr="00813150">
              <w:rPr>
                <w:rStyle w:val="InstructionsTabelleberschrift"/>
                <w:rFonts w:asciiTheme="minorHAnsi" w:hAnsiTheme="minorHAnsi"/>
              </w:rPr>
              <w:t xml:space="preserve">Number of incoming transactions in the </w:t>
            </w:r>
            <w:r w:rsidR="00813150">
              <w:rPr>
                <w:rStyle w:val="InstructionsTabelleberschrift"/>
                <w:rFonts w:asciiTheme="minorHAnsi" w:hAnsiTheme="minorHAnsi"/>
              </w:rPr>
              <w:t>reference</w:t>
            </w:r>
            <w:r w:rsidRPr="00813150">
              <w:rPr>
                <w:rStyle w:val="InstructionsTabelleberschrift"/>
                <w:rFonts w:asciiTheme="minorHAnsi" w:hAnsiTheme="minorHAnsi"/>
              </w:rPr>
              <w:t xml:space="preserve"> year by country</w:t>
            </w:r>
          </w:p>
          <w:p w14:paraId="05D66720" w14:textId="4D1BB092" w:rsidR="006F6099" w:rsidRPr="00813150" w:rsidRDefault="00813150" w:rsidP="00813150">
            <w:pPr>
              <w:pStyle w:val="InstructionsText2"/>
              <w:rPr>
                <w:rStyle w:val="InstructionsTabelleberschrift"/>
                <w:rFonts w:asciiTheme="minorHAnsi" w:hAnsiTheme="minorHAnsi"/>
                <w:b w:val="0"/>
                <w:bCs w:val="0"/>
                <w:u w:val="none"/>
              </w:rPr>
            </w:pPr>
            <w:r>
              <w:rPr>
                <w:rStyle w:val="InstructionsTabelleberschrift"/>
                <w:rFonts w:asciiTheme="minorHAnsi" w:hAnsiTheme="minorHAnsi"/>
                <w:b w:val="0"/>
                <w:bCs w:val="0"/>
                <w:u w:val="none"/>
              </w:rPr>
              <w:t xml:space="preserve">Not to be reported </w:t>
            </w:r>
            <w:r w:rsidRPr="00813150">
              <w:rPr>
                <w:rStyle w:val="InstructionsTabelleberschrift"/>
                <w:rFonts w:asciiTheme="minorHAnsi" w:hAnsiTheme="minorHAnsi"/>
                <w:b w:val="0"/>
                <w:bCs w:val="0"/>
                <w:u w:val="none"/>
              </w:rPr>
              <w:t>by IFs and AMCs</w:t>
            </w:r>
          </w:p>
        </w:tc>
      </w:tr>
      <w:tr w:rsidR="00A90803" w:rsidRPr="009B282E" w14:paraId="6BD739BF" w14:textId="77777777" w:rsidTr="00F76CF8">
        <w:tc>
          <w:tcPr>
            <w:tcW w:w="1673" w:type="dxa"/>
            <w:tcBorders>
              <w:top w:val="single" w:sz="4" w:space="0" w:color="auto"/>
              <w:left w:val="single" w:sz="4" w:space="0" w:color="auto"/>
              <w:bottom w:val="single" w:sz="4" w:space="0" w:color="auto"/>
              <w:right w:val="single" w:sz="4" w:space="0" w:color="auto"/>
            </w:tcBorders>
            <w:vAlign w:val="center"/>
          </w:tcPr>
          <w:p w14:paraId="1D8DAB8F" w14:textId="03A9BA0E" w:rsidR="00A90803" w:rsidRPr="00813150" w:rsidRDefault="00A90803" w:rsidP="00813150">
            <w:pPr>
              <w:pStyle w:val="InstructionsText"/>
              <w:rPr>
                <w:rStyle w:val="FormatvorlageInstructionsTabelleText"/>
                <w:rFonts w:asciiTheme="minorHAnsi" w:hAnsiTheme="minorHAnsi"/>
                <w:b/>
                <w:bCs w:val="0"/>
              </w:rPr>
            </w:pPr>
            <w:r w:rsidRPr="00813150">
              <w:t>C0070</w:t>
            </w:r>
          </w:p>
        </w:tc>
        <w:tc>
          <w:tcPr>
            <w:tcW w:w="7616" w:type="dxa"/>
            <w:tcBorders>
              <w:top w:val="nil"/>
              <w:left w:val="single" w:sz="4" w:space="0" w:color="auto"/>
              <w:bottom w:val="single" w:sz="4" w:space="0" w:color="auto"/>
              <w:right w:val="single" w:sz="4" w:space="0" w:color="auto"/>
            </w:tcBorders>
            <w:vAlign w:val="center"/>
          </w:tcPr>
          <w:p w14:paraId="2EE3C1BE" w14:textId="2D1C8FCE" w:rsidR="00A90803" w:rsidRPr="00813150" w:rsidRDefault="00A90803" w:rsidP="00813150">
            <w:pPr>
              <w:pStyle w:val="InstructionsText2"/>
              <w:rPr>
                <w:rStyle w:val="InstructionsTabelleberschrift"/>
                <w:rFonts w:asciiTheme="minorHAnsi" w:hAnsiTheme="minorHAnsi"/>
              </w:rPr>
            </w:pPr>
            <w:r w:rsidRPr="00813150">
              <w:rPr>
                <w:rStyle w:val="InstructionsTabelleberschrift"/>
                <w:rFonts w:asciiTheme="minorHAnsi" w:hAnsiTheme="minorHAnsi"/>
              </w:rPr>
              <w:t xml:space="preserve">Total value (EUR) of incoming transactions in the </w:t>
            </w:r>
            <w:r w:rsidR="00813150">
              <w:rPr>
                <w:rStyle w:val="InstructionsTabelleberschrift"/>
                <w:rFonts w:asciiTheme="minorHAnsi" w:hAnsiTheme="minorHAnsi"/>
              </w:rPr>
              <w:t>reference</w:t>
            </w:r>
            <w:r w:rsidRPr="00813150">
              <w:rPr>
                <w:rStyle w:val="InstructionsTabelleberschrift"/>
                <w:rFonts w:asciiTheme="minorHAnsi" w:hAnsiTheme="minorHAnsi"/>
              </w:rPr>
              <w:t xml:space="preserve"> year by country</w:t>
            </w:r>
          </w:p>
          <w:p w14:paraId="696285BB" w14:textId="6C8C3F0F" w:rsidR="00813150" w:rsidRPr="00813150" w:rsidRDefault="00813150" w:rsidP="00813150">
            <w:pPr>
              <w:pStyle w:val="InstructionsText"/>
            </w:pPr>
            <w:r w:rsidRPr="00813150">
              <w:rPr>
                <w:lang w:val="en-US"/>
              </w:rPr>
              <w:t>Not to be reported by IFs and AMCs</w:t>
            </w:r>
          </w:p>
          <w:p w14:paraId="5EFB5ACC" w14:textId="472F96AB" w:rsidR="001D3919" w:rsidRPr="00F6360B" w:rsidRDefault="001D3919" w:rsidP="00813150">
            <w:pPr>
              <w:pStyle w:val="InstructionsText"/>
              <w:rPr>
                <w:rStyle w:val="InstructionsTabelleberschrift"/>
                <w:rFonts w:asciiTheme="minorHAnsi" w:hAnsiTheme="minorHAnsi"/>
              </w:rPr>
            </w:pPr>
          </w:p>
        </w:tc>
      </w:tr>
      <w:tr w:rsidR="00A90803" w:rsidRPr="009B282E" w14:paraId="4E2636D7" w14:textId="77777777" w:rsidTr="00F76CF8">
        <w:tc>
          <w:tcPr>
            <w:tcW w:w="1673" w:type="dxa"/>
            <w:tcBorders>
              <w:top w:val="single" w:sz="4" w:space="0" w:color="auto"/>
              <w:left w:val="single" w:sz="4" w:space="0" w:color="auto"/>
              <w:bottom w:val="single" w:sz="4" w:space="0" w:color="auto"/>
              <w:right w:val="single" w:sz="4" w:space="0" w:color="auto"/>
            </w:tcBorders>
            <w:vAlign w:val="center"/>
          </w:tcPr>
          <w:p w14:paraId="7D268F87" w14:textId="21536814" w:rsidR="00A90803" w:rsidRPr="00813150" w:rsidRDefault="00A90803" w:rsidP="00813150">
            <w:pPr>
              <w:pStyle w:val="InstructionsText"/>
              <w:rPr>
                <w:rStyle w:val="FormatvorlageInstructionsTabelleText"/>
                <w:rFonts w:asciiTheme="minorHAnsi" w:hAnsiTheme="minorHAnsi"/>
                <w:b/>
                <w:bCs w:val="0"/>
              </w:rPr>
            </w:pPr>
            <w:r w:rsidRPr="00813150">
              <w:t>C0080</w:t>
            </w:r>
          </w:p>
        </w:tc>
        <w:tc>
          <w:tcPr>
            <w:tcW w:w="7616" w:type="dxa"/>
            <w:tcBorders>
              <w:top w:val="nil"/>
              <w:left w:val="single" w:sz="4" w:space="0" w:color="auto"/>
              <w:bottom w:val="single" w:sz="4" w:space="0" w:color="auto"/>
              <w:right w:val="single" w:sz="4" w:space="0" w:color="auto"/>
            </w:tcBorders>
            <w:vAlign w:val="center"/>
          </w:tcPr>
          <w:p w14:paraId="65F9E7C4" w14:textId="6543027A" w:rsidR="00A90803" w:rsidRDefault="00A90803" w:rsidP="00A90803">
            <w:pPr>
              <w:pStyle w:val="InstructionsText2"/>
              <w:rPr>
                <w:rFonts w:asciiTheme="minorHAnsi" w:hAnsiTheme="minorHAnsi"/>
                <w:b/>
                <w:bCs/>
                <w:sz w:val="20"/>
                <w:u w:val="single"/>
                <w:lang w:val="en-US"/>
              </w:rPr>
            </w:pPr>
            <w:r w:rsidRPr="00F76CF8">
              <w:rPr>
                <w:rFonts w:asciiTheme="minorHAnsi" w:hAnsiTheme="minorHAnsi"/>
                <w:b/>
                <w:bCs/>
                <w:sz w:val="20"/>
                <w:u w:val="single"/>
                <w:lang w:val="en-US"/>
              </w:rPr>
              <w:t xml:space="preserve">Number of outgoing transactions in the </w:t>
            </w:r>
            <w:r w:rsidR="00813150">
              <w:rPr>
                <w:rFonts w:asciiTheme="minorHAnsi" w:hAnsiTheme="minorHAnsi"/>
                <w:b/>
                <w:bCs/>
                <w:sz w:val="20"/>
                <w:u w:val="single"/>
                <w:lang w:val="en-US"/>
              </w:rPr>
              <w:t xml:space="preserve">reference </w:t>
            </w:r>
            <w:r w:rsidRPr="00F76CF8">
              <w:rPr>
                <w:rFonts w:asciiTheme="minorHAnsi" w:hAnsiTheme="minorHAnsi"/>
                <w:b/>
                <w:bCs/>
                <w:sz w:val="20"/>
                <w:u w:val="single"/>
                <w:lang w:val="en-US"/>
              </w:rPr>
              <w:t>year by country</w:t>
            </w:r>
          </w:p>
          <w:p w14:paraId="4B5D1CC9" w14:textId="75CA5385" w:rsidR="00813150" w:rsidRPr="00813150" w:rsidRDefault="00813150" w:rsidP="00A90803">
            <w:pPr>
              <w:pStyle w:val="InstructionsText2"/>
              <w:rPr>
                <w:rFonts w:asciiTheme="minorHAnsi" w:hAnsiTheme="minorHAnsi"/>
                <w:lang w:val="en-US"/>
              </w:rPr>
            </w:pPr>
            <w:r>
              <w:rPr>
                <w:rStyle w:val="InstructionsTabelleberschrift"/>
                <w:rFonts w:asciiTheme="minorHAnsi" w:hAnsiTheme="minorHAnsi"/>
                <w:b w:val="0"/>
                <w:bCs w:val="0"/>
                <w:u w:val="none"/>
              </w:rPr>
              <w:t xml:space="preserve">Not to be reported </w:t>
            </w:r>
            <w:r w:rsidRPr="00813150">
              <w:rPr>
                <w:rStyle w:val="InstructionsTabelleberschrift"/>
                <w:rFonts w:asciiTheme="minorHAnsi" w:hAnsiTheme="minorHAnsi"/>
                <w:b w:val="0"/>
                <w:bCs w:val="0"/>
                <w:u w:val="none"/>
              </w:rPr>
              <w:t>by IF</w:t>
            </w:r>
            <w:r>
              <w:rPr>
                <w:rStyle w:val="InstructionsTabelleberschrift"/>
                <w:rFonts w:asciiTheme="minorHAnsi" w:hAnsiTheme="minorHAnsi"/>
                <w:b w:val="0"/>
                <w:bCs w:val="0"/>
                <w:u w:val="none"/>
              </w:rPr>
              <w:t>s</w:t>
            </w:r>
            <w:r w:rsidRPr="00813150">
              <w:rPr>
                <w:rStyle w:val="InstructionsTabelleberschrift"/>
                <w:rFonts w:asciiTheme="minorHAnsi" w:hAnsiTheme="minorHAnsi"/>
                <w:b w:val="0"/>
                <w:bCs w:val="0"/>
                <w:u w:val="none"/>
              </w:rPr>
              <w:t xml:space="preserve"> and AMC</w:t>
            </w:r>
            <w:r>
              <w:rPr>
                <w:rStyle w:val="InstructionsTabelleberschrift"/>
                <w:rFonts w:asciiTheme="minorHAnsi" w:hAnsiTheme="minorHAnsi"/>
                <w:b w:val="0"/>
                <w:bCs w:val="0"/>
                <w:u w:val="none"/>
              </w:rPr>
              <w:t>s</w:t>
            </w:r>
          </w:p>
        </w:tc>
      </w:tr>
      <w:tr w:rsidR="00A90803" w:rsidRPr="009B282E" w14:paraId="7297048F" w14:textId="77777777" w:rsidTr="00F76CF8">
        <w:tc>
          <w:tcPr>
            <w:tcW w:w="1673" w:type="dxa"/>
            <w:tcBorders>
              <w:top w:val="single" w:sz="4" w:space="0" w:color="auto"/>
              <w:left w:val="single" w:sz="4" w:space="0" w:color="auto"/>
              <w:bottom w:val="single" w:sz="4" w:space="0" w:color="auto"/>
              <w:right w:val="single" w:sz="4" w:space="0" w:color="auto"/>
            </w:tcBorders>
            <w:vAlign w:val="center"/>
          </w:tcPr>
          <w:p w14:paraId="2B12BE8F" w14:textId="17CC9B90" w:rsidR="00A90803" w:rsidRPr="00813150" w:rsidRDefault="00A90803" w:rsidP="00813150">
            <w:pPr>
              <w:pStyle w:val="InstructionsText"/>
              <w:rPr>
                <w:rStyle w:val="FormatvorlageInstructionsTabelleText"/>
                <w:rFonts w:asciiTheme="minorHAnsi" w:hAnsiTheme="minorHAnsi"/>
                <w:b/>
                <w:bCs w:val="0"/>
              </w:rPr>
            </w:pPr>
            <w:r w:rsidRPr="00813150">
              <w:t>C0090</w:t>
            </w:r>
          </w:p>
        </w:tc>
        <w:tc>
          <w:tcPr>
            <w:tcW w:w="7616" w:type="dxa"/>
            <w:tcBorders>
              <w:top w:val="nil"/>
              <w:left w:val="single" w:sz="4" w:space="0" w:color="auto"/>
              <w:bottom w:val="single" w:sz="4" w:space="0" w:color="auto"/>
              <w:right w:val="single" w:sz="4" w:space="0" w:color="auto"/>
            </w:tcBorders>
            <w:vAlign w:val="center"/>
          </w:tcPr>
          <w:p w14:paraId="33B891AD" w14:textId="77777777" w:rsidR="00A90803" w:rsidRDefault="00A90803" w:rsidP="00A90803">
            <w:pPr>
              <w:pStyle w:val="InstructionsText2"/>
              <w:rPr>
                <w:rFonts w:asciiTheme="minorHAnsi" w:hAnsiTheme="minorHAnsi"/>
                <w:b/>
                <w:bCs/>
                <w:sz w:val="20"/>
                <w:u w:val="single"/>
                <w:lang w:val="en-US"/>
              </w:rPr>
            </w:pPr>
            <w:r w:rsidRPr="00F76CF8">
              <w:rPr>
                <w:rFonts w:asciiTheme="minorHAnsi" w:hAnsiTheme="minorHAnsi"/>
                <w:b/>
                <w:bCs/>
                <w:sz w:val="20"/>
                <w:u w:val="single"/>
                <w:lang w:val="en-US"/>
              </w:rPr>
              <w:t xml:space="preserve">Total value (EUR) of outgoing transactions in the </w:t>
            </w:r>
            <w:r w:rsidR="00813150">
              <w:rPr>
                <w:rFonts w:asciiTheme="minorHAnsi" w:hAnsiTheme="minorHAnsi"/>
                <w:b/>
                <w:bCs/>
                <w:sz w:val="20"/>
                <w:u w:val="single"/>
                <w:lang w:val="en-US"/>
              </w:rPr>
              <w:t>reference</w:t>
            </w:r>
            <w:r w:rsidRPr="00F76CF8">
              <w:rPr>
                <w:rFonts w:asciiTheme="minorHAnsi" w:hAnsiTheme="minorHAnsi"/>
                <w:b/>
                <w:bCs/>
                <w:sz w:val="20"/>
                <w:u w:val="single"/>
                <w:lang w:val="en-US"/>
              </w:rPr>
              <w:t xml:space="preserve"> year by country</w:t>
            </w:r>
          </w:p>
          <w:p w14:paraId="09252F5F" w14:textId="1FA796FF" w:rsidR="00813150" w:rsidRPr="00813150" w:rsidRDefault="00813150" w:rsidP="00A90803">
            <w:pPr>
              <w:pStyle w:val="InstructionsText2"/>
              <w:rPr>
                <w:rFonts w:asciiTheme="minorHAnsi" w:hAnsiTheme="minorHAnsi"/>
                <w:lang w:val="en-US"/>
              </w:rPr>
            </w:pPr>
            <w:r>
              <w:rPr>
                <w:rStyle w:val="InstructionsTabelleberschrift"/>
                <w:rFonts w:asciiTheme="minorHAnsi" w:hAnsiTheme="minorHAnsi"/>
                <w:b w:val="0"/>
                <w:bCs w:val="0"/>
                <w:u w:val="none"/>
              </w:rPr>
              <w:t xml:space="preserve">Not to be reported by </w:t>
            </w:r>
            <w:r w:rsidRPr="00813150">
              <w:rPr>
                <w:rStyle w:val="InstructionsTabelleberschrift"/>
                <w:rFonts w:asciiTheme="minorHAnsi" w:hAnsiTheme="minorHAnsi"/>
                <w:b w:val="0"/>
                <w:bCs w:val="0"/>
                <w:u w:val="none"/>
              </w:rPr>
              <w:t>IF</w:t>
            </w:r>
            <w:r>
              <w:rPr>
                <w:rStyle w:val="InstructionsTabelleberschrift"/>
                <w:rFonts w:asciiTheme="minorHAnsi" w:hAnsiTheme="minorHAnsi"/>
                <w:b w:val="0"/>
                <w:bCs w:val="0"/>
                <w:u w:val="none"/>
              </w:rPr>
              <w:t>s</w:t>
            </w:r>
            <w:r w:rsidRPr="00813150">
              <w:rPr>
                <w:rStyle w:val="InstructionsTabelleberschrift"/>
                <w:rFonts w:asciiTheme="minorHAnsi" w:hAnsiTheme="minorHAnsi"/>
                <w:b w:val="0"/>
                <w:bCs w:val="0"/>
                <w:u w:val="none"/>
              </w:rPr>
              <w:t xml:space="preserve"> and AMC</w:t>
            </w:r>
            <w:r>
              <w:rPr>
                <w:rStyle w:val="InstructionsTabelleberschrift"/>
                <w:rFonts w:asciiTheme="minorHAnsi" w:hAnsiTheme="minorHAnsi"/>
                <w:b w:val="0"/>
                <w:bCs w:val="0"/>
                <w:u w:val="none"/>
              </w:rPr>
              <w:t>s</w:t>
            </w:r>
          </w:p>
        </w:tc>
      </w:tr>
      <w:tr w:rsidR="00A90803" w:rsidRPr="009B282E" w14:paraId="254266AC" w14:textId="77777777" w:rsidTr="00F76CF8">
        <w:tc>
          <w:tcPr>
            <w:tcW w:w="1673" w:type="dxa"/>
            <w:tcBorders>
              <w:top w:val="single" w:sz="4" w:space="0" w:color="auto"/>
              <w:left w:val="single" w:sz="4" w:space="0" w:color="auto"/>
              <w:bottom w:val="single" w:sz="4" w:space="0" w:color="auto"/>
              <w:right w:val="single" w:sz="4" w:space="0" w:color="auto"/>
            </w:tcBorders>
            <w:vAlign w:val="center"/>
          </w:tcPr>
          <w:p w14:paraId="2696D2DE" w14:textId="1F78A40E" w:rsidR="00A90803" w:rsidRPr="00813150" w:rsidRDefault="00A90803" w:rsidP="00813150">
            <w:pPr>
              <w:pStyle w:val="InstructionsText"/>
              <w:rPr>
                <w:rStyle w:val="FormatvorlageInstructionsTabelleText"/>
                <w:rFonts w:asciiTheme="minorHAnsi" w:hAnsiTheme="minorHAnsi"/>
                <w:b/>
                <w:bCs w:val="0"/>
              </w:rPr>
            </w:pPr>
            <w:r w:rsidRPr="00813150">
              <w:t>C0100</w:t>
            </w:r>
          </w:p>
        </w:tc>
        <w:tc>
          <w:tcPr>
            <w:tcW w:w="7616" w:type="dxa"/>
            <w:tcBorders>
              <w:top w:val="nil"/>
              <w:left w:val="single" w:sz="4" w:space="0" w:color="auto"/>
              <w:bottom w:val="single" w:sz="4" w:space="0" w:color="auto"/>
              <w:right w:val="single" w:sz="4" w:space="0" w:color="auto"/>
            </w:tcBorders>
            <w:vAlign w:val="center"/>
          </w:tcPr>
          <w:p w14:paraId="0209A35E" w14:textId="77777777" w:rsidR="00A90803" w:rsidRPr="00F76CF8" w:rsidRDefault="00A90803" w:rsidP="00A90803">
            <w:pPr>
              <w:pStyle w:val="InstructionsText2"/>
              <w:rPr>
                <w:rFonts w:asciiTheme="minorHAnsi" w:hAnsiTheme="minorHAnsi"/>
                <w:b/>
                <w:bCs/>
                <w:sz w:val="20"/>
                <w:u w:val="single"/>
                <w:lang w:val="en-US"/>
              </w:rPr>
            </w:pPr>
            <w:r w:rsidRPr="00F76CF8">
              <w:rPr>
                <w:rFonts w:asciiTheme="minorHAnsi" w:hAnsiTheme="minorHAnsi"/>
                <w:b/>
                <w:bCs/>
                <w:sz w:val="20"/>
                <w:u w:val="single"/>
                <w:lang w:val="en-US"/>
              </w:rPr>
              <w:t>Total value (EUR) of entity's investment undertakings (CIUs) by country</w:t>
            </w:r>
          </w:p>
          <w:p w14:paraId="2E53B8B8" w14:textId="752EA674" w:rsidR="00545144" w:rsidRDefault="0013068E" w:rsidP="00A90803">
            <w:pPr>
              <w:pStyle w:val="InstructionsText2"/>
              <w:rPr>
                <w:rFonts w:asciiTheme="minorHAnsi" w:hAnsiTheme="minorHAnsi"/>
                <w:sz w:val="20"/>
                <w:lang w:val="en-US"/>
              </w:rPr>
            </w:pPr>
            <w:r>
              <w:rPr>
                <w:rFonts w:asciiTheme="minorHAnsi" w:hAnsiTheme="minorHAnsi"/>
                <w:sz w:val="20"/>
                <w:lang w:val="en-US"/>
              </w:rPr>
              <w:t>Only to be reported by AMCs</w:t>
            </w:r>
          </w:p>
          <w:p w14:paraId="03245E4D" w14:textId="2911E38F" w:rsidR="00A90803" w:rsidRPr="00F76CF8" w:rsidRDefault="00A90803" w:rsidP="00A90803">
            <w:pPr>
              <w:pStyle w:val="InstructionsText2"/>
              <w:rPr>
                <w:rFonts w:asciiTheme="minorHAnsi" w:hAnsiTheme="minorHAnsi"/>
                <w:lang w:val="en-US"/>
              </w:rPr>
            </w:pPr>
            <w:r w:rsidRPr="00F76CF8">
              <w:rPr>
                <w:rFonts w:asciiTheme="minorHAnsi" w:hAnsiTheme="minorHAnsi"/>
                <w:sz w:val="20"/>
                <w:lang w:val="en-US"/>
              </w:rPr>
              <w:t>The reference here is to the aggregated value of investment flows (asset side) during the reporting period (broken down by country the flows come from).</w:t>
            </w:r>
          </w:p>
        </w:tc>
      </w:tr>
      <w:tr w:rsidR="00A90803" w:rsidRPr="009B282E" w14:paraId="5B37F5F0" w14:textId="77777777" w:rsidTr="00F76CF8">
        <w:tc>
          <w:tcPr>
            <w:tcW w:w="1673" w:type="dxa"/>
            <w:tcBorders>
              <w:top w:val="single" w:sz="4" w:space="0" w:color="auto"/>
              <w:left w:val="single" w:sz="4" w:space="0" w:color="auto"/>
              <w:bottom w:val="single" w:sz="4" w:space="0" w:color="auto"/>
              <w:right w:val="single" w:sz="4" w:space="0" w:color="auto"/>
            </w:tcBorders>
            <w:vAlign w:val="center"/>
          </w:tcPr>
          <w:p w14:paraId="7F699EE3" w14:textId="723A5E29" w:rsidR="00A90803" w:rsidRPr="00813150" w:rsidRDefault="00A90803" w:rsidP="00813150">
            <w:pPr>
              <w:pStyle w:val="InstructionsText"/>
              <w:rPr>
                <w:rStyle w:val="FormatvorlageInstructionsTabelleText"/>
                <w:rFonts w:asciiTheme="minorHAnsi" w:hAnsiTheme="minorHAnsi"/>
                <w:b/>
                <w:bCs w:val="0"/>
              </w:rPr>
            </w:pPr>
            <w:r w:rsidRPr="00813150">
              <w:t>C0110</w:t>
            </w:r>
          </w:p>
        </w:tc>
        <w:tc>
          <w:tcPr>
            <w:tcW w:w="7616" w:type="dxa"/>
            <w:tcBorders>
              <w:top w:val="nil"/>
              <w:left w:val="single" w:sz="4" w:space="0" w:color="auto"/>
              <w:bottom w:val="single" w:sz="4" w:space="0" w:color="auto"/>
              <w:right w:val="single" w:sz="4" w:space="0" w:color="auto"/>
            </w:tcBorders>
            <w:vAlign w:val="center"/>
          </w:tcPr>
          <w:p w14:paraId="4A20FB32" w14:textId="357E4A1B" w:rsidR="00A90803" w:rsidRDefault="00A90803" w:rsidP="00A90803">
            <w:pPr>
              <w:pStyle w:val="InstructionsText2"/>
              <w:rPr>
                <w:rFonts w:asciiTheme="minorHAnsi" w:hAnsiTheme="minorHAnsi"/>
                <w:b/>
                <w:bCs/>
                <w:sz w:val="20"/>
                <w:u w:val="single"/>
                <w:lang w:val="en-US"/>
              </w:rPr>
            </w:pPr>
            <w:r w:rsidRPr="29C3EBDA">
              <w:rPr>
                <w:rFonts w:asciiTheme="minorHAnsi" w:hAnsiTheme="minorHAnsi"/>
                <w:b/>
                <w:sz w:val="20"/>
                <w:szCs w:val="20"/>
                <w:u w:val="single"/>
                <w:lang w:val="en-US"/>
              </w:rPr>
              <w:t xml:space="preserve">Number of investors by country </w:t>
            </w:r>
          </w:p>
          <w:p w14:paraId="12016979" w14:textId="59941275" w:rsidR="000E3693" w:rsidRPr="00F76CF8" w:rsidRDefault="000E3693" w:rsidP="00A90803">
            <w:pPr>
              <w:pStyle w:val="InstructionsText2"/>
              <w:rPr>
                <w:rFonts w:asciiTheme="minorHAnsi" w:hAnsiTheme="minorHAnsi"/>
                <w:b/>
                <w:sz w:val="20"/>
                <w:szCs w:val="20"/>
                <w:u w:val="single"/>
                <w:lang w:val="en-US"/>
              </w:rPr>
            </w:pPr>
            <w:r w:rsidRPr="000E3693">
              <w:rPr>
                <w:rFonts w:asciiTheme="minorHAnsi" w:hAnsiTheme="minorHAnsi"/>
                <w:sz w:val="20"/>
                <w:lang w:val="en-US"/>
              </w:rPr>
              <w:t>Only to be reported by AMCs</w:t>
            </w:r>
            <w:r w:rsidR="00211544">
              <w:rPr>
                <w:rFonts w:asciiTheme="minorHAnsi" w:hAnsiTheme="minorHAnsi"/>
                <w:sz w:val="20"/>
                <w:lang w:val="en-US"/>
              </w:rPr>
              <w:t xml:space="preserve"> and FIs</w:t>
            </w:r>
          </w:p>
        </w:tc>
      </w:tr>
      <w:tr w:rsidR="00A90803" w:rsidRPr="009B282E" w14:paraId="31860B9A" w14:textId="77777777" w:rsidTr="00F76CF8">
        <w:tc>
          <w:tcPr>
            <w:tcW w:w="1673" w:type="dxa"/>
            <w:tcBorders>
              <w:top w:val="single" w:sz="4" w:space="0" w:color="auto"/>
              <w:left w:val="single" w:sz="4" w:space="0" w:color="auto"/>
              <w:bottom w:val="single" w:sz="4" w:space="0" w:color="auto"/>
              <w:right w:val="single" w:sz="4" w:space="0" w:color="auto"/>
            </w:tcBorders>
            <w:vAlign w:val="center"/>
          </w:tcPr>
          <w:p w14:paraId="0CE2CDC2" w14:textId="443B4A1F" w:rsidR="00A90803" w:rsidRPr="00813150" w:rsidRDefault="00A90803" w:rsidP="00813150">
            <w:pPr>
              <w:pStyle w:val="InstructionsText"/>
              <w:rPr>
                <w:rStyle w:val="FormatvorlageInstructionsTabelleText"/>
                <w:rFonts w:asciiTheme="minorHAnsi" w:hAnsiTheme="minorHAnsi"/>
                <w:b/>
                <w:bCs w:val="0"/>
              </w:rPr>
            </w:pPr>
            <w:r w:rsidRPr="00813150">
              <w:t>C0120</w:t>
            </w:r>
          </w:p>
        </w:tc>
        <w:tc>
          <w:tcPr>
            <w:tcW w:w="7616" w:type="dxa"/>
            <w:tcBorders>
              <w:top w:val="nil"/>
              <w:left w:val="single" w:sz="4" w:space="0" w:color="auto"/>
              <w:bottom w:val="single" w:sz="4" w:space="0" w:color="auto"/>
              <w:right w:val="single" w:sz="4" w:space="0" w:color="auto"/>
            </w:tcBorders>
            <w:vAlign w:val="center"/>
          </w:tcPr>
          <w:p w14:paraId="515749EC" w14:textId="62DE6E6B" w:rsidR="00A90803" w:rsidRPr="00F76CF8" w:rsidRDefault="00A90803" w:rsidP="00A90803">
            <w:pPr>
              <w:pStyle w:val="InstructionsText2"/>
              <w:rPr>
                <w:rFonts w:asciiTheme="minorHAnsi" w:hAnsiTheme="minorHAnsi"/>
                <w:b/>
                <w:sz w:val="20"/>
                <w:szCs w:val="20"/>
                <w:u w:val="single"/>
                <w:lang w:val="en-US"/>
              </w:rPr>
            </w:pPr>
            <w:r w:rsidRPr="00F76CF8">
              <w:rPr>
                <w:rFonts w:asciiTheme="minorHAnsi" w:hAnsiTheme="minorHAnsi"/>
                <w:b/>
                <w:sz w:val="20"/>
                <w:szCs w:val="20"/>
                <w:u w:val="single"/>
                <w:lang w:val="en-US"/>
              </w:rPr>
              <w:t xml:space="preserve">Total value (EUR) of assets under management by country </w:t>
            </w:r>
          </w:p>
          <w:p w14:paraId="28180F46" w14:textId="19FEB85C" w:rsidR="00283CAB" w:rsidRDefault="00283CAB" w:rsidP="00A90803">
            <w:pPr>
              <w:pStyle w:val="InstructionsText2"/>
              <w:rPr>
                <w:rFonts w:asciiTheme="minorHAnsi" w:hAnsiTheme="minorHAnsi"/>
                <w:sz w:val="20"/>
              </w:rPr>
            </w:pPr>
            <w:r>
              <w:rPr>
                <w:rFonts w:asciiTheme="minorHAnsi" w:hAnsiTheme="minorHAnsi"/>
                <w:sz w:val="20"/>
              </w:rPr>
              <w:t>Only to be reported by AMCs</w:t>
            </w:r>
          </w:p>
          <w:p w14:paraId="73FC4F95" w14:textId="0A3ED903" w:rsidR="00A90803" w:rsidRPr="00F76CF8" w:rsidRDefault="00A90803" w:rsidP="00A90803">
            <w:pPr>
              <w:pStyle w:val="InstructionsText2"/>
              <w:rPr>
                <w:rFonts w:asciiTheme="minorHAnsi" w:hAnsiTheme="minorHAnsi"/>
                <w:sz w:val="20"/>
                <w:lang w:val="en-US"/>
              </w:rPr>
            </w:pPr>
            <w:r w:rsidRPr="00F76CF8">
              <w:rPr>
                <w:rFonts w:asciiTheme="minorHAnsi" w:hAnsiTheme="minorHAnsi"/>
                <w:sz w:val="20"/>
              </w:rPr>
              <w:t xml:space="preserve">The value of assets under management means the value of assets in the portfolio as of the end of the reporting year. </w:t>
            </w:r>
          </w:p>
        </w:tc>
      </w:tr>
      <w:tr w:rsidR="00A90803" w:rsidRPr="009B282E" w14:paraId="4692A3F8" w14:textId="77777777" w:rsidTr="00F76CF8">
        <w:tc>
          <w:tcPr>
            <w:tcW w:w="1673" w:type="dxa"/>
            <w:tcBorders>
              <w:top w:val="single" w:sz="4" w:space="0" w:color="auto"/>
              <w:left w:val="single" w:sz="4" w:space="0" w:color="auto"/>
              <w:bottom w:val="single" w:sz="4" w:space="0" w:color="auto"/>
              <w:right w:val="single" w:sz="4" w:space="0" w:color="auto"/>
            </w:tcBorders>
            <w:vAlign w:val="center"/>
          </w:tcPr>
          <w:p w14:paraId="7E77F22D" w14:textId="31977196" w:rsidR="00A90803" w:rsidRPr="00813150" w:rsidRDefault="00A90803" w:rsidP="00813150">
            <w:pPr>
              <w:pStyle w:val="InstructionsText"/>
              <w:rPr>
                <w:rStyle w:val="FormatvorlageInstructionsTabelleText"/>
                <w:rFonts w:asciiTheme="minorHAnsi" w:hAnsiTheme="minorHAnsi"/>
                <w:b/>
                <w:bCs w:val="0"/>
              </w:rPr>
            </w:pPr>
            <w:r w:rsidRPr="00813150">
              <w:t>C0130</w:t>
            </w:r>
          </w:p>
        </w:tc>
        <w:tc>
          <w:tcPr>
            <w:tcW w:w="7616" w:type="dxa"/>
            <w:tcBorders>
              <w:top w:val="nil"/>
              <w:left w:val="single" w:sz="4" w:space="0" w:color="auto"/>
              <w:bottom w:val="single" w:sz="4" w:space="0" w:color="auto"/>
              <w:right w:val="single" w:sz="4" w:space="0" w:color="auto"/>
            </w:tcBorders>
            <w:vAlign w:val="center"/>
          </w:tcPr>
          <w:p w14:paraId="2CC34EA8" w14:textId="77777777" w:rsidR="00A90803" w:rsidRPr="00F76CF8" w:rsidRDefault="00A90803" w:rsidP="00A90803">
            <w:pPr>
              <w:pStyle w:val="InstructionsText2"/>
              <w:rPr>
                <w:rFonts w:asciiTheme="minorHAnsi" w:hAnsiTheme="minorHAnsi"/>
                <w:b/>
                <w:bCs/>
                <w:sz w:val="20"/>
                <w:u w:val="single"/>
                <w:lang w:val="en-US"/>
              </w:rPr>
            </w:pPr>
            <w:r w:rsidRPr="00F76CF8">
              <w:rPr>
                <w:rFonts w:asciiTheme="minorHAnsi" w:hAnsiTheme="minorHAnsi"/>
                <w:b/>
                <w:bCs/>
                <w:sz w:val="20"/>
                <w:u w:val="single"/>
                <w:lang w:val="en-US"/>
              </w:rPr>
              <w:t>Number of institutions established in foreign countries to whom you provide correspondent services (by country)</w:t>
            </w:r>
          </w:p>
          <w:p w14:paraId="1F8DB6C6" w14:textId="595B2186" w:rsidR="00B8788F" w:rsidRDefault="00915F03" w:rsidP="00A90803">
            <w:pPr>
              <w:pStyle w:val="InstructionsText2"/>
              <w:rPr>
                <w:rFonts w:asciiTheme="minorHAnsi" w:hAnsiTheme="minorHAnsi"/>
                <w:sz w:val="20"/>
                <w:lang w:val="en-US"/>
              </w:rPr>
            </w:pPr>
            <w:r>
              <w:rPr>
                <w:rFonts w:asciiTheme="minorHAnsi" w:hAnsiTheme="minorHAnsi"/>
                <w:sz w:val="20"/>
                <w:lang w:val="en-US"/>
              </w:rPr>
              <w:t>Only to be reported by CIs, PIs and CASPs</w:t>
            </w:r>
          </w:p>
          <w:p w14:paraId="5A92A361" w14:textId="4B8DF21A" w:rsidR="00A90803" w:rsidRPr="00F76CF8" w:rsidRDefault="00A90803" w:rsidP="00A90803">
            <w:pPr>
              <w:pStyle w:val="InstructionsText2"/>
              <w:rPr>
                <w:rFonts w:asciiTheme="minorHAnsi" w:hAnsiTheme="minorHAnsi"/>
                <w:b/>
                <w:bCs/>
                <w:sz w:val="20"/>
                <w:u w:val="single"/>
                <w:lang w:val="en-US"/>
              </w:rPr>
            </w:pPr>
            <w:r w:rsidRPr="00F76CF8">
              <w:rPr>
                <w:rFonts w:asciiTheme="minorHAnsi" w:hAnsiTheme="minorHAnsi"/>
                <w:sz w:val="20"/>
                <w:lang w:val="en-US"/>
              </w:rPr>
              <w:t>Obliged entities should refer to correspondent relationship definition provided for in Article 2.1(22) of Regulation (EU) 2024/1624 (AMLR).</w:t>
            </w:r>
            <w:r w:rsidRPr="00F76CF8">
              <w:rPr>
                <w:rFonts w:asciiTheme="minorHAnsi" w:hAnsiTheme="minorHAnsi"/>
                <w:b/>
                <w:bCs/>
                <w:sz w:val="20"/>
                <w:u w:val="single"/>
                <w:lang w:val="en-US"/>
              </w:rPr>
              <w:t xml:space="preserve"> </w:t>
            </w:r>
          </w:p>
        </w:tc>
      </w:tr>
      <w:tr w:rsidR="00A90803" w:rsidRPr="009B282E" w14:paraId="613F38C2" w14:textId="77777777" w:rsidTr="00F76CF8">
        <w:tc>
          <w:tcPr>
            <w:tcW w:w="1673" w:type="dxa"/>
            <w:tcBorders>
              <w:top w:val="single" w:sz="4" w:space="0" w:color="auto"/>
              <w:left w:val="single" w:sz="4" w:space="0" w:color="auto"/>
              <w:bottom w:val="single" w:sz="4" w:space="0" w:color="auto"/>
              <w:right w:val="single" w:sz="4" w:space="0" w:color="auto"/>
            </w:tcBorders>
            <w:vAlign w:val="center"/>
          </w:tcPr>
          <w:p w14:paraId="02A931DF" w14:textId="19ED57AB" w:rsidR="00A90803" w:rsidRPr="00813150" w:rsidRDefault="00A90803" w:rsidP="00813150">
            <w:pPr>
              <w:pStyle w:val="InstructionsText"/>
              <w:rPr>
                <w:rStyle w:val="FormatvorlageInstructionsTabelleText"/>
                <w:rFonts w:asciiTheme="minorHAnsi" w:hAnsiTheme="minorHAnsi"/>
                <w:b/>
                <w:bCs w:val="0"/>
              </w:rPr>
            </w:pPr>
            <w:r w:rsidRPr="00813150">
              <w:t>C0140</w:t>
            </w:r>
          </w:p>
        </w:tc>
        <w:tc>
          <w:tcPr>
            <w:tcW w:w="7616" w:type="dxa"/>
            <w:tcBorders>
              <w:top w:val="nil"/>
              <w:left w:val="single" w:sz="4" w:space="0" w:color="auto"/>
              <w:bottom w:val="single" w:sz="4" w:space="0" w:color="auto"/>
              <w:right w:val="single" w:sz="4" w:space="0" w:color="auto"/>
            </w:tcBorders>
            <w:vAlign w:val="center"/>
          </w:tcPr>
          <w:p w14:paraId="78FC0DDF" w14:textId="77777777" w:rsidR="00A90803" w:rsidRDefault="00A90803" w:rsidP="00A90803">
            <w:pPr>
              <w:pStyle w:val="InstructionsText2"/>
              <w:rPr>
                <w:rFonts w:asciiTheme="minorHAnsi" w:hAnsiTheme="minorHAnsi"/>
                <w:b/>
                <w:sz w:val="20"/>
                <w:u w:val="single"/>
              </w:rPr>
            </w:pPr>
            <w:r w:rsidRPr="00F76CF8">
              <w:rPr>
                <w:rFonts w:asciiTheme="minorHAnsi" w:hAnsiTheme="minorHAnsi"/>
                <w:b/>
                <w:sz w:val="20"/>
                <w:u w:val="single"/>
              </w:rPr>
              <w:t>Total value of incoming funds moved on behalf of the respondent's clients by country of respondent's establishment</w:t>
            </w:r>
          </w:p>
          <w:p w14:paraId="2FEAE425" w14:textId="2E662C45" w:rsidR="0049596C" w:rsidRPr="0049596C" w:rsidRDefault="0049596C" w:rsidP="00A90803">
            <w:pPr>
              <w:pStyle w:val="InstructionsText2"/>
              <w:rPr>
                <w:rFonts w:asciiTheme="minorHAnsi" w:hAnsiTheme="minorHAnsi"/>
                <w:sz w:val="20"/>
                <w:lang w:val="en-US"/>
              </w:rPr>
            </w:pPr>
            <w:r>
              <w:rPr>
                <w:rFonts w:asciiTheme="minorHAnsi" w:hAnsiTheme="minorHAnsi"/>
                <w:sz w:val="20"/>
                <w:lang w:val="en-US"/>
              </w:rPr>
              <w:t>Only to be reported by CIs, PIs and CASPs</w:t>
            </w:r>
          </w:p>
        </w:tc>
      </w:tr>
      <w:tr w:rsidR="00A90803" w:rsidRPr="009B282E" w14:paraId="5EDC6505" w14:textId="77777777" w:rsidTr="00F76CF8">
        <w:tc>
          <w:tcPr>
            <w:tcW w:w="1673" w:type="dxa"/>
            <w:tcBorders>
              <w:top w:val="single" w:sz="4" w:space="0" w:color="auto"/>
              <w:left w:val="single" w:sz="4" w:space="0" w:color="auto"/>
              <w:bottom w:val="single" w:sz="4" w:space="0" w:color="auto"/>
              <w:right w:val="single" w:sz="4" w:space="0" w:color="auto"/>
            </w:tcBorders>
            <w:vAlign w:val="center"/>
          </w:tcPr>
          <w:p w14:paraId="517148BC" w14:textId="4148FC3C" w:rsidR="00A90803" w:rsidRPr="00813150" w:rsidRDefault="00A90803" w:rsidP="00813150">
            <w:pPr>
              <w:pStyle w:val="InstructionsText"/>
              <w:rPr>
                <w:rStyle w:val="FormatvorlageInstructionsTabelleText"/>
                <w:rFonts w:asciiTheme="minorHAnsi" w:hAnsiTheme="minorHAnsi"/>
                <w:b/>
                <w:bCs w:val="0"/>
              </w:rPr>
            </w:pPr>
            <w:r w:rsidRPr="00813150">
              <w:t>C0150</w:t>
            </w:r>
          </w:p>
        </w:tc>
        <w:tc>
          <w:tcPr>
            <w:tcW w:w="7616" w:type="dxa"/>
            <w:tcBorders>
              <w:top w:val="nil"/>
              <w:left w:val="single" w:sz="4" w:space="0" w:color="auto"/>
              <w:bottom w:val="single" w:sz="4" w:space="0" w:color="auto"/>
              <w:right w:val="single" w:sz="4" w:space="0" w:color="auto"/>
            </w:tcBorders>
            <w:vAlign w:val="center"/>
          </w:tcPr>
          <w:p w14:paraId="1356DEA1" w14:textId="77777777" w:rsidR="00A90803" w:rsidRDefault="00A90803" w:rsidP="00A90803">
            <w:pPr>
              <w:pStyle w:val="InstructionsText2"/>
              <w:rPr>
                <w:rFonts w:asciiTheme="minorHAnsi" w:hAnsiTheme="minorHAnsi"/>
                <w:b/>
                <w:sz w:val="20"/>
                <w:u w:val="single"/>
              </w:rPr>
            </w:pPr>
            <w:r w:rsidRPr="00F76CF8">
              <w:rPr>
                <w:rFonts w:asciiTheme="minorHAnsi" w:hAnsiTheme="minorHAnsi"/>
                <w:b/>
                <w:sz w:val="20"/>
                <w:u w:val="single"/>
              </w:rPr>
              <w:t>Total value of outgoing funds moved on behalf of the respondent's clients by country of respondent's establishment</w:t>
            </w:r>
          </w:p>
          <w:p w14:paraId="02004179" w14:textId="690395AF" w:rsidR="0049596C" w:rsidRPr="0049596C" w:rsidRDefault="0049596C" w:rsidP="00A90803">
            <w:pPr>
              <w:pStyle w:val="InstructionsText2"/>
              <w:rPr>
                <w:rFonts w:asciiTheme="minorHAnsi" w:hAnsiTheme="minorHAnsi"/>
                <w:sz w:val="20"/>
                <w:lang w:val="en-US"/>
              </w:rPr>
            </w:pPr>
            <w:r>
              <w:rPr>
                <w:rFonts w:asciiTheme="minorHAnsi" w:hAnsiTheme="minorHAnsi"/>
                <w:sz w:val="20"/>
                <w:lang w:val="en-US"/>
              </w:rPr>
              <w:t>Only to be reported by CIs, PIs and CASPs</w:t>
            </w:r>
          </w:p>
        </w:tc>
      </w:tr>
      <w:tr w:rsidR="00A90803" w:rsidRPr="009B282E" w14:paraId="247593C6" w14:textId="77777777" w:rsidTr="00F76CF8">
        <w:tc>
          <w:tcPr>
            <w:tcW w:w="1673" w:type="dxa"/>
            <w:tcBorders>
              <w:top w:val="single" w:sz="4" w:space="0" w:color="auto"/>
              <w:left w:val="single" w:sz="4" w:space="0" w:color="auto"/>
              <w:bottom w:val="single" w:sz="4" w:space="0" w:color="auto"/>
              <w:right w:val="single" w:sz="4" w:space="0" w:color="auto"/>
            </w:tcBorders>
            <w:vAlign w:val="center"/>
          </w:tcPr>
          <w:p w14:paraId="481C5526" w14:textId="28015DB8" w:rsidR="00A90803" w:rsidRPr="00813150" w:rsidRDefault="00A90803" w:rsidP="00813150">
            <w:pPr>
              <w:pStyle w:val="InstructionsText"/>
              <w:rPr>
                <w:rStyle w:val="FormatvorlageInstructionsTabelleText"/>
                <w:rFonts w:asciiTheme="minorHAnsi" w:hAnsiTheme="minorHAnsi"/>
                <w:b/>
                <w:bCs w:val="0"/>
              </w:rPr>
            </w:pPr>
            <w:r w:rsidRPr="00813150">
              <w:t>C0160</w:t>
            </w:r>
          </w:p>
        </w:tc>
        <w:tc>
          <w:tcPr>
            <w:tcW w:w="7616" w:type="dxa"/>
            <w:tcBorders>
              <w:top w:val="nil"/>
              <w:left w:val="single" w:sz="4" w:space="0" w:color="auto"/>
              <w:bottom w:val="single" w:sz="4" w:space="0" w:color="auto"/>
              <w:right w:val="single" w:sz="4" w:space="0" w:color="auto"/>
            </w:tcBorders>
            <w:vAlign w:val="center"/>
          </w:tcPr>
          <w:p w14:paraId="687ED458" w14:textId="3ED03DDD" w:rsidR="00A90803" w:rsidRPr="00F76CF8" w:rsidRDefault="00A90803" w:rsidP="00A90803">
            <w:pPr>
              <w:pStyle w:val="InstructionsText2"/>
              <w:rPr>
                <w:rFonts w:asciiTheme="minorHAnsi" w:hAnsiTheme="minorHAnsi"/>
                <w:b/>
                <w:bCs/>
                <w:sz w:val="20"/>
                <w:u w:val="single"/>
                <w:lang w:val="en-US"/>
              </w:rPr>
            </w:pPr>
            <w:r w:rsidRPr="00F76CF8">
              <w:rPr>
                <w:rFonts w:asciiTheme="minorHAnsi" w:hAnsiTheme="minorHAnsi"/>
                <w:b/>
                <w:bCs/>
                <w:sz w:val="20"/>
                <w:u w:val="single"/>
                <w:lang w:val="en-US"/>
              </w:rPr>
              <w:t>Number of branches by country</w:t>
            </w:r>
          </w:p>
          <w:p w14:paraId="64A516F2" w14:textId="77777777" w:rsidR="00A90803" w:rsidRPr="00F76CF8" w:rsidRDefault="00A90803" w:rsidP="00A90803">
            <w:pPr>
              <w:pStyle w:val="InstructionsText2"/>
              <w:rPr>
                <w:rFonts w:asciiTheme="minorHAnsi" w:hAnsiTheme="minorHAnsi"/>
                <w:sz w:val="20"/>
                <w:lang w:val="en-US"/>
              </w:rPr>
            </w:pPr>
            <w:r w:rsidRPr="00F76CF8">
              <w:rPr>
                <w:rFonts w:asciiTheme="minorHAnsi" w:hAnsiTheme="minorHAnsi"/>
                <w:sz w:val="20"/>
                <w:lang w:val="en-US"/>
              </w:rPr>
              <w:t>In general, branches are establishments of an institution which is not a separate legal entity and which performs directly all or some activities of that credit institution. This concept applies both to branches in a Member State other than that of establishment of the reporting entity, as well as to branches established in third countries (in the latter case, based on the national law of the home Member State and the regulatory framework of the host third country).</w:t>
            </w:r>
          </w:p>
          <w:p w14:paraId="72B6C32B" w14:textId="6CD0673D" w:rsidR="00A90803" w:rsidRPr="00F76CF8" w:rsidRDefault="00A90803" w:rsidP="00A90803">
            <w:pPr>
              <w:pStyle w:val="InstructionsText2"/>
              <w:rPr>
                <w:rFonts w:asciiTheme="minorHAnsi" w:hAnsiTheme="minorHAnsi"/>
                <w:sz w:val="20"/>
                <w:lang w:val="en-US"/>
              </w:rPr>
            </w:pPr>
            <w:r w:rsidRPr="00F76CF8">
              <w:rPr>
                <w:rFonts w:asciiTheme="minorHAnsi" w:hAnsiTheme="minorHAnsi"/>
                <w:sz w:val="20"/>
                <w:lang w:val="en-US"/>
              </w:rPr>
              <w:t xml:space="preserve">For CI’s, IF’s, AMC’s, </w:t>
            </w:r>
            <w:r w:rsidR="00826EAF">
              <w:rPr>
                <w:rFonts w:asciiTheme="minorHAnsi" w:hAnsiTheme="minorHAnsi"/>
                <w:sz w:val="20"/>
                <w:lang w:val="en-US"/>
              </w:rPr>
              <w:t xml:space="preserve">and </w:t>
            </w:r>
            <w:r w:rsidRPr="00F76CF8">
              <w:rPr>
                <w:rFonts w:asciiTheme="minorHAnsi" w:hAnsiTheme="minorHAnsi"/>
                <w:sz w:val="20"/>
                <w:lang w:val="en-US"/>
              </w:rPr>
              <w:t xml:space="preserve">PI’s a reference to the respective regulations or directives are reported below: </w:t>
            </w:r>
          </w:p>
          <w:p w14:paraId="1C9DAE11" w14:textId="53A95146" w:rsidR="00A90803" w:rsidRPr="00F76CF8" w:rsidRDefault="00A90803" w:rsidP="00A90803">
            <w:pPr>
              <w:pStyle w:val="InstructionsText2"/>
              <w:rPr>
                <w:rFonts w:asciiTheme="minorHAnsi" w:hAnsiTheme="minorHAnsi"/>
                <w:sz w:val="20"/>
                <w:szCs w:val="20"/>
                <w:lang w:val="en-US"/>
              </w:rPr>
            </w:pPr>
            <w:r w:rsidRPr="22F74964">
              <w:rPr>
                <w:rFonts w:asciiTheme="minorHAnsi" w:hAnsiTheme="minorHAnsi"/>
                <w:sz w:val="20"/>
                <w:szCs w:val="20"/>
                <w:lang w:val="en-US"/>
              </w:rPr>
              <w:t>1) For Credit Institutions, from the CRR Article 4(1)(1</w:t>
            </w:r>
            <w:r w:rsidR="00544335">
              <w:rPr>
                <w:rFonts w:asciiTheme="minorHAnsi" w:hAnsiTheme="minorHAnsi"/>
                <w:sz w:val="20"/>
                <w:szCs w:val="20"/>
                <w:lang w:val="en-US"/>
              </w:rPr>
              <w:t>7</w:t>
            </w:r>
            <w:r w:rsidR="46291CBB" w:rsidRPr="22F74964">
              <w:rPr>
                <w:rFonts w:asciiTheme="minorHAnsi" w:hAnsiTheme="minorHAnsi"/>
                <w:sz w:val="20"/>
                <w:szCs w:val="20"/>
                <w:lang w:val="en-US"/>
              </w:rPr>
              <w:t>):</w:t>
            </w:r>
          </w:p>
          <w:p w14:paraId="682B7161" w14:textId="77777777" w:rsidR="00A90803" w:rsidRPr="00F76CF8" w:rsidRDefault="00A90803" w:rsidP="00A90803">
            <w:pPr>
              <w:pStyle w:val="InstructionsText2"/>
              <w:rPr>
                <w:rFonts w:asciiTheme="minorHAnsi" w:hAnsiTheme="minorHAnsi"/>
                <w:sz w:val="20"/>
                <w:lang w:val="en-US"/>
              </w:rPr>
            </w:pPr>
            <w:r w:rsidRPr="00F76CF8">
              <w:rPr>
                <w:rFonts w:asciiTheme="minorHAnsi" w:hAnsiTheme="minorHAnsi"/>
                <w:sz w:val="20"/>
                <w:lang w:val="en-US"/>
              </w:rPr>
              <w:t>"A branch of a credit institution means any establishment of a credit institution which is not a separate legal entity and which performs directly all or some of the activities of that credit institution".</w:t>
            </w:r>
          </w:p>
          <w:p w14:paraId="65A980B6" w14:textId="219FBB81" w:rsidR="00A90803" w:rsidRPr="00F76CF8" w:rsidRDefault="00A90803" w:rsidP="00A90803">
            <w:pPr>
              <w:pStyle w:val="InstructionsText2"/>
              <w:rPr>
                <w:rFonts w:asciiTheme="minorHAnsi" w:hAnsiTheme="minorHAnsi"/>
                <w:sz w:val="20"/>
                <w:szCs w:val="20"/>
                <w:lang w:val="en-US"/>
              </w:rPr>
            </w:pPr>
            <w:r w:rsidRPr="08C01055">
              <w:rPr>
                <w:rFonts w:asciiTheme="minorHAnsi" w:hAnsiTheme="minorHAnsi"/>
                <w:sz w:val="20"/>
                <w:szCs w:val="20"/>
                <w:lang w:val="en-US"/>
              </w:rPr>
              <w:t>2) For IFs, from MiFID II Art. 4(1)(3</w:t>
            </w:r>
            <w:r w:rsidR="00886602">
              <w:rPr>
                <w:rFonts w:asciiTheme="minorHAnsi" w:hAnsiTheme="minorHAnsi"/>
                <w:sz w:val="20"/>
                <w:szCs w:val="20"/>
                <w:lang w:val="en-US"/>
              </w:rPr>
              <w:t>0</w:t>
            </w:r>
            <w:r w:rsidRPr="08C01055">
              <w:rPr>
                <w:rFonts w:asciiTheme="minorHAnsi" w:hAnsiTheme="minorHAnsi"/>
                <w:sz w:val="20"/>
                <w:szCs w:val="20"/>
                <w:lang w:val="en-US"/>
              </w:rPr>
              <w:t>):</w:t>
            </w:r>
          </w:p>
          <w:p w14:paraId="32BBA43A" w14:textId="77777777" w:rsidR="00A90803" w:rsidRPr="00F76CF8" w:rsidRDefault="00A90803" w:rsidP="00A90803">
            <w:pPr>
              <w:pStyle w:val="InstructionsText2"/>
              <w:rPr>
                <w:rFonts w:asciiTheme="minorHAnsi" w:hAnsiTheme="minorHAnsi"/>
                <w:sz w:val="20"/>
                <w:lang w:val="en-US"/>
              </w:rPr>
            </w:pPr>
            <w:r w:rsidRPr="00F76CF8">
              <w:rPr>
                <w:rFonts w:asciiTheme="minorHAnsi" w:hAnsiTheme="minorHAnsi"/>
                <w:sz w:val="20"/>
                <w:lang w:val="en-US"/>
              </w:rPr>
              <w:t>“An investment firm’s branch means a place of business other than the head office which is part of an investment firm, has no legal personality, and which carries out some or all of the activities of that investment firm."</w:t>
            </w:r>
          </w:p>
          <w:p w14:paraId="6398244D" w14:textId="77777777" w:rsidR="00A90803" w:rsidRPr="00F76CF8" w:rsidRDefault="00A90803" w:rsidP="00A90803">
            <w:pPr>
              <w:pStyle w:val="InstructionsText2"/>
              <w:rPr>
                <w:rFonts w:asciiTheme="minorHAnsi" w:hAnsiTheme="minorHAnsi"/>
                <w:sz w:val="20"/>
                <w:lang w:val="en-US"/>
              </w:rPr>
            </w:pPr>
            <w:r w:rsidRPr="00F76CF8">
              <w:rPr>
                <w:rFonts w:asciiTheme="minorHAnsi" w:hAnsiTheme="minorHAnsi"/>
                <w:sz w:val="20"/>
                <w:lang w:val="en-US"/>
              </w:rPr>
              <w:t>3) For AMC, Directive 2009/65/EC, Article</w:t>
            </w:r>
            <w:r w:rsidRPr="00F76CF8">
              <w:rPr>
                <w:rFonts w:ascii="Arial" w:hAnsi="Arial" w:cs="Arial"/>
                <w:sz w:val="20"/>
                <w:lang w:val="en-US"/>
              </w:rPr>
              <w:t> </w:t>
            </w:r>
            <w:r w:rsidRPr="00F76CF8">
              <w:rPr>
                <w:rFonts w:asciiTheme="minorHAnsi" w:hAnsiTheme="minorHAnsi"/>
                <w:sz w:val="20"/>
                <w:lang w:val="en-US"/>
              </w:rPr>
              <w:t xml:space="preserve">2.1.g: </w:t>
            </w:r>
            <w:r w:rsidRPr="00F76CF8">
              <w:rPr>
                <w:rFonts w:ascii="Aptos" w:hAnsi="Aptos" w:cs="Aptos"/>
                <w:sz w:val="20"/>
                <w:lang w:val="en-US"/>
              </w:rPr>
              <w:t>‘</w:t>
            </w:r>
            <w:r w:rsidRPr="00F76CF8">
              <w:rPr>
                <w:rFonts w:asciiTheme="minorHAnsi" w:hAnsiTheme="minorHAnsi"/>
                <w:sz w:val="20"/>
                <w:lang w:val="en-US"/>
              </w:rPr>
              <w:t>branch</w:t>
            </w:r>
            <w:r w:rsidRPr="00F76CF8">
              <w:rPr>
                <w:rFonts w:ascii="Aptos" w:hAnsi="Aptos" w:cs="Aptos"/>
                <w:sz w:val="20"/>
                <w:lang w:val="en-US"/>
              </w:rPr>
              <w:t>’</w:t>
            </w:r>
            <w:r w:rsidRPr="00F76CF8">
              <w:rPr>
                <w:rFonts w:asciiTheme="minorHAnsi" w:hAnsiTheme="minorHAnsi"/>
                <w:sz w:val="20"/>
                <w:lang w:val="en-US"/>
              </w:rPr>
              <w:t xml:space="preserve"> means a place of business which is a part of the management company, which has no legal personality and which provides the services for which the management company has been authorised";</w:t>
            </w:r>
          </w:p>
          <w:p w14:paraId="5EB59901" w14:textId="07E90BE0" w:rsidR="00A90803" w:rsidRPr="009660E3" w:rsidRDefault="00A90803" w:rsidP="00A90803">
            <w:pPr>
              <w:pStyle w:val="InstructionsText2"/>
              <w:rPr>
                <w:rFonts w:asciiTheme="minorHAnsi" w:hAnsiTheme="minorHAnsi"/>
                <w:sz w:val="20"/>
                <w:szCs w:val="20"/>
                <w:lang w:val="fr-BE"/>
              </w:rPr>
            </w:pPr>
            <w:r w:rsidRPr="22F74964">
              <w:rPr>
                <w:rFonts w:asciiTheme="minorHAnsi" w:hAnsiTheme="minorHAnsi"/>
                <w:sz w:val="20"/>
                <w:szCs w:val="20"/>
                <w:lang w:val="fr-BE"/>
              </w:rPr>
              <w:t>4) For PIs, Directive 2015/2366/EU (PSD2), Article 4(1)(</w:t>
            </w:r>
            <w:r w:rsidR="00E53287">
              <w:rPr>
                <w:rFonts w:asciiTheme="minorHAnsi" w:hAnsiTheme="minorHAnsi"/>
                <w:sz w:val="20"/>
                <w:szCs w:val="20"/>
                <w:lang w:val="fr-BE"/>
              </w:rPr>
              <w:t>39</w:t>
            </w:r>
            <w:r w:rsidRPr="22F74964">
              <w:rPr>
                <w:rFonts w:asciiTheme="minorHAnsi" w:hAnsiTheme="minorHAnsi"/>
                <w:sz w:val="20"/>
                <w:szCs w:val="20"/>
                <w:lang w:val="fr-BE"/>
              </w:rPr>
              <w:t>):</w:t>
            </w:r>
          </w:p>
          <w:p w14:paraId="01FB659B" w14:textId="7B6503A4" w:rsidR="00A90803" w:rsidRPr="00FD5BC8" w:rsidRDefault="001177E0" w:rsidP="00A90803">
            <w:pPr>
              <w:pStyle w:val="InstructionsText2"/>
              <w:rPr>
                <w:rFonts w:asciiTheme="minorHAnsi" w:hAnsiTheme="minorHAnsi"/>
                <w:sz w:val="20"/>
                <w:lang w:val="en-US"/>
              </w:rPr>
            </w:pPr>
            <w:r>
              <w:t>“</w:t>
            </w:r>
            <w:r w:rsidR="0013347F" w:rsidRPr="0013347F">
              <w:rPr>
                <w:rFonts w:asciiTheme="minorHAnsi" w:hAnsiTheme="minorHAnsi"/>
                <w:sz w:val="20"/>
                <w:lang w:val="en-US"/>
              </w:rPr>
              <w:t>branch’ means a place of business other than the head office which is a part of a payment institution, which has no legal personality and which carries out directly some or all of the transactions inherent in the business of a payment institution; all of the places of business set up in the same Member State by a payment institution with a head office in another Member State shall be regarded as a single branch</w:t>
            </w:r>
            <w:r>
              <w:rPr>
                <w:rFonts w:asciiTheme="minorHAnsi" w:hAnsiTheme="minorHAnsi"/>
                <w:sz w:val="20"/>
                <w:lang w:val="en-US"/>
              </w:rPr>
              <w:t>”</w:t>
            </w:r>
            <w:r w:rsidR="0013347F" w:rsidRPr="0013347F">
              <w:rPr>
                <w:rFonts w:asciiTheme="minorHAnsi" w:hAnsiTheme="minorHAnsi"/>
                <w:sz w:val="20"/>
                <w:lang w:val="en-US"/>
              </w:rPr>
              <w:t>;</w:t>
            </w:r>
          </w:p>
        </w:tc>
      </w:tr>
      <w:tr w:rsidR="00A90803" w:rsidRPr="009B282E" w14:paraId="5AD1C804" w14:textId="77777777" w:rsidTr="00F76CF8">
        <w:tc>
          <w:tcPr>
            <w:tcW w:w="1673" w:type="dxa"/>
            <w:tcBorders>
              <w:top w:val="single" w:sz="4" w:space="0" w:color="auto"/>
              <w:left w:val="single" w:sz="4" w:space="0" w:color="auto"/>
              <w:bottom w:val="single" w:sz="4" w:space="0" w:color="auto"/>
              <w:right w:val="single" w:sz="4" w:space="0" w:color="auto"/>
            </w:tcBorders>
            <w:vAlign w:val="center"/>
          </w:tcPr>
          <w:p w14:paraId="4DB2C9B4" w14:textId="5775201A" w:rsidR="00A90803" w:rsidRPr="009275BC" w:rsidRDefault="00A90803" w:rsidP="00813150">
            <w:pPr>
              <w:pStyle w:val="InstructionsText"/>
              <w:rPr>
                <w:rStyle w:val="FormatvorlageInstructionsTabelleText"/>
                <w:rFonts w:asciiTheme="minorHAnsi" w:hAnsiTheme="minorHAnsi"/>
                <w:bCs w:val="0"/>
              </w:rPr>
            </w:pPr>
            <w:r w:rsidRPr="00A70B3F">
              <w:t>C0170</w:t>
            </w:r>
          </w:p>
        </w:tc>
        <w:tc>
          <w:tcPr>
            <w:tcW w:w="7616" w:type="dxa"/>
            <w:tcBorders>
              <w:top w:val="nil"/>
              <w:left w:val="single" w:sz="4" w:space="0" w:color="auto"/>
              <w:bottom w:val="single" w:sz="4" w:space="0" w:color="auto"/>
              <w:right w:val="single" w:sz="4" w:space="0" w:color="auto"/>
            </w:tcBorders>
            <w:vAlign w:val="center"/>
          </w:tcPr>
          <w:p w14:paraId="4723A9E0" w14:textId="77777777" w:rsidR="00A90803" w:rsidRPr="00F76CF8" w:rsidRDefault="00A90803" w:rsidP="00A90803">
            <w:pPr>
              <w:pStyle w:val="InstructionsText2"/>
              <w:rPr>
                <w:rFonts w:asciiTheme="minorHAnsi" w:hAnsiTheme="minorHAnsi"/>
                <w:b/>
                <w:bCs/>
                <w:sz w:val="20"/>
                <w:u w:val="single"/>
                <w:lang w:val="en-US"/>
              </w:rPr>
            </w:pPr>
            <w:r w:rsidRPr="00F76CF8">
              <w:rPr>
                <w:rFonts w:asciiTheme="minorHAnsi" w:hAnsiTheme="minorHAnsi"/>
                <w:b/>
                <w:bCs/>
                <w:sz w:val="20"/>
                <w:u w:val="single"/>
                <w:lang w:val="en-US"/>
              </w:rPr>
              <w:t>Number of subsidiaries by country</w:t>
            </w:r>
          </w:p>
          <w:p w14:paraId="5EF0E6C4" w14:textId="589FF954" w:rsidR="00A90803" w:rsidRPr="00F76CF8" w:rsidRDefault="00A90803" w:rsidP="00A90803">
            <w:pPr>
              <w:pStyle w:val="InstructionsText2"/>
              <w:rPr>
                <w:rFonts w:asciiTheme="minorHAnsi" w:hAnsiTheme="minorHAnsi"/>
                <w:b/>
                <w:bCs/>
                <w:sz w:val="20"/>
                <w:u w:val="single"/>
                <w:lang w:val="en-US"/>
              </w:rPr>
            </w:pPr>
            <w:r w:rsidRPr="00F76CF8">
              <w:rPr>
                <w:rFonts w:asciiTheme="minorHAnsi" w:hAnsiTheme="minorHAnsi"/>
                <w:sz w:val="20"/>
                <w:lang w:val="en-US"/>
              </w:rPr>
              <w:t>Consider only subsidiaries subject to the AML/CFT laws.</w:t>
            </w:r>
          </w:p>
        </w:tc>
      </w:tr>
    </w:tbl>
    <w:p w14:paraId="10C4B216" w14:textId="77777777" w:rsidR="0097506C" w:rsidRPr="00F76CF8" w:rsidRDefault="0097506C" w:rsidP="0097506C">
      <w:pPr>
        <w:rPr>
          <w:rFonts w:asciiTheme="minorHAnsi" w:hAnsiTheme="minorHAnsi"/>
          <w:lang w:val="en-IE"/>
        </w:rPr>
      </w:pPr>
    </w:p>
    <w:p w14:paraId="4B62BC9D" w14:textId="77777777" w:rsidR="00A23117" w:rsidRDefault="00A23117" w:rsidP="0097506C">
      <w:pPr>
        <w:rPr>
          <w:rFonts w:asciiTheme="minorHAnsi" w:hAnsiTheme="minorHAnsi"/>
          <w:lang w:val="en-IE"/>
        </w:rPr>
      </w:pPr>
    </w:p>
    <w:p w14:paraId="38558F45" w14:textId="77777777" w:rsidR="00A23117" w:rsidRDefault="00A23117" w:rsidP="0097506C">
      <w:pPr>
        <w:rPr>
          <w:rFonts w:asciiTheme="minorHAnsi" w:hAnsiTheme="minorHAnsi"/>
          <w:lang w:val="en-IE"/>
        </w:rPr>
      </w:pPr>
    </w:p>
    <w:p w14:paraId="1B5A076C" w14:textId="77777777" w:rsidR="00A23117" w:rsidRDefault="00A23117" w:rsidP="0097506C">
      <w:pPr>
        <w:rPr>
          <w:rFonts w:asciiTheme="minorHAnsi" w:hAnsiTheme="minorHAnsi"/>
          <w:lang w:val="en-IE"/>
        </w:rPr>
      </w:pPr>
    </w:p>
    <w:p w14:paraId="02D90BB6" w14:textId="77777777" w:rsidR="00A23117" w:rsidRDefault="00A23117" w:rsidP="0097506C">
      <w:pPr>
        <w:rPr>
          <w:rFonts w:asciiTheme="minorHAnsi" w:hAnsiTheme="minorHAnsi"/>
          <w:lang w:val="en-IE"/>
        </w:rPr>
      </w:pPr>
    </w:p>
    <w:p w14:paraId="5AE151D8" w14:textId="77777777" w:rsidR="00A23117" w:rsidRPr="00F76CF8" w:rsidRDefault="00A23117" w:rsidP="0097506C">
      <w:pPr>
        <w:rPr>
          <w:rFonts w:asciiTheme="minorHAnsi" w:hAnsiTheme="minorHAnsi"/>
          <w:lang w:val="en-IE"/>
        </w:rPr>
      </w:pPr>
    </w:p>
    <w:p w14:paraId="7DCF7A2F" w14:textId="42A00C3C" w:rsidR="0080527E" w:rsidRPr="00DE2EE9" w:rsidRDefault="00980502" w:rsidP="008B2BFD">
      <w:pPr>
        <w:pStyle w:val="Heading2"/>
        <w:rPr>
          <w:rFonts w:asciiTheme="minorHAnsi" w:hAnsiTheme="minorHAnsi"/>
          <w:lang w:val="en-IE"/>
        </w:rPr>
      </w:pPr>
      <w:bookmarkStart w:id="48" w:name="_Toc220486556"/>
      <w:r>
        <w:rPr>
          <w:rFonts w:asciiTheme="minorHAnsi" w:hAnsiTheme="minorHAnsi"/>
          <w:lang w:val="en-IE"/>
        </w:rPr>
        <w:t>AML</w:t>
      </w:r>
      <w:r w:rsidR="004C2AE2">
        <w:rPr>
          <w:rFonts w:asciiTheme="minorHAnsi" w:hAnsiTheme="minorHAnsi"/>
          <w:lang w:val="en-IE"/>
        </w:rPr>
        <w:t>.</w:t>
      </w:r>
      <w:r>
        <w:rPr>
          <w:rFonts w:asciiTheme="minorHAnsi" w:hAnsiTheme="minorHAnsi"/>
          <w:lang w:val="en-IE"/>
        </w:rPr>
        <w:t xml:space="preserve">06.01 </w:t>
      </w:r>
      <w:r w:rsidR="0080527E" w:rsidRPr="00DE2EE9">
        <w:rPr>
          <w:rFonts w:asciiTheme="minorHAnsi" w:hAnsiTheme="minorHAnsi"/>
          <w:lang w:val="en-IE"/>
        </w:rPr>
        <w:t>Distribution Channels</w:t>
      </w:r>
      <w:bookmarkEnd w:id="48"/>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385644" w:rsidRPr="009B282E" w14:paraId="4FDB0B0C" w14:textId="77777777" w:rsidTr="07B633FE">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D5987B8" w14:textId="77777777" w:rsidR="00385644" w:rsidRPr="009275BC" w:rsidRDefault="00385644" w:rsidP="00813150">
            <w:pPr>
              <w:pStyle w:val="InstructionsText"/>
              <w:rPr>
                <w:rStyle w:val="InstructionsTabelleText"/>
                <w:rFonts w:asciiTheme="minorHAnsi" w:hAnsiTheme="minorHAnsi"/>
                <w:bCs/>
                <w:lang w:eastAsia="en-US"/>
              </w:rPr>
            </w:pP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EB84FD3" w14:textId="77777777" w:rsidR="00385644" w:rsidRPr="009275BC" w:rsidRDefault="00385644" w:rsidP="00813150">
            <w:pPr>
              <w:pStyle w:val="InstructionsText"/>
              <w:rPr>
                <w:rStyle w:val="InstructionsTabelleText"/>
                <w:rFonts w:asciiTheme="minorHAnsi" w:hAnsiTheme="minorHAnsi"/>
                <w:bCs/>
                <w:lang w:eastAsia="en-US"/>
              </w:rPr>
            </w:pPr>
          </w:p>
        </w:tc>
      </w:tr>
      <w:tr w:rsidR="00DE2EE9" w:rsidRPr="009B282E" w14:paraId="66074FB2" w14:textId="77777777" w:rsidTr="00DE2EE9">
        <w:tc>
          <w:tcPr>
            <w:tcW w:w="1673" w:type="dxa"/>
            <w:tcBorders>
              <w:top w:val="single" w:sz="4" w:space="0" w:color="auto"/>
              <w:left w:val="single" w:sz="4" w:space="0" w:color="auto"/>
              <w:bottom w:val="single" w:sz="4" w:space="0" w:color="auto"/>
              <w:right w:val="single" w:sz="4" w:space="0" w:color="auto"/>
            </w:tcBorders>
            <w:vAlign w:val="center"/>
          </w:tcPr>
          <w:p w14:paraId="7FE9CE3A" w14:textId="05D98FE8" w:rsidR="00EF583E" w:rsidRPr="009275BC" w:rsidRDefault="00145298"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C0010</w:t>
            </w:r>
          </w:p>
        </w:tc>
        <w:tc>
          <w:tcPr>
            <w:tcW w:w="7616" w:type="dxa"/>
            <w:tcBorders>
              <w:top w:val="single" w:sz="8" w:space="0" w:color="auto"/>
              <w:left w:val="single" w:sz="4" w:space="0" w:color="000000" w:themeColor="text1"/>
              <w:bottom w:val="single" w:sz="4" w:space="0" w:color="000000" w:themeColor="text1"/>
              <w:right w:val="single" w:sz="4" w:space="0" w:color="000000" w:themeColor="text1"/>
            </w:tcBorders>
            <w:vAlign w:val="center"/>
          </w:tcPr>
          <w:p w14:paraId="47997AC2" w14:textId="2EAE5AFE" w:rsidR="00EF583E" w:rsidRPr="00DE2EE9" w:rsidRDefault="00EF583E" w:rsidP="001E4C88">
            <w:pPr>
              <w:pStyle w:val="InstructionsText2"/>
              <w:rPr>
                <w:rFonts w:asciiTheme="minorHAnsi" w:eastAsia="Verdana" w:hAnsiTheme="minorHAnsi" w:cs="Verdana"/>
                <w:b/>
                <w:sz w:val="20"/>
                <w:szCs w:val="20"/>
                <w:u w:val="single"/>
                <w:lang w:val="en-US"/>
              </w:rPr>
            </w:pPr>
            <w:r w:rsidRPr="00DE2EE9">
              <w:rPr>
                <w:rFonts w:asciiTheme="minorHAnsi" w:eastAsia="Verdana" w:hAnsiTheme="minorHAnsi" w:cs="Verdana"/>
                <w:b/>
                <w:sz w:val="20"/>
                <w:szCs w:val="20"/>
                <w:u w:val="single"/>
                <w:lang w:val="en-US"/>
              </w:rPr>
              <w:t>Country</w:t>
            </w:r>
          </w:p>
        </w:tc>
      </w:tr>
      <w:tr w:rsidR="00DE2EE9" w:rsidRPr="009B282E" w14:paraId="4C35DD43" w14:textId="77777777" w:rsidTr="00DE2EE9">
        <w:tc>
          <w:tcPr>
            <w:tcW w:w="1673" w:type="dxa"/>
            <w:tcBorders>
              <w:top w:val="single" w:sz="4" w:space="0" w:color="auto"/>
              <w:left w:val="single" w:sz="4" w:space="0" w:color="auto"/>
              <w:bottom w:val="single" w:sz="4" w:space="0" w:color="auto"/>
              <w:right w:val="single" w:sz="4" w:space="0" w:color="auto"/>
            </w:tcBorders>
            <w:vAlign w:val="center"/>
          </w:tcPr>
          <w:p w14:paraId="2143AA72" w14:textId="04AEFF01" w:rsidR="00730B5B" w:rsidRPr="009275BC" w:rsidRDefault="00006EB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C0020</w:t>
            </w:r>
          </w:p>
        </w:tc>
        <w:tc>
          <w:tcPr>
            <w:tcW w:w="7616" w:type="dxa"/>
            <w:tcBorders>
              <w:top w:val="single" w:sz="8" w:space="0" w:color="auto"/>
              <w:left w:val="single" w:sz="4" w:space="0" w:color="000000" w:themeColor="text1"/>
              <w:bottom w:val="single" w:sz="4" w:space="0" w:color="000000" w:themeColor="text1"/>
              <w:right w:val="single" w:sz="4" w:space="0" w:color="000000" w:themeColor="text1"/>
            </w:tcBorders>
            <w:vAlign w:val="center"/>
          </w:tcPr>
          <w:p w14:paraId="2DE63896" w14:textId="77777777" w:rsidR="008D549E" w:rsidRPr="00DE2EE9" w:rsidRDefault="00730B5B" w:rsidP="001E4C88">
            <w:pPr>
              <w:pStyle w:val="InstructionsText2"/>
              <w:rPr>
                <w:rFonts w:asciiTheme="minorHAnsi" w:eastAsia="Verdana" w:hAnsiTheme="minorHAnsi" w:cs="Verdana"/>
                <w:b/>
                <w:sz w:val="20"/>
                <w:szCs w:val="20"/>
                <w:u w:val="single"/>
                <w:lang w:val="en-US"/>
              </w:rPr>
            </w:pPr>
            <w:r w:rsidRPr="00DE2EE9">
              <w:rPr>
                <w:rFonts w:asciiTheme="minorHAnsi" w:eastAsia="Verdana" w:hAnsiTheme="minorHAnsi" w:cs="Verdana"/>
                <w:b/>
                <w:sz w:val="20"/>
                <w:szCs w:val="20"/>
                <w:u w:val="single"/>
                <w:lang w:val="en-US"/>
              </w:rPr>
              <w:t xml:space="preserve">Number of new customers onboarded remotely in the </w:t>
            </w:r>
            <w:r w:rsidR="008D549E" w:rsidRPr="00DE2EE9">
              <w:rPr>
                <w:rFonts w:asciiTheme="minorHAnsi" w:eastAsia="Verdana" w:hAnsiTheme="minorHAnsi" w:cs="Verdana"/>
                <w:b/>
                <w:sz w:val="20"/>
                <w:szCs w:val="20"/>
                <w:u w:val="single"/>
                <w:lang w:val="en-US"/>
              </w:rPr>
              <w:t>reference year</w:t>
            </w:r>
          </w:p>
          <w:p w14:paraId="4BCEE0E4" w14:textId="74C55085" w:rsidR="001F4BC9" w:rsidRDefault="007F5A68" w:rsidP="001E4C88">
            <w:pPr>
              <w:pStyle w:val="InstructionsText2"/>
              <w:rPr>
                <w:rFonts w:asciiTheme="minorHAnsi" w:eastAsia="Verdana" w:hAnsiTheme="minorHAnsi" w:cs="Verdana"/>
                <w:sz w:val="20"/>
                <w:szCs w:val="20"/>
                <w:lang w:val="en-US"/>
              </w:rPr>
            </w:pPr>
            <w:r>
              <w:rPr>
                <w:rFonts w:asciiTheme="minorHAnsi" w:eastAsia="Verdana" w:hAnsiTheme="minorHAnsi" w:cs="Verdana"/>
                <w:sz w:val="20"/>
                <w:szCs w:val="20"/>
                <w:lang w:val="en-US"/>
              </w:rPr>
              <w:t>Not to be reported by BCs</w:t>
            </w:r>
            <w:r w:rsidR="00263C5D">
              <w:rPr>
                <w:rFonts w:asciiTheme="minorHAnsi" w:eastAsia="Verdana" w:hAnsiTheme="minorHAnsi" w:cs="Verdana"/>
                <w:sz w:val="20"/>
                <w:szCs w:val="20"/>
                <w:lang w:val="en-US"/>
              </w:rPr>
              <w:t>, IFs and AMCs</w:t>
            </w:r>
          </w:p>
          <w:p w14:paraId="3BEE9E26" w14:textId="1773AD5F" w:rsidR="001E4C88" w:rsidRPr="00DE2EE9" w:rsidRDefault="001E4C88" w:rsidP="001E4C88">
            <w:pPr>
              <w:pStyle w:val="InstructionsText2"/>
              <w:rPr>
                <w:rFonts w:asciiTheme="minorHAnsi" w:eastAsia="Verdana" w:hAnsiTheme="minorHAnsi" w:cs="Verdana"/>
                <w:sz w:val="20"/>
                <w:szCs w:val="20"/>
                <w:lang w:val="en-US"/>
              </w:rPr>
            </w:pPr>
            <w:r w:rsidRPr="00DE2EE9">
              <w:rPr>
                <w:rFonts w:asciiTheme="minorHAnsi" w:eastAsia="Verdana" w:hAnsiTheme="minorHAnsi" w:cs="Verdana"/>
                <w:sz w:val="20"/>
                <w:szCs w:val="20"/>
                <w:lang w:val="en-US"/>
              </w:rPr>
              <w:t>The customer enters into a relationship with the firm in a non-face-to-face manner.</w:t>
            </w:r>
          </w:p>
        </w:tc>
      </w:tr>
      <w:tr w:rsidR="00730B5B" w:rsidRPr="009B282E" w14:paraId="5DEDA4AB" w14:textId="77777777" w:rsidTr="00DE2EE9">
        <w:tc>
          <w:tcPr>
            <w:tcW w:w="1673" w:type="dxa"/>
            <w:tcBorders>
              <w:top w:val="single" w:sz="4" w:space="0" w:color="auto"/>
              <w:left w:val="single" w:sz="4" w:space="0" w:color="auto"/>
              <w:bottom w:val="single" w:sz="4" w:space="0" w:color="auto"/>
              <w:right w:val="single" w:sz="4" w:space="0" w:color="auto"/>
            </w:tcBorders>
            <w:vAlign w:val="center"/>
          </w:tcPr>
          <w:p w14:paraId="49763BCA" w14:textId="04A0080A" w:rsidR="00730B5B" w:rsidRPr="009275BC" w:rsidRDefault="00006EB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C0030</w:t>
            </w:r>
          </w:p>
        </w:tc>
        <w:tc>
          <w:tcPr>
            <w:tcW w:w="7616" w:type="dxa"/>
            <w:tcBorders>
              <w:top w:val="nil"/>
              <w:left w:val="single" w:sz="4" w:space="0" w:color="000000" w:themeColor="text1"/>
              <w:bottom w:val="single" w:sz="4" w:space="0" w:color="000000" w:themeColor="text1"/>
              <w:right w:val="single" w:sz="4" w:space="0" w:color="000000" w:themeColor="text1"/>
            </w:tcBorders>
            <w:vAlign w:val="center"/>
          </w:tcPr>
          <w:p w14:paraId="21A9CD77" w14:textId="77777777" w:rsidR="00730B5B" w:rsidRPr="00DE2EE9" w:rsidRDefault="00730B5B" w:rsidP="00730B5B">
            <w:pPr>
              <w:pStyle w:val="InstructionsText2"/>
              <w:rPr>
                <w:rFonts w:asciiTheme="minorHAnsi" w:eastAsia="Verdana" w:hAnsiTheme="minorHAnsi" w:cs="Verdana"/>
                <w:b/>
                <w:sz w:val="20"/>
                <w:szCs w:val="20"/>
                <w:u w:val="single"/>
                <w:lang w:val="en-US"/>
              </w:rPr>
            </w:pPr>
            <w:r w:rsidRPr="00DE2EE9">
              <w:rPr>
                <w:rFonts w:asciiTheme="minorHAnsi" w:eastAsia="Verdana" w:hAnsiTheme="minorHAnsi" w:cs="Verdana"/>
                <w:b/>
                <w:sz w:val="20"/>
                <w:szCs w:val="20"/>
                <w:u w:val="single"/>
                <w:lang w:val="en-US"/>
              </w:rPr>
              <w:t xml:space="preserve">Number of new customers onboarded in the </w:t>
            </w:r>
            <w:r w:rsidR="008D549E" w:rsidRPr="00DE2EE9">
              <w:rPr>
                <w:rFonts w:asciiTheme="minorHAnsi" w:eastAsia="Verdana" w:hAnsiTheme="minorHAnsi" w:cs="Verdana"/>
                <w:b/>
                <w:sz w:val="20"/>
                <w:szCs w:val="20"/>
                <w:u w:val="single"/>
                <w:lang w:val="en-US"/>
              </w:rPr>
              <w:t>reference</w:t>
            </w:r>
            <w:r w:rsidRPr="00DE2EE9">
              <w:rPr>
                <w:rFonts w:asciiTheme="minorHAnsi" w:eastAsia="Verdana" w:hAnsiTheme="minorHAnsi" w:cs="Verdana"/>
                <w:b/>
                <w:sz w:val="20"/>
                <w:szCs w:val="20"/>
                <w:u w:val="single"/>
                <w:lang w:val="en-US"/>
              </w:rPr>
              <w:t xml:space="preserve"> year by third parties</w:t>
            </w:r>
          </w:p>
          <w:p w14:paraId="6067D3CD" w14:textId="77777777" w:rsidR="00263C5D" w:rsidRPr="00263C5D" w:rsidRDefault="00263C5D" w:rsidP="00263C5D">
            <w:pPr>
              <w:pStyle w:val="InstructionsText2"/>
              <w:rPr>
                <w:rFonts w:asciiTheme="minorHAnsi" w:eastAsia="Verdana" w:hAnsiTheme="minorHAnsi" w:cs="Verdana"/>
                <w:sz w:val="20"/>
              </w:rPr>
            </w:pPr>
            <w:r w:rsidRPr="00263C5D">
              <w:rPr>
                <w:rFonts w:asciiTheme="minorHAnsi" w:eastAsia="Verdana" w:hAnsiTheme="minorHAnsi" w:cs="Verdana"/>
                <w:sz w:val="20"/>
              </w:rPr>
              <w:t>Not to be reported by BCs, IFs and AMCs</w:t>
            </w:r>
          </w:p>
          <w:p w14:paraId="57E0962A" w14:textId="47FC7112" w:rsidR="00B01790" w:rsidRPr="00DE2EE9" w:rsidRDefault="00B01790" w:rsidP="00730B5B">
            <w:pPr>
              <w:pStyle w:val="InstructionsText2"/>
              <w:rPr>
                <w:rFonts w:asciiTheme="minorHAnsi" w:eastAsia="Verdana" w:hAnsiTheme="minorHAnsi" w:cs="Verdana"/>
                <w:sz w:val="20"/>
                <w:szCs w:val="20"/>
                <w:lang w:val="en-US"/>
              </w:rPr>
            </w:pPr>
            <w:r w:rsidRPr="00DE2EE9">
              <w:rPr>
                <w:rFonts w:asciiTheme="minorHAnsi" w:eastAsia="Verdana" w:hAnsiTheme="minorHAnsi" w:cs="Verdana"/>
                <w:sz w:val="20"/>
                <w:szCs w:val="20"/>
                <w:lang w:val="en-US"/>
              </w:rPr>
              <w:t>The customer is introduced by a third party which conducts in full or in parts the CDD arrangements.</w:t>
            </w:r>
          </w:p>
        </w:tc>
      </w:tr>
      <w:tr w:rsidR="00730B5B" w:rsidRPr="009B282E" w14:paraId="321A8759" w14:textId="77777777" w:rsidTr="00DE2EE9">
        <w:tc>
          <w:tcPr>
            <w:tcW w:w="1673" w:type="dxa"/>
            <w:tcBorders>
              <w:top w:val="single" w:sz="4" w:space="0" w:color="auto"/>
              <w:left w:val="single" w:sz="4" w:space="0" w:color="auto"/>
              <w:bottom w:val="single" w:sz="4" w:space="0" w:color="auto"/>
              <w:right w:val="single" w:sz="4" w:space="0" w:color="auto"/>
            </w:tcBorders>
            <w:vAlign w:val="center"/>
          </w:tcPr>
          <w:p w14:paraId="00D3250B" w14:textId="7081197B" w:rsidR="00730B5B" w:rsidRPr="009275BC" w:rsidRDefault="00006EB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C0040</w:t>
            </w:r>
          </w:p>
        </w:tc>
        <w:tc>
          <w:tcPr>
            <w:tcW w:w="7616" w:type="dxa"/>
            <w:tcBorders>
              <w:top w:val="nil"/>
              <w:left w:val="single" w:sz="4" w:space="0" w:color="000000" w:themeColor="text1"/>
              <w:bottom w:val="single" w:sz="4" w:space="0" w:color="000000" w:themeColor="text1"/>
              <w:right w:val="single" w:sz="4" w:space="0" w:color="000000" w:themeColor="text1"/>
            </w:tcBorders>
            <w:vAlign w:val="center"/>
          </w:tcPr>
          <w:p w14:paraId="2CADD957" w14:textId="77777777" w:rsidR="00730B5B" w:rsidRDefault="00730B5B" w:rsidP="00730B5B">
            <w:pPr>
              <w:pStyle w:val="InstructionsText2"/>
              <w:rPr>
                <w:rFonts w:asciiTheme="minorHAnsi" w:eastAsia="Verdana" w:hAnsiTheme="minorHAnsi" w:cs="Verdana"/>
                <w:b/>
                <w:sz w:val="20"/>
                <w:szCs w:val="20"/>
                <w:u w:val="single"/>
                <w:lang w:val="en-US"/>
              </w:rPr>
            </w:pPr>
            <w:r w:rsidRPr="00DE2EE9">
              <w:rPr>
                <w:rFonts w:asciiTheme="minorHAnsi" w:eastAsia="Verdana" w:hAnsiTheme="minorHAnsi" w:cs="Verdana"/>
                <w:b/>
                <w:sz w:val="20"/>
                <w:szCs w:val="20"/>
                <w:u w:val="single"/>
                <w:lang w:val="en-US"/>
              </w:rPr>
              <w:t xml:space="preserve">Number of customers onboarded in the </w:t>
            </w:r>
            <w:r w:rsidR="003C5E13">
              <w:rPr>
                <w:rFonts w:asciiTheme="minorHAnsi" w:eastAsia="Verdana" w:hAnsiTheme="minorHAnsi" w:cs="Verdana"/>
                <w:b/>
                <w:sz w:val="20"/>
                <w:szCs w:val="20"/>
                <w:u w:val="single"/>
                <w:lang w:val="en-US"/>
              </w:rPr>
              <w:t>reference</w:t>
            </w:r>
            <w:r w:rsidRPr="00DE2EE9">
              <w:rPr>
                <w:rFonts w:asciiTheme="minorHAnsi" w:eastAsia="Verdana" w:hAnsiTheme="minorHAnsi" w:cs="Verdana"/>
                <w:b/>
                <w:sz w:val="20"/>
                <w:szCs w:val="20"/>
                <w:u w:val="single"/>
                <w:lang w:val="en-US"/>
              </w:rPr>
              <w:t xml:space="preserve"> year by third parties not directly subject to AML/CFT supervision</w:t>
            </w:r>
          </w:p>
          <w:p w14:paraId="3F40C035" w14:textId="2A085E4D" w:rsidR="003C5E13" w:rsidRPr="003C5E13" w:rsidRDefault="003C5E13" w:rsidP="00730B5B">
            <w:pPr>
              <w:pStyle w:val="InstructionsText2"/>
              <w:rPr>
                <w:rFonts w:asciiTheme="minorHAnsi" w:eastAsia="Verdana" w:hAnsiTheme="minorHAnsi" w:cs="Verdana"/>
                <w:bCs/>
                <w:sz w:val="20"/>
              </w:rPr>
            </w:pPr>
            <w:r w:rsidRPr="003C5E13">
              <w:rPr>
                <w:rFonts w:asciiTheme="minorHAnsi" w:eastAsia="Verdana" w:hAnsiTheme="minorHAnsi" w:cs="Verdana"/>
                <w:bCs/>
                <w:sz w:val="20"/>
              </w:rPr>
              <w:t>Not to be reported by BCs, IFs and AMCs</w:t>
            </w:r>
          </w:p>
        </w:tc>
      </w:tr>
      <w:tr w:rsidR="00730B5B" w:rsidRPr="009B282E" w14:paraId="15525234" w14:textId="77777777" w:rsidTr="00DE2EE9">
        <w:tc>
          <w:tcPr>
            <w:tcW w:w="1673" w:type="dxa"/>
            <w:tcBorders>
              <w:top w:val="single" w:sz="4" w:space="0" w:color="auto"/>
              <w:left w:val="single" w:sz="4" w:space="0" w:color="auto"/>
              <w:bottom w:val="single" w:sz="4" w:space="0" w:color="auto"/>
              <w:right w:val="single" w:sz="4" w:space="0" w:color="auto"/>
            </w:tcBorders>
            <w:vAlign w:val="center"/>
          </w:tcPr>
          <w:p w14:paraId="3EC73B52" w14:textId="1E909026" w:rsidR="00730B5B" w:rsidRPr="009275BC" w:rsidRDefault="00006EB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C0050</w:t>
            </w:r>
          </w:p>
        </w:tc>
        <w:tc>
          <w:tcPr>
            <w:tcW w:w="7616" w:type="dxa"/>
            <w:tcBorders>
              <w:top w:val="nil"/>
              <w:left w:val="single" w:sz="4" w:space="0" w:color="000000" w:themeColor="text1"/>
              <w:bottom w:val="single" w:sz="4" w:space="0" w:color="000000" w:themeColor="text1"/>
              <w:right w:val="single" w:sz="4" w:space="0" w:color="000000" w:themeColor="text1"/>
            </w:tcBorders>
            <w:vAlign w:val="center"/>
          </w:tcPr>
          <w:p w14:paraId="11126425" w14:textId="77777777" w:rsidR="00730B5B" w:rsidRPr="00DE2EE9" w:rsidRDefault="00730B5B" w:rsidP="00730B5B">
            <w:pPr>
              <w:pStyle w:val="InstructionsText2"/>
              <w:rPr>
                <w:rFonts w:asciiTheme="minorHAnsi" w:eastAsia="Verdana" w:hAnsiTheme="minorHAnsi" w:cs="Verdana"/>
                <w:b/>
                <w:sz w:val="20"/>
                <w:szCs w:val="20"/>
                <w:u w:val="single"/>
                <w:lang w:val="en-US"/>
              </w:rPr>
            </w:pPr>
            <w:r w:rsidRPr="00DE2EE9">
              <w:rPr>
                <w:rFonts w:asciiTheme="minorHAnsi" w:eastAsia="Verdana" w:hAnsiTheme="minorHAnsi" w:cs="Verdana"/>
                <w:b/>
                <w:sz w:val="20"/>
                <w:szCs w:val="20"/>
                <w:u w:val="single"/>
                <w:lang w:val="en-US"/>
              </w:rPr>
              <w:t>Number of agents by country</w:t>
            </w:r>
          </w:p>
          <w:p w14:paraId="5E02ECA7" w14:textId="305342A3" w:rsidR="003C5E13" w:rsidRDefault="003C5E13" w:rsidP="0058365B">
            <w:pPr>
              <w:pStyle w:val="InstructionsText2"/>
              <w:rPr>
                <w:rFonts w:asciiTheme="minorHAnsi" w:eastAsia="Verdana" w:hAnsiTheme="minorHAnsi" w:cs="Verdana"/>
                <w:sz w:val="20"/>
                <w:szCs w:val="20"/>
                <w:lang w:val="en-US"/>
              </w:rPr>
            </w:pPr>
            <w:r w:rsidRPr="00A23117">
              <w:rPr>
                <w:rFonts w:asciiTheme="minorHAnsi" w:eastAsia="Verdana" w:hAnsiTheme="minorHAnsi" w:cs="Verdana"/>
                <w:sz w:val="20"/>
                <w:szCs w:val="20"/>
                <w:highlight w:val="yellow"/>
                <w:lang w:val="en-US"/>
              </w:rPr>
              <w:t xml:space="preserve">Only to be reported by EMIs, PIs and </w:t>
            </w:r>
            <w:r w:rsidR="00C06F95" w:rsidRPr="00A23117">
              <w:rPr>
                <w:rFonts w:asciiTheme="minorHAnsi" w:eastAsia="Verdana" w:hAnsiTheme="minorHAnsi" w:cs="Verdana"/>
                <w:sz w:val="20"/>
                <w:szCs w:val="20"/>
                <w:highlight w:val="yellow"/>
                <w:lang w:val="en-US"/>
              </w:rPr>
              <w:t>IFs</w:t>
            </w:r>
          </w:p>
          <w:p w14:paraId="09E39C4E" w14:textId="77777777" w:rsidR="0058365B" w:rsidRPr="00DE2EE9" w:rsidRDefault="0058365B" w:rsidP="0058365B">
            <w:pPr>
              <w:pStyle w:val="InstructionsText2"/>
              <w:rPr>
                <w:rFonts w:asciiTheme="minorHAnsi" w:eastAsia="Verdana" w:hAnsiTheme="minorHAnsi" w:cs="Verdana"/>
                <w:sz w:val="20"/>
                <w:szCs w:val="20"/>
                <w:lang w:val="en-US"/>
              </w:rPr>
            </w:pPr>
            <w:r w:rsidRPr="00DE2EE9">
              <w:rPr>
                <w:rFonts w:asciiTheme="minorHAnsi" w:eastAsia="Verdana" w:hAnsiTheme="minorHAnsi" w:cs="Verdana"/>
                <w:sz w:val="20"/>
                <w:szCs w:val="20"/>
                <w:lang w:val="en-US"/>
              </w:rPr>
              <w:t>For PI: An agent within the meaning of Article 4(38) of Directive (EU) 2015/2366 (a natural or legal person who acts on behalf of a payment institution in providing payment services).</w:t>
            </w:r>
          </w:p>
          <w:p w14:paraId="7C3B9865" w14:textId="43145650" w:rsidR="0058365B" w:rsidRPr="00DE2EE9" w:rsidRDefault="0058365B" w:rsidP="0058365B">
            <w:pPr>
              <w:pStyle w:val="InstructionsText2"/>
              <w:rPr>
                <w:rFonts w:asciiTheme="minorHAnsi" w:eastAsia="Verdana" w:hAnsiTheme="minorHAnsi" w:cs="Verdana"/>
                <w:sz w:val="20"/>
                <w:szCs w:val="20"/>
                <w:lang w:val="en-US"/>
              </w:rPr>
            </w:pPr>
            <w:r w:rsidRPr="00DE2EE9">
              <w:rPr>
                <w:rFonts w:asciiTheme="minorHAnsi" w:eastAsia="Verdana" w:hAnsiTheme="minorHAnsi" w:cs="Verdana"/>
                <w:sz w:val="20"/>
                <w:szCs w:val="20"/>
                <w:lang w:val="en-US"/>
              </w:rPr>
              <w:t>For IF: Agents should be understood as ‘tied agents’.</w:t>
            </w:r>
          </w:p>
        </w:tc>
      </w:tr>
      <w:tr w:rsidR="00730B5B" w:rsidRPr="009B282E" w14:paraId="2E3CFC72" w14:textId="77777777" w:rsidTr="00DE2EE9">
        <w:tc>
          <w:tcPr>
            <w:tcW w:w="1673" w:type="dxa"/>
            <w:tcBorders>
              <w:top w:val="single" w:sz="4" w:space="0" w:color="auto"/>
              <w:left w:val="single" w:sz="4" w:space="0" w:color="auto"/>
              <w:bottom w:val="single" w:sz="4" w:space="0" w:color="auto"/>
              <w:right w:val="single" w:sz="4" w:space="0" w:color="auto"/>
            </w:tcBorders>
            <w:vAlign w:val="center"/>
          </w:tcPr>
          <w:p w14:paraId="122863F1" w14:textId="31527ED8" w:rsidR="00730B5B" w:rsidRPr="009275BC" w:rsidRDefault="00006EB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C0060</w:t>
            </w:r>
          </w:p>
        </w:tc>
        <w:tc>
          <w:tcPr>
            <w:tcW w:w="7616" w:type="dxa"/>
            <w:tcBorders>
              <w:top w:val="nil"/>
              <w:left w:val="single" w:sz="4" w:space="0" w:color="000000" w:themeColor="text1"/>
              <w:bottom w:val="single" w:sz="4" w:space="0" w:color="000000" w:themeColor="text1"/>
              <w:right w:val="single" w:sz="4" w:space="0" w:color="000000" w:themeColor="text1"/>
            </w:tcBorders>
            <w:vAlign w:val="center"/>
          </w:tcPr>
          <w:p w14:paraId="660039F5" w14:textId="77777777" w:rsidR="00730B5B" w:rsidRPr="00DE2EE9" w:rsidRDefault="00730B5B" w:rsidP="00730B5B">
            <w:pPr>
              <w:pStyle w:val="InstructionsText2"/>
              <w:rPr>
                <w:rFonts w:asciiTheme="minorHAnsi" w:eastAsia="Verdana" w:hAnsiTheme="minorHAnsi" w:cs="Verdana"/>
                <w:b/>
                <w:sz w:val="20"/>
                <w:szCs w:val="20"/>
                <w:u w:val="single"/>
                <w:lang w:val="en-US"/>
              </w:rPr>
            </w:pPr>
            <w:r w:rsidRPr="00DE2EE9">
              <w:rPr>
                <w:rFonts w:asciiTheme="minorHAnsi" w:eastAsia="Verdana" w:hAnsiTheme="minorHAnsi" w:cs="Verdana"/>
                <w:b/>
                <w:sz w:val="20"/>
                <w:szCs w:val="20"/>
                <w:u w:val="single"/>
                <w:lang w:val="en-US"/>
              </w:rPr>
              <w:t>Number of distributors by country</w:t>
            </w:r>
          </w:p>
          <w:p w14:paraId="26BB2D94" w14:textId="5EF4BB5B" w:rsidR="00C06F95" w:rsidRDefault="00C06F95" w:rsidP="00730B5B">
            <w:pPr>
              <w:pStyle w:val="InstructionsText2"/>
              <w:rPr>
                <w:rFonts w:asciiTheme="minorHAnsi" w:eastAsia="Verdana" w:hAnsiTheme="minorHAnsi" w:cs="Verdana"/>
                <w:sz w:val="20"/>
                <w:szCs w:val="20"/>
                <w:lang w:val="en-US"/>
              </w:rPr>
            </w:pPr>
            <w:r w:rsidRPr="00A23117">
              <w:rPr>
                <w:rFonts w:asciiTheme="minorHAnsi" w:eastAsia="Verdana" w:hAnsiTheme="minorHAnsi" w:cs="Verdana"/>
                <w:sz w:val="20"/>
                <w:szCs w:val="20"/>
                <w:highlight w:val="yellow"/>
                <w:lang w:val="en-US"/>
              </w:rPr>
              <w:t xml:space="preserve">Only to be reported by </w:t>
            </w:r>
            <w:r w:rsidR="00F02C7D" w:rsidRPr="00A23117">
              <w:rPr>
                <w:rFonts w:asciiTheme="minorHAnsi" w:eastAsia="Verdana" w:hAnsiTheme="minorHAnsi" w:cs="Verdana"/>
                <w:sz w:val="20"/>
                <w:szCs w:val="20"/>
                <w:highlight w:val="yellow"/>
                <w:lang w:val="en-US"/>
              </w:rPr>
              <w:t>EMIs</w:t>
            </w:r>
          </w:p>
          <w:p w14:paraId="328EE03B" w14:textId="07223AAC" w:rsidR="00904EB0" w:rsidRPr="00DE2EE9" w:rsidRDefault="00904EB0" w:rsidP="00730B5B">
            <w:pPr>
              <w:pStyle w:val="InstructionsText2"/>
              <w:rPr>
                <w:rFonts w:asciiTheme="minorHAnsi" w:eastAsia="Verdana" w:hAnsiTheme="minorHAnsi" w:cs="Verdana"/>
                <w:sz w:val="20"/>
                <w:szCs w:val="20"/>
                <w:lang w:val="en-US"/>
              </w:rPr>
            </w:pPr>
            <w:r w:rsidRPr="00DE2EE9">
              <w:rPr>
                <w:rFonts w:asciiTheme="minorHAnsi" w:eastAsia="Verdana" w:hAnsiTheme="minorHAnsi" w:cs="Verdana"/>
                <w:sz w:val="20"/>
                <w:szCs w:val="20"/>
                <w:lang w:val="en-US"/>
              </w:rPr>
              <w:t>Refers to Article 3(4) of the Directive 2009/110/EC (E-money Directive).</w:t>
            </w:r>
          </w:p>
        </w:tc>
      </w:tr>
      <w:tr w:rsidR="00730B5B" w:rsidRPr="009B282E" w14:paraId="62B029AC" w14:textId="77777777" w:rsidTr="00DE2EE9">
        <w:tc>
          <w:tcPr>
            <w:tcW w:w="1673" w:type="dxa"/>
            <w:tcBorders>
              <w:top w:val="single" w:sz="4" w:space="0" w:color="auto"/>
              <w:left w:val="single" w:sz="4" w:space="0" w:color="auto"/>
              <w:bottom w:val="single" w:sz="4" w:space="0" w:color="auto"/>
              <w:right w:val="single" w:sz="4" w:space="0" w:color="auto"/>
            </w:tcBorders>
            <w:vAlign w:val="center"/>
          </w:tcPr>
          <w:p w14:paraId="74AD600D" w14:textId="655A8999" w:rsidR="00730B5B" w:rsidRPr="009275BC" w:rsidRDefault="00006EBC" w:rsidP="00813150">
            <w:pPr>
              <w:pStyle w:val="InstructionsText"/>
              <w:rPr>
                <w:rStyle w:val="FormatvorlageInstructionsTabelleText"/>
                <w:rFonts w:asciiTheme="minorHAnsi" w:hAnsiTheme="minorHAnsi"/>
                <w:bCs w:val="0"/>
              </w:rPr>
            </w:pPr>
            <w:r w:rsidRPr="009275BC">
              <w:rPr>
                <w:rStyle w:val="FormatvorlageInstructionsTabelleText"/>
                <w:rFonts w:asciiTheme="minorHAnsi" w:hAnsiTheme="minorHAnsi"/>
              </w:rPr>
              <w:t>C0070</w:t>
            </w:r>
          </w:p>
        </w:tc>
        <w:tc>
          <w:tcPr>
            <w:tcW w:w="7616" w:type="dxa"/>
            <w:tcBorders>
              <w:top w:val="nil"/>
              <w:left w:val="single" w:sz="4" w:space="0" w:color="000000" w:themeColor="text1"/>
              <w:bottom w:val="single" w:sz="4" w:space="0" w:color="000000" w:themeColor="text1"/>
              <w:right w:val="single" w:sz="4" w:space="0" w:color="000000" w:themeColor="text1"/>
            </w:tcBorders>
            <w:vAlign w:val="center"/>
          </w:tcPr>
          <w:p w14:paraId="04360E61" w14:textId="77777777" w:rsidR="00730B5B" w:rsidRPr="00DE2EE9" w:rsidRDefault="00730B5B" w:rsidP="00730B5B">
            <w:pPr>
              <w:pStyle w:val="InstructionsText2"/>
              <w:rPr>
                <w:rFonts w:asciiTheme="minorHAnsi" w:eastAsia="Verdana" w:hAnsiTheme="minorHAnsi" w:cs="Verdana"/>
                <w:b/>
                <w:sz w:val="20"/>
                <w:szCs w:val="20"/>
                <w:u w:val="single"/>
                <w:lang w:val="en-US"/>
              </w:rPr>
            </w:pPr>
            <w:r w:rsidRPr="00DE2EE9">
              <w:rPr>
                <w:rFonts w:asciiTheme="minorHAnsi" w:eastAsia="Verdana" w:hAnsiTheme="minorHAnsi" w:cs="Verdana"/>
                <w:b/>
                <w:sz w:val="20"/>
                <w:szCs w:val="20"/>
                <w:u w:val="single"/>
                <w:lang w:val="en-US"/>
              </w:rPr>
              <w:t>Total value of gross written premiums through insurance contracts issued through brokers, broken down by country the brokers are established</w:t>
            </w:r>
          </w:p>
          <w:p w14:paraId="28379102" w14:textId="721CC5E4" w:rsidR="00F02C7D" w:rsidRDefault="00F02C7D" w:rsidP="00730B5B">
            <w:pPr>
              <w:pStyle w:val="InstructionsText2"/>
              <w:rPr>
                <w:rFonts w:asciiTheme="minorHAnsi" w:eastAsia="Verdana" w:hAnsiTheme="minorHAnsi" w:cs="Verdana"/>
                <w:sz w:val="20"/>
                <w:szCs w:val="20"/>
                <w:lang w:val="en-US"/>
              </w:rPr>
            </w:pPr>
            <w:r w:rsidRPr="00A23117">
              <w:rPr>
                <w:rFonts w:asciiTheme="minorHAnsi" w:eastAsia="Verdana" w:hAnsiTheme="minorHAnsi" w:cs="Verdana"/>
                <w:sz w:val="20"/>
                <w:szCs w:val="20"/>
                <w:highlight w:val="yellow"/>
                <w:lang w:val="en-US"/>
              </w:rPr>
              <w:t xml:space="preserve">Only to be reported by </w:t>
            </w:r>
            <w:r w:rsidR="008F37C7" w:rsidRPr="00A23117">
              <w:rPr>
                <w:rFonts w:asciiTheme="minorHAnsi" w:eastAsia="Verdana" w:hAnsiTheme="minorHAnsi" w:cs="Verdana"/>
                <w:sz w:val="20"/>
                <w:szCs w:val="20"/>
                <w:highlight w:val="yellow"/>
                <w:lang w:val="en-US"/>
              </w:rPr>
              <w:t>LIs</w:t>
            </w:r>
          </w:p>
          <w:p w14:paraId="3A4ACD3B" w14:textId="320695B9" w:rsidR="002A4549" w:rsidRPr="00DE2EE9" w:rsidRDefault="002A4549" w:rsidP="00730B5B">
            <w:pPr>
              <w:pStyle w:val="InstructionsText2"/>
              <w:rPr>
                <w:rFonts w:asciiTheme="minorHAnsi" w:eastAsia="Verdana" w:hAnsiTheme="minorHAnsi" w:cs="Verdana"/>
                <w:sz w:val="20"/>
                <w:szCs w:val="20"/>
                <w:lang w:val="en-US"/>
              </w:rPr>
            </w:pPr>
            <w:r w:rsidRPr="00DE2EE9">
              <w:rPr>
                <w:rFonts w:asciiTheme="minorHAnsi" w:eastAsia="Verdana" w:hAnsiTheme="minorHAnsi" w:cs="Verdana"/>
                <w:sz w:val="20"/>
                <w:szCs w:val="20"/>
                <w:lang w:val="en-US"/>
              </w:rPr>
              <w:t>Broker: an intermediary who sells, solicits, or negotiates insurance on behalf of a client for compensation.</w:t>
            </w:r>
          </w:p>
        </w:tc>
      </w:tr>
      <w:tr w:rsidR="00A7320B" w:rsidRPr="009B282E" w14:paraId="69F43D58" w14:textId="77777777" w:rsidTr="00DE2EE9">
        <w:tc>
          <w:tcPr>
            <w:tcW w:w="1673" w:type="dxa"/>
            <w:tcBorders>
              <w:top w:val="single" w:sz="4" w:space="0" w:color="auto"/>
              <w:left w:val="single" w:sz="4" w:space="0" w:color="auto"/>
              <w:bottom w:val="single" w:sz="4" w:space="0" w:color="auto"/>
              <w:right w:val="single" w:sz="4" w:space="0" w:color="auto"/>
            </w:tcBorders>
            <w:vAlign w:val="center"/>
          </w:tcPr>
          <w:p w14:paraId="1B3B9224" w14:textId="3C4C6595" w:rsidR="00730B5B" w:rsidRPr="009275BC" w:rsidRDefault="00006EBC" w:rsidP="00813150">
            <w:pPr>
              <w:pStyle w:val="InstructionsText"/>
              <w:rPr>
                <w:rStyle w:val="FormatvorlageInstructionsTabelleText"/>
                <w:rFonts w:asciiTheme="minorHAnsi" w:hAnsiTheme="minorHAnsi"/>
                <w:bCs w:val="0"/>
              </w:rPr>
            </w:pPr>
            <w:r w:rsidRPr="009275BC">
              <w:rPr>
                <w:rStyle w:val="FormatvorlageInstructionsTabelleText"/>
                <w:rFonts w:asciiTheme="minorHAnsi" w:hAnsiTheme="minorHAnsi"/>
              </w:rPr>
              <w:t>C0080</w:t>
            </w:r>
          </w:p>
        </w:tc>
        <w:tc>
          <w:tcPr>
            <w:tcW w:w="7616" w:type="dxa"/>
            <w:tcBorders>
              <w:top w:val="nil"/>
              <w:left w:val="single" w:sz="4" w:space="0" w:color="auto"/>
              <w:bottom w:val="single" w:sz="8" w:space="0" w:color="auto"/>
              <w:right w:val="single" w:sz="4" w:space="0" w:color="auto"/>
            </w:tcBorders>
            <w:vAlign w:val="center"/>
          </w:tcPr>
          <w:p w14:paraId="3F5F8A3A" w14:textId="77777777" w:rsidR="00730B5B" w:rsidRPr="00DE2EE9" w:rsidRDefault="00730B5B" w:rsidP="00730B5B">
            <w:pPr>
              <w:pStyle w:val="InstructionsText2"/>
              <w:rPr>
                <w:rFonts w:asciiTheme="minorHAnsi" w:eastAsia="Verdana" w:hAnsiTheme="minorHAnsi" w:cs="Verdana"/>
                <w:b/>
                <w:sz w:val="20"/>
                <w:szCs w:val="20"/>
                <w:u w:val="single"/>
                <w:lang w:val="en-US"/>
              </w:rPr>
            </w:pPr>
            <w:r w:rsidRPr="00DE2EE9">
              <w:rPr>
                <w:rFonts w:asciiTheme="minorHAnsi" w:eastAsia="Verdana" w:hAnsiTheme="minorHAnsi" w:cs="Verdana"/>
                <w:b/>
                <w:sz w:val="20"/>
                <w:szCs w:val="20"/>
                <w:u w:val="single"/>
                <w:lang w:val="en-US"/>
              </w:rPr>
              <w:t>Number of white labelling partners by country of establishment</w:t>
            </w:r>
          </w:p>
          <w:p w14:paraId="54496E46" w14:textId="070F46CD" w:rsidR="00781771" w:rsidRDefault="00781771" w:rsidP="00730B5B">
            <w:pPr>
              <w:pStyle w:val="InstructionsText2"/>
              <w:rPr>
                <w:rFonts w:asciiTheme="minorHAnsi" w:eastAsia="Verdana" w:hAnsiTheme="minorHAnsi" w:cs="Verdana"/>
                <w:sz w:val="20"/>
                <w:szCs w:val="20"/>
                <w:lang w:val="en-US"/>
              </w:rPr>
            </w:pPr>
            <w:r>
              <w:rPr>
                <w:rFonts w:asciiTheme="minorHAnsi" w:eastAsia="Verdana" w:hAnsiTheme="minorHAnsi" w:cs="Verdana"/>
                <w:sz w:val="20"/>
                <w:szCs w:val="20"/>
                <w:lang w:val="en-US"/>
              </w:rPr>
              <w:t xml:space="preserve">Not to be reported by </w:t>
            </w:r>
            <w:r w:rsidR="00172010">
              <w:rPr>
                <w:rFonts w:asciiTheme="minorHAnsi" w:eastAsia="Verdana" w:hAnsiTheme="minorHAnsi" w:cs="Verdana"/>
                <w:sz w:val="20"/>
                <w:szCs w:val="20"/>
                <w:lang w:val="en-US"/>
              </w:rPr>
              <w:t xml:space="preserve">CPs, </w:t>
            </w:r>
            <w:r w:rsidR="00515443">
              <w:rPr>
                <w:rFonts w:asciiTheme="minorHAnsi" w:eastAsia="Verdana" w:hAnsiTheme="minorHAnsi" w:cs="Verdana"/>
                <w:sz w:val="20"/>
                <w:szCs w:val="20"/>
                <w:lang w:val="en-US"/>
              </w:rPr>
              <w:t xml:space="preserve">LIs, </w:t>
            </w:r>
            <w:r w:rsidR="00845098">
              <w:rPr>
                <w:rFonts w:asciiTheme="minorHAnsi" w:eastAsia="Verdana" w:hAnsiTheme="minorHAnsi" w:cs="Verdana"/>
                <w:sz w:val="20"/>
                <w:szCs w:val="20"/>
                <w:lang w:val="en-US"/>
              </w:rPr>
              <w:t>BCs</w:t>
            </w:r>
            <w:r w:rsidR="00441E6D">
              <w:rPr>
                <w:rFonts w:asciiTheme="minorHAnsi" w:eastAsia="Verdana" w:hAnsiTheme="minorHAnsi" w:cs="Verdana"/>
                <w:sz w:val="20"/>
                <w:szCs w:val="20"/>
                <w:lang w:val="en-US"/>
              </w:rPr>
              <w:t xml:space="preserve">, IFs and </w:t>
            </w:r>
            <w:r w:rsidR="004F5596">
              <w:rPr>
                <w:rFonts w:asciiTheme="minorHAnsi" w:eastAsia="Verdana" w:hAnsiTheme="minorHAnsi" w:cs="Verdana"/>
                <w:sz w:val="20"/>
                <w:szCs w:val="20"/>
                <w:lang w:val="en-US"/>
              </w:rPr>
              <w:t>AMCs</w:t>
            </w:r>
            <w:r w:rsidR="00515443">
              <w:rPr>
                <w:rFonts w:asciiTheme="minorHAnsi" w:eastAsia="Verdana" w:hAnsiTheme="minorHAnsi" w:cs="Verdana"/>
                <w:sz w:val="20"/>
                <w:szCs w:val="20"/>
                <w:lang w:val="en-US"/>
              </w:rPr>
              <w:t xml:space="preserve"> </w:t>
            </w:r>
          </w:p>
          <w:p w14:paraId="57621CB5" w14:textId="0566D015" w:rsidR="004F118E" w:rsidRPr="00DE2EE9" w:rsidRDefault="004F118E" w:rsidP="00730B5B">
            <w:pPr>
              <w:pStyle w:val="InstructionsText2"/>
              <w:rPr>
                <w:rFonts w:asciiTheme="minorHAnsi" w:eastAsia="Verdana" w:hAnsiTheme="minorHAnsi" w:cs="Verdana"/>
                <w:sz w:val="20"/>
                <w:szCs w:val="20"/>
                <w:lang w:val="en-US"/>
              </w:rPr>
            </w:pPr>
            <w:r w:rsidRPr="00DE2EE9">
              <w:rPr>
                <w:rFonts w:asciiTheme="minorHAnsi" w:eastAsia="Verdana" w:hAnsiTheme="minorHAnsi" w:cs="Verdana"/>
                <w:sz w:val="20"/>
                <w:szCs w:val="20"/>
                <w:lang w:val="en-US"/>
              </w:rPr>
              <w:t>Company that collaborates with a licensed obliged entity to offer financial services under its own brand, without having a banking licence itself. While it presented the service to customers, the actual service is legally and operationally provided by the bank. The partner acts as an intermediary between the bank and the customers but not performing any regulated banking activities on its own. Intra-group companies should also be captured</w:t>
            </w:r>
          </w:p>
        </w:tc>
      </w:tr>
    </w:tbl>
    <w:p w14:paraId="2192E6BD" w14:textId="77777777" w:rsidR="0038367C" w:rsidRPr="00DE2EE9" w:rsidRDefault="0038367C" w:rsidP="001A7F12">
      <w:pPr>
        <w:rPr>
          <w:rFonts w:asciiTheme="minorHAnsi" w:hAnsiTheme="minorHAnsi"/>
          <w:lang w:val="en-IE"/>
        </w:rPr>
      </w:pPr>
    </w:p>
    <w:p w14:paraId="5E14E8E1" w14:textId="77777777" w:rsidR="00A801D7" w:rsidRPr="00DE2EE9" w:rsidRDefault="00A801D7" w:rsidP="00A801D7">
      <w:pPr>
        <w:spacing w:before="0" w:after="0" w:line="240" w:lineRule="auto"/>
        <w:rPr>
          <w:rFonts w:asciiTheme="minorHAnsi" w:eastAsia="Calibri" w:hAnsiTheme="minorHAnsi" w:cs="Arial"/>
          <w:color w:val="auto"/>
          <w:kern w:val="0"/>
          <w:szCs w:val="24"/>
          <w:lang w:val="en-GB" w:eastAsia="en-US"/>
        </w:rPr>
      </w:pPr>
    </w:p>
    <w:p w14:paraId="73B65422" w14:textId="77777777" w:rsidR="00A801D7" w:rsidRPr="00DE2EE9" w:rsidRDefault="00A801D7" w:rsidP="00A801D7">
      <w:pPr>
        <w:spacing w:before="0" w:after="0" w:line="240" w:lineRule="auto"/>
        <w:rPr>
          <w:rFonts w:asciiTheme="minorHAnsi" w:eastAsia="Calibri" w:hAnsiTheme="minorHAnsi" w:cs="Arial"/>
          <w:color w:val="auto"/>
          <w:kern w:val="0"/>
          <w:szCs w:val="24"/>
          <w:lang w:val="en-GB" w:eastAsia="en-US"/>
        </w:rPr>
      </w:pPr>
    </w:p>
    <w:p w14:paraId="0E233BE2" w14:textId="77777777" w:rsidR="00C24066" w:rsidRPr="00DE2EE9" w:rsidRDefault="00C24066">
      <w:pPr>
        <w:spacing w:before="0" w:after="0" w:line="240" w:lineRule="auto"/>
        <w:rPr>
          <w:rFonts w:asciiTheme="minorHAnsi" w:hAnsiTheme="minorHAnsi"/>
          <w:b/>
          <w:color w:val="132D4E" w:themeColor="text2"/>
          <w:sz w:val="32"/>
          <w:szCs w:val="36"/>
          <w:highlight w:val="lightGray"/>
        </w:rPr>
      </w:pPr>
      <w:bookmarkStart w:id="49" w:name="_Toc212647040"/>
      <w:r w:rsidRPr="00DE2EE9">
        <w:rPr>
          <w:rFonts w:asciiTheme="minorHAnsi" w:hAnsiTheme="minorHAnsi"/>
          <w:highlight w:val="lightGray"/>
        </w:rPr>
        <w:br w:type="page"/>
      </w:r>
    </w:p>
    <w:p w14:paraId="6336DE39" w14:textId="386ECFB6" w:rsidR="00A801D7" w:rsidRPr="00DE2EE9" w:rsidRDefault="00A801D7">
      <w:pPr>
        <w:pStyle w:val="Heading2"/>
        <w:numPr>
          <w:ilvl w:val="0"/>
          <w:numId w:val="0"/>
        </w:numPr>
        <w:rPr>
          <w:rFonts w:asciiTheme="minorHAnsi" w:hAnsiTheme="minorHAnsi"/>
        </w:rPr>
      </w:pPr>
      <w:bookmarkStart w:id="50" w:name="_Toc220486557"/>
      <w:r w:rsidRPr="00DE2EE9">
        <w:rPr>
          <w:rFonts w:asciiTheme="minorHAnsi" w:hAnsiTheme="minorHAnsi"/>
        </w:rPr>
        <w:t>Section B – AML/CFT Controls data points</w:t>
      </w:r>
      <w:bookmarkEnd w:id="49"/>
      <w:bookmarkEnd w:id="50"/>
    </w:p>
    <w:p w14:paraId="5B8F2980" w14:textId="0CF78CC6" w:rsidR="002A521B" w:rsidRPr="00DE2EE9" w:rsidRDefault="001A11CF" w:rsidP="00AD73E1">
      <w:pPr>
        <w:pStyle w:val="Heading2"/>
        <w:rPr>
          <w:rFonts w:asciiTheme="minorHAnsi" w:hAnsiTheme="minorHAnsi"/>
          <w:lang w:val="en-IE"/>
        </w:rPr>
      </w:pPr>
      <w:bookmarkStart w:id="51" w:name="_Toc220486558"/>
      <w:r w:rsidRPr="00DE2EE9">
        <w:rPr>
          <w:rFonts w:asciiTheme="minorHAnsi" w:hAnsiTheme="minorHAnsi"/>
          <w:lang w:val="en-IE"/>
        </w:rPr>
        <w:t xml:space="preserve">AML.07.01 </w:t>
      </w:r>
      <w:r w:rsidR="00774CB9" w:rsidRPr="00DE2EE9">
        <w:rPr>
          <w:rFonts w:asciiTheme="minorHAnsi" w:hAnsiTheme="minorHAnsi"/>
          <w:lang w:val="en-IE"/>
        </w:rPr>
        <w:t>Governance/Culture and Compliance Function</w:t>
      </w:r>
      <w:bookmarkEnd w:id="51"/>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404030" w:rsidRPr="009B282E" w14:paraId="2B1D283A" w14:textId="77777777">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1D7525C" w14:textId="77777777" w:rsidR="00404030" w:rsidRPr="009275BC" w:rsidRDefault="00404030" w:rsidP="00813150">
            <w:pPr>
              <w:pStyle w:val="InstructionsText"/>
              <w:rPr>
                <w:rStyle w:val="InstructionsTabelleText"/>
                <w:rFonts w:asciiTheme="minorHAnsi" w:hAnsiTheme="minorHAnsi"/>
                <w:bCs/>
                <w:lang w:eastAsia="en-US"/>
              </w:rPr>
            </w:pPr>
            <w:bookmarkStart w:id="52" w:name="_Hlk219470139"/>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C7F4F97" w14:textId="77777777" w:rsidR="00404030" w:rsidRPr="009275BC" w:rsidRDefault="00404030"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2667B0" w:rsidRPr="009B282E" w14:paraId="57F96B7E" w14:textId="77777777" w:rsidTr="004B0DBE">
        <w:tc>
          <w:tcPr>
            <w:tcW w:w="1673" w:type="dxa"/>
            <w:tcBorders>
              <w:top w:val="single" w:sz="4" w:space="0" w:color="auto"/>
              <w:left w:val="single" w:sz="4" w:space="0" w:color="auto"/>
              <w:bottom w:val="single" w:sz="4" w:space="0" w:color="auto"/>
              <w:right w:val="single" w:sz="4" w:space="0" w:color="auto"/>
            </w:tcBorders>
            <w:vAlign w:val="center"/>
          </w:tcPr>
          <w:p w14:paraId="189D00C8" w14:textId="5C9BE653" w:rsidR="002667B0" w:rsidRPr="009275BC" w:rsidRDefault="000056A1"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C0010</w:t>
            </w:r>
          </w:p>
        </w:tc>
        <w:tc>
          <w:tcPr>
            <w:tcW w:w="76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E2496A5" w14:textId="269CFB66" w:rsidR="001E7977" w:rsidRPr="0085615F" w:rsidRDefault="00433E00" w:rsidP="002667B0">
            <w:pPr>
              <w:pStyle w:val="InstructionsText2"/>
              <w:rPr>
                <w:rFonts w:asciiTheme="minorHAnsi" w:eastAsia="Verdana" w:hAnsiTheme="minorHAnsi" w:cs="Verdana"/>
                <w:bCs/>
                <w:sz w:val="20"/>
                <w:szCs w:val="20"/>
                <w:lang w:val="en-US"/>
              </w:rPr>
            </w:pPr>
            <w:r w:rsidRPr="00C769F6">
              <w:rPr>
                <w:rFonts w:asciiTheme="minorHAnsi" w:eastAsia="Verdana" w:hAnsiTheme="minorHAnsi" w:cs="Verdana"/>
                <w:b/>
                <w:sz w:val="20"/>
                <w:szCs w:val="20"/>
                <w:u w:val="single"/>
                <w:lang w:val="en-US"/>
              </w:rPr>
              <w:t xml:space="preserve">Date of last “In Compliance check” </w:t>
            </w:r>
            <w:r w:rsidR="00897971" w:rsidRPr="00C769F6">
              <w:rPr>
                <w:rFonts w:asciiTheme="minorHAnsi" w:eastAsia="Verdana" w:hAnsiTheme="minorHAnsi" w:cs="Verdana"/>
                <w:b/>
                <w:sz w:val="20"/>
                <w:szCs w:val="20"/>
                <w:u w:val="single"/>
                <w:lang w:val="en-US"/>
              </w:rPr>
              <w:t>of the AML/CFT framework</w:t>
            </w:r>
            <w:r w:rsidR="00897971" w:rsidRPr="00A166D8">
              <w:rPr>
                <w:rFonts w:asciiTheme="minorHAnsi" w:eastAsia="Verdana" w:hAnsiTheme="minorHAnsi" w:cs="Verdana"/>
                <w:b/>
                <w:sz w:val="20"/>
                <w:szCs w:val="20"/>
                <w:u w:val="single"/>
                <w:lang w:val="en-US"/>
              </w:rPr>
              <w:t xml:space="preserve"> </w:t>
            </w:r>
            <w:r w:rsidRPr="00A166D8">
              <w:rPr>
                <w:rFonts w:asciiTheme="minorHAnsi" w:eastAsia="Verdana" w:hAnsiTheme="minorHAnsi" w:cs="Verdana"/>
                <w:bCs/>
                <w:sz w:val="20"/>
                <w:szCs w:val="20"/>
                <w:lang w:val="en-US"/>
              </w:rPr>
              <w:t xml:space="preserve"> </w:t>
            </w:r>
          </w:p>
          <w:p w14:paraId="7F996CD5" w14:textId="77777777" w:rsidR="002667B0" w:rsidRPr="001E7977" w:rsidRDefault="002667B0" w:rsidP="002667B0">
            <w:pPr>
              <w:pStyle w:val="InstructionsText2"/>
              <w:rPr>
                <w:rFonts w:asciiTheme="minorHAnsi" w:eastAsia="Verdana" w:hAnsiTheme="minorHAnsi" w:cs="Verdana"/>
                <w:bCs/>
                <w:sz w:val="20"/>
                <w:szCs w:val="20"/>
                <w:lang w:val="en-US"/>
              </w:rPr>
            </w:pPr>
            <w:r w:rsidRPr="001E7977">
              <w:rPr>
                <w:rFonts w:asciiTheme="minorHAnsi" w:eastAsia="Verdana" w:hAnsiTheme="minorHAnsi" w:cs="Verdana"/>
                <w:bCs/>
                <w:sz w:val="20"/>
                <w:szCs w:val="20"/>
                <w:lang w:val="en-US"/>
              </w:rPr>
              <w:t>Date at which the procedures covering the entirety of the AML/CFT framework (including initial and ongoing CDD, transaction and business relationship monitoring, STR, and financial sanction screening) were checked as being in compliance with existing laws and regulations applicable at that date</w:t>
            </w:r>
          </w:p>
          <w:p w14:paraId="46F86637" w14:textId="77777777" w:rsidR="00AE7E10" w:rsidRPr="004B0DBE" w:rsidRDefault="00AE7E10" w:rsidP="00AE7E10">
            <w:pPr>
              <w:pStyle w:val="InstructionsText2"/>
              <w:rPr>
                <w:rFonts w:asciiTheme="minorHAnsi" w:eastAsia="Verdana" w:hAnsiTheme="minorHAnsi" w:cs="Verdana"/>
                <w:sz w:val="20"/>
                <w:szCs w:val="20"/>
              </w:rPr>
            </w:pPr>
            <w:r w:rsidRPr="004B0DBE">
              <w:rPr>
                <w:rFonts w:asciiTheme="minorHAnsi" w:eastAsia="Verdana" w:hAnsiTheme="minorHAnsi" w:cs="Verdana"/>
                <w:sz w:val="20"/>
                <w:szCs w:val="20"/>
              </w:rPr>
              <w:t xml:space="preserve">Reference can be made to the activities as described in article 9(2) sub b AMLR </w:t>
            </w:r>
          </w:p>
          <w:p w14:paraId="135C536E" w14:textId="2A6DE2E4" w:rsidR="002667B0" w:rsidRPr="004B0DBE" w:rsidRDefault="00AE7E10" w:rsidP="00AE7E10">
            <w:pPr>
              <w:pStyle w:val="InstructionsText2"/>
              <w:rPr>
                <w:rFonts w:asciiTheme="minorHAnsi" w:eastAsia="Verdana" w:hAnsiTheme="minorHAnsi" w:cs="Verdana"/>
                <w:sz w:val="20"/>
                <w:szCs w:val="20"/>
                <w:lang w:val="en-US"/>
              </w:rPr>
            </w:pPr>
            <w:r w:rsidRPr="004B0DBE">
              <w:rPr>
                <w:rFonts w:asciiTheme="minorHAnsi" w:eastAsia="Verdana" w:hAnsiTheme="minorHAnsi" w:cs="Verdana"/>
                <w:sz w:val="20"/>
                <w:szCs w:val="20"/>
                <w:lang w:val="en-US"/>
              </w:rPr>
              <w:t xml:space="preserve">If you have more than one date, please use the most recent one. </w:t>
            </w:r>
          </w:p>
        </w:tc>
      </w:tr>
      <w:tr w:rsidR="002667B0" w:rsidRPr="009B282E" w14:paraId="113756D4" w14:textId="77777777" w:rsidTr="004B0DBE">
        <w:tc>
          <w:tcPr>
            <w:tcW w:w="1673" w:type="dxa"/>
            <w:tcBorders>
              <w:top w:val="single" w:sz="4" w:space="0" w:color="auto"/>
              <w:left w:val="single" w:sz="4" w:space="0" w:color="auto"/>
              <w:bottom w:val="single" w:sz="4" w:space="0" w:color="auto"/>
              <w:right w:val="single" w:sz="4" w:space="0" w:color="auto"/>
            </w:tcBorders>
            <w:vAlign w:val="center"/>
          </w:tcPr>
          <w:p w14:paraId="169D9406" w14:textId="7828D727" w:rsidR="002667B0" w:rsidRPr="009275BC" w:rsidRDefault="000056A1"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C0020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D5A52F2" w14:textId="77777777" w:rsidR="002667B0" w:rsidRPr="004B0DBE" w:rsidRDefault="002667B0" w:rsidP="003A79C1">
            <w:pPr>
              <w:pStyle w:val="InstructionsText2"/>
              <w:rPr>
                <w:rFonts w:asciiTheme="minorHAnsi" w:hAnsiTheme="minorHAnsi"/>
                <w:b/>
                <w:bCs/>
                <w:sz w:val="20"/>
                <w:u w:val="single"/>
                <w:lang w:val="en-US"/>
              </w:rPr>
            </w:pPr>
            <w:r w:rsidRPr="004B0DBE">
              <w:rPr>
                <w:rFonts w:asciiTheme="minorHAnsi" w:hAnsiTheme="minorHAnsi"/>
                <w:b/>
                <w:bCs/>
                <w:sz w:val="20"/>
                <w:u w:val="single"/>
                <w:lang w:val="en-US"/>
              </w:rPr>
              <w:t>Number of dedicated AML/CFT compliance staff (in FTE)</w:t>
            </w:r>
          </w:p>
          <w:p w14:paraId="2E84DC93" w14:textId="77777777" w:rsidR="00D02993" w:rsidRPr="009E003F" w:rsidRDefault="00D02993" w:rsidP="00D02993">
            <w:pPr>
              <w:pStyle w:val="InstructionsText2"/>
              <w:rPr>
                <w:rFonts w:asciiTheme="minorHAnsi" w:hAnsiTheme="minorHAnsi"/>
                <w:sz w:val="20"/>
                <w:szCs w:val="20"/>
                <w:lang w:val="en-US"/>
              </w:rPr>
            </w:pPr>
            <w:r w:rsidRPr="009E003F">
              <w:rPr>
                <w:rFonts w:asciiTheme="minorHAnsi" w:hAnsiTheme="minorHAnsi"/>
                <w:sz w:val="20"/>
                <w:szCs w:val="20"/>
                <w:lang w:val="en-US"/>
              </w:rPr>
              <w:t>Staff mainly focused on AML/CFT compliance-related tasks. This should include at least:</w:t>
            </w:r>
          </w:p>
          <w:p w14:paraId="412A2F19" w14:textId="77777777" w:rsidR="00CD0488" w:rsidRPr="009E003F" w:rsidRDefault="00D02993" w:rsidP="004854E3">
            <w:pPr>
              <w:pStyle w:val="InstructionsText2"/>
              <w:numPr>
                <w:ilvl w:val="0"/>
                <w:numId w:val="83"/>
              </w:numPr>
              <w:rPr>
                <w:rFonts w:asciiTheme="minorHAnsi" w:hAnsiTheme="minorHAnsi"/>
                <w:sz w:val="20"/>
                <w:szCs w:val="20"/>
                <w:lang w:val="en-US"/>
              </w:rPr>
            </w:pPr>
            <w:r w:rsidRPr="009E003F">
              <w:rPr>
                <w:rFonts w:asciiTheme="minorHAnsi" w:hAnsiTheme="minorHAnsi"/>
                <w:sz w:val="20"/>
                <w:szCs w:val="20"/>
                <w:lang w:val="en-US"/>
              </w:rPr>
              <w:t>the compliance officer appointed in accordance with Article 11 and all the staff assisting the compliance officer in the tasks defined in Article 11.</w:t>
            </w:r>
          </w:p>
          <w:p w14:paraId="64495C2D" w14:textId="5703A051" w:rsidR="00D02993" w:rsidRPr="009E003F" w:rsidRDefault="00D02993" w:rsidP="004854E3">
            <w:pPr>
              <w:pStyle w:val="InstructionsText2"/>
              <w:numPr>
                <w:ilvl w:val="0"/>
                <w:numId w:val="83"/>
              </w:numPr>
              <w:rPr>
                <w:rFonts w:asciiTheme="minorHAnsi" w:hAnsiTheme="minorHAnsi"/>
                <w:sz w:val="20"/>
                <w:szCs w:val="20"/>
                <w:lang w:val="en-US"/>
              </w:rPr>
            </w:pPr>
            <w:r w:rsidRPr="009E003F">
              <w:rPr>
                <w:rFonts w:asciiTheme="minorHAnsi" w:hAnsiTheme="minorHAnsi"/>
                <w:sz w:val="20"/>
                <w:szCs w:val="20"/>
                <w:lang w:val="en-US"/>
              </w:rPr>
              <w:t>staff responsible for carrying out the analysis mentioned in Article 69(2) AMLR and staff responsible for reporting suspicious transactions in accordance with Article 69 AMLR.</w:t>
            </w:r>
          </w:p>
          <w:p w14:paraId="6D622275" w14:textId="421900A3" w:rsidR="00D02993" w:rsidRPr="009E003F" w:rsidRDefault="00D02993" w:rsidP="004854E3">
            <w:pPr>
              <w:pStyle w:val="InstructionsText2"/>
              <w:numPr>
                <w:ilvl w:val="0"/>
                <w:numId w:val="83"/>
              </w:numPr>
              <w:rPr>
                <w:rFonts w:asciiTheme="minorHAnsi" w:hAnsiTheme="minorHAnsi"/>
                <w:sz w:val="20"/>
                <w:szCs w:val="20"/>
                <w:lang w:val="en-US"/>
              </w:rPr>
            </w:pPr>
            <w:r w:rsidRPr="009E003F">
              <w:rPr>
                <w:rFonts w:asciiTheme="minorHAnsi" w:hAnsiTheme="minorHAnsi"/>
                <w:sz w:val="20"/>
                <w:szCs w:val="20"/>
                <w:lang w:val="en-US"/>
              </w:rPr>
              <w:t>staff responsible for establishing and reviewing the internal policies and procedures mentioned in Article 9 AMLR</w:t>
            </w:r>
          </w:p>
          <w:p w14:paraId="76A774C3" w14:textId="5D11FB3F" w:rsidR="002667B0" w:rsidRPr="004B0DBE" w:rsidRDefault="00D02993" w:rsidP="004854E3">
            <w:pPr>
              <w:pStyle w:val="InstructionsText2"/>
              <w:numPr>
                <w:ilvl w:val="0"/>
                <w:numId w:val="83"/>
              </w:numPr>
              <w:rPr>
                <w:rFonts w:asciiTheme="minorHAnsi" w:hAnsiTheme="minorHAnsi"/>
                <w:u w:val="single"/>
                <w:lang w:val="en-US"/>
              </w:rPr>
            </w:pPr>
            <w:r w:rsidRPr="009E003F">
              <w:rPr>
                <w:rFonts w:asciiTheme="minorHAnsi" w:hAnsiTheme="minorHAnsi"/>
                <w:sz w:val="20"/>
                <w:szCs w:val="20"/>
                <w:lang w:val="en-US"/>
              </w:rPr>
              <w:t>all other staff specialising in AML/CFT compliance, including those who spend the majority of their time on tasks listed Article 20 AMLR.</w:t>
            </w:r>
          </w:p>
        </w:tc>
      </w:tr>
      <w:tr w:rsidR="00290963" w:rsidRPr="009B282E" w14:paraId="1212A53C" w14:textId="77777777" w:rsidTr="004B0DBE">
        <w:tc>
          <w:tcPr>
            <w:tcW w:w="1673" w:type="dxa"/>
            <w:tcBorders>
              <w:top w:val="single" w:sz="4" w:space="0" w:color="auto"/>
              <w:left w:val="single" w:sz="4" w:space="0" w:color="auto"/>
              <w:bottom w:val="single" w:sz="4" w:space="0" w:color="auto"/>
              <w:right w:val="single" w:sz="4" w:space="0" w:color="auto"/>
            </w:tcBorders>
            <w:vAlign w:val="center"/>
          </w:tcPr>
          <w:p w14:paraId="7BA890FF" w14:textId="388ECC14" w:rsidR="00290963" w:rsidRPr="009275BC" w:rsidRDefault="000056A1"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C0030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27EBF35E" w14:textId="5C2C517E" w:rsidR="00290963" w:rsidRPr="004B0DBE" w:rsidRDefault="00290963" w:rsidP="00C942CA">
            <w:pPr>
              <w:spacing w:before="0" w:after="0" w:line="240" w:lineRule="auto"/>
              <w:jc w:val="both"/>
              <w:rPr>
                <w:rFonts w:asciiTheme="minorHAnsi" w:hAnsiTheme="minorHAnsi"/>
                <w:b/>
                <w:bCs/>
                <w:sz w:val="20"/>
                <w:u w:val="single"/>
              </w:rPr>
            </w:pPr>
            <w:r w:rsidRPr="004B0DBE">
              <w:rPr>
                <w:rFonts w:asciiTheme="minorHAnsi" w:hAnsiTheme="minorHAnsi"/>
                <w:b/>
                <w:bCs/>
                <w:sz w:val="20"/>
                <w:u w:val="single"/>
              </w:rPr>
              <w:t xml:space="preserve">Percentage of </w:t>
            </w:r>
            <w:r w:rsidR="00A03DA7" w:rsidRPr="004B0DBE">
              <w:rPr>
                <w:rFonts w:asciiTheme="minorHAnsi" w:eastAsia="Times New Roman" w:hAnsiTheme="minorHAnsi" w:cs="Calibri"/>
                <w:b/>
                <w:bCs/>
                <w:color w:val="000000"/>
                <w:kern w:val="0"/>
                <w:sz w:val="20"/>
                <w:u w:val="single"/>
                <w:lang w:val="en-IE" w:eastAsia="en-IE"/>
              </w:rPr>
              <w:t xml:space="preserve">AML/CFT compliance </w:t>
            </w:r>
            <w:r w:rsidRPr="004B0DBE">
              <w:rPr>
                <w:rFonts w:asciiTheme="minorHAnsi" w:hAnsiTheme="minorHAnsi"/>
                <w:b/>
                <w:bCs/>
                <w:sz w:val="20"/>
                <w:u w:val="single"/>
              </w:rPr>
              <w:t xml:space="preserve">personnel who have received AML training during the </w:t>
            </w:r>
            <w:r w:rsidR="00913D54">
              <w:rPr>
                <w:rFonts w:asciiTheme="minorHAnsi" w:hAnsiTheme="minorHAnsi"/>
                <w:b/>
                <w:bCs/>
                <w:sz w:val="20"/>
                <w:u w:val="single"/>
              </w:rPr>
              <w:t>reference period</w:t>
            </w:r>
          </w:p>
          <w:p w14:paraId="4A426EC1" w14:textId="77777777" w:rsidR="00C942CA" w:rsidRPr="004B0DBE" w:rsidRDefault="00C942CA" w:rsidP="00C942CA">
            <w:pPr>
              <w:spacing w:before="0" w:after="0" w:line="240" w:lineRule="auto"/>
              <w:jc w:val="both"/>
              <w:rPr>
                <w:rFonts w:asciiTheme="minorHAnsi" w:eastAsia="Times New Roman" w:hAnsiTheme="minorHAnsi" w:cs="Calibri"/>
                <w:b/>
                <w:bCs/>
                <w:color w:val="000000"/>
                <w:kern w:val="0"/>
                <w:sz w:val="20"/>
                <w:lang w:val="en-IE" w:eastAsia="en-IE"/>
              </w:rPr>
            </w:pPr>
          </w:p>
          <w:p w14:paraId="35BD8EAA" w14:textId="77777777" w:rsidR="00290963" w:rsidRDefault="00290963" w:rsidP="003A79C1">
            <w:pPr>
              <w:pStyle w:val="InstructionsText2"/>
              <w:rPr>
                <w:rFonts w:asciiTheme="minorHAnsi" w:hAnsiTheme="minorHAnsi"/>
                <w:sz w:val="20"/>
                <w:szCs w:val="20"/>
                <w:lang w:val="en-US"/>
              </w:rPr>
            </w:pPr>
            <w:r w:rsidRPr="00090329">
              <w:rPr>
                <w:rFonts w:asciiTheme="minorHAnsi" w:hAnsiTheme="minorHAnsi"/>
                <w:sz w:val="20"/>
                <w:szCs w:val="20"/>
                <w:lang w:val="en-US"/>
              </w:rPr>
              <w:t xml:space="preserve">AML education: Structured education or instruction provided to employees to ensure they understand their legal obligations, institutional policies, and practical procedures for preventing and detecting money laundering and terrorist financing. Reference can be made to the training programmes as described in article 12 AMLR </w:t>
            </w:r>
          </w:p>
          <w:p w14:paraId="66DA92E2" w14:textId="39AB3F10" w:rsidR="00DD44B3" w:rsidRPr="00DD44B3" w:rsidRDefault="00DD44B3" w:rsidP="00DD44B3">
            <w:pPr>
              <w:pStyle w:val="InstructionsText2"/>
              <w:rPr>
                <w:rFonts w:asciiTheme="minorHAnsi" w:hAnsiTheme="minorHAnsi"/>
                <w:sz w:val="20"/>
                <w:szCs w:val="20"/>
                <w:lang w:val="en-US"/>
              </w:rPr>
            </w:pPr>
            <w:r>
              <w:rPr>
                <w:rFonts w:asciiTheme="minorHAnsi" w:hAnsiTheme="minorHAnsi"/>
                <w:sz w:val="20"/>
                <w:szCs w:val="20"/>
                <w:lang w:val="en-US"/>
              </w:rPr>
              <w:t xml:space="preserve">AML/CFT Compliance personnel: </w:t>
            </w:r>
            <w:r w:rsidRPr="00DD44B3">
              <w:rPr>
                <w:rFonts w:asciiTheme="minorHAnsi" w:hAnsiTheme="minorHAnsi"/>
                <w:sz w:val="20"/>
                <w:szCs w:val="20"/>
                <w:lang w:val="en-US"/>
              </w:rPr>
              <w:t>Staff</w:t>
            </w:r>
            <w:r>
              <w:rPr>
                <w:rFonts w:asciiTheme="minorHAnsi" w:hAnsiTheme="minorHAnsi"/>
                <w:sz w:val="20"/>
                <w:szCs w:val="20"/>
                <w:lang w:val="en-US"/>
              </w:rPr>
              <w:t xml:space="preserve"> </w:t>
            </w:r>
            <w:r w:rsidRPr="00DD44B3">
              <w:rPr>
                <w:rFonts w:asciiTheme="minorHAnsi" w:hAnsiTheme="minorHAnsi"/>
                <w:sz w:val="20"/>
                <w:szCs w:val="20"/>
                <w:lang w:val="en-US"/>
              </w:rPr>
              <w:t>mainly focused on AML/CFT compliance-related tasks. This should include at least:</w:t>
            </w:r>
          </w:p>
          <w:p w14:paraId="2B7778B8" w14:textId="534C87D3" w:rsidR="00DD44B3" w:rsidRDefault="00DD44B3" w:rsidP="004854E3">
            <w:pPr>
              <w:pStyle w:val="InstructionsText2"/>
              <w:numPr>
                <w:ilvl w:val="0"/>
                <w:numId w:val="83"/>
              </w:numPr>
              <w:rPr>
                <w:rFonts w:asciiTheme="minorHAnsi" w:hAnsiTheme="minorHAnsi"/>
                <w:sz w:val="20"/>
                <w:szCs w:val="20"/>
                <w:lang w:val="en-US"/>
              </w:rPr>
            </w:pPr>
            <w:r w:rsidRPr="00DD44B3">
              <w:rPr>
                <w:rFonts w:asciiTheme="minorHAnsi" w:hAnsiTheme="minorHAnsi"/>
                <w:sz w:val="20"/>
                <w:szCs w:val="20"/>
                <w:lang w:val="en-US"/>
              </w:rPr>
              <w:t>the compliance officer appointed in accordance with Article 11 of Regulation (EU) 2024/1624 (AMLR) and all the staff assisting the compliance officer in the tasks defined in Article 11.</w:t>
            </w:r>
          </w:p>
          <w:p w14:paraId="7874E3D0" w14:textId="3A03799A" w:rsidR="00DD44B3" w:rsidRPr="00DD44B3" w:rsidRDefault="00DD44B3" w:rsidP="004854E3">
            <w:pPr>
              <w:pStyle w:val="InstructionsText2"/>
              <w:numPr>
                <w:ilvl w:val="0"/>
                <w:numId w:val="83"/>
              </w:numPr>
              <w:rPr>
                <w:rFonts w:asciiTheme="minorHAnsi" w:hAnsiTheme="minorHAnsi"/>
                <w:sz w:val="20"/>
                <w:szCs w:val="20"/>
                <w:lang w:val="en-US"/>
              </w:rPr>
            </w:pPr>
            <w:r w:rsidRPr="00DD44B3">
              <w:rPr>
                <w:rFonts w:asciiTheme="minorHAnsi" w:hAnsiTheme="minorHAnsi"/>
                <w:sz w:val="20"/>
                <w:szCs w:val="20"/>
                <w:lang w:val="en-US"/>
              </w:rPr>
              <w:t>staff responsible for carrying out the analysis mentioned in Article 69(2) AMLR and staff responsible for reporting suspicious transactions in accordance with Article 69 AMLR.</w:t>
            </w:r>
          </w:p>
          <w:p w14:paraId="490B0A6E" w14:textId="77777777" w:rsidR="00DD44B3" w:rsidRDefault="00DD44B3" w:rsidP="004854E3">
            <w:pPr>
              <w:pStyle w:val="InstructionsText2"/>
              <w:numPr>
                <w:ilvl w:val="0"/>
                <w:numId w:val="83"/>
              </w:numPr>
              <w:rPr>
                <w:rFonts w:asciiTheme="minorHAnsi" w:hAnsiTheme="minorHAnsi"/>
                <w:sz w:val="20"/>
                <w:szCs w:val="20"/>
                <w:lang w:val="en-US"/>
              </w:rPr>
            </w:pPr>
            <w:r w:rsidRPr="00DD44B3">
              <w:rPr>
                <w:rFonts w:asciiTheme="minorHAnsi" w:hAnsiTheme="minorHAnsi"/>
                <w:sz w:val="20"/>
                <w:szCs w:val="20"/>
                <w:lang w:val="en-US"/>
              </w:rPr>
              <w:t>staff responsible for establishing and reviewing the internal policies and procedures mentioned in Article 9 AMLR</w:t>
            </w:r>
          </w:p>
          <w:p w14:paraId="0CCF91A2" w14:textId="15286082" w:rsidR="00DD44B3" w:rsidRPr="00DD44B3" w:rsidRDefault="00DD44B3" w:rsidP="004854E3">
            <w:pPr>
              <w:pStyle w:val="InstructionsText2"/>
              <w:numPr>
                <w:ilvl w:val="0"/>
                <w:numId w:val="83"/>
              </w:numPr>
              <w:rPr>
                <w:rFonts w:asciiTheme="minorHAnsi" w:hAnsiTheme="minorHAnsi"/>
                <w:sz w:val="20"/>
                <w:szCs w:val="20"/>
                <w:lang w:val="en-US"/>
              </w:rPr>
            </w:pPr>
            <w:r w:rsidRPr="00DD44B3">
              <w:rPr>
                <w:rFonts w:asciiTheme="minorHAnsi" w:hAnsiTheme="minorHAnsi"/>
                <w:sz w:val="20"/>
                <w:szCs w:val="20"/>
                <w:lang w:val="en-US"/>
              </w:rPr>
              <w:t>all other staff specialising in AML/CFT compliance, including those who spend the majority of their time on tasks listed Article 20 AMLR.</w:t>
            </w:r>
          </w:p>
        </w:tc>
      </w:tr>
      <w:tr w:rsidR="00C942CA" w:rsidRPr="009B282E" w14:paraId="610CF21A" w14:textId="77777777" w:rsidTr="004B0DBE">
        <w:tc>
          <w:tcPr>
            <w:tcW w:w="1673" w:type="dxa"/>
            <w:tcBorders>
              <w:top w:val="single" w:sz="4" w:space="0" w:color="auto"/>
              <w:left w:val="single" w:sz="4" w:space="0" w:color="auto"/>
              <w:bottom w:val="single" w:sz="4" w:space="0" w:color="auto"/>
              <w:right w:val="single" w:sz="4" w:space="0" w:color="auto"/>
            </w:tcBorders>
            <w:vAlign w:val="center"/>
          </w:tcPr>
          <w:p w14:paraId="38787A7A" w14:textId="71CEF4AD" w:rsidR="00C942CA" w:rsidRPr="009275BC" w:rsidRDefault="000056A1"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C0040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16E4A46E" w14:textId="00663AE7" w:rsidR="00C942CA" w:rsidRPr="004B0DBE" w:rsidRDefault="00C942CA" w:rsidP="00C942CA">
            <w:pPr>
              <w:spacing w:before="0" w:after="0" w:line="240" w:lineRule="auto"/>
              <w:jc w:val="both"/>
              <w:rPr>
                <w:rFonts w:asciiTheme="minorHAnsi" w:hAnsiTheme="minorHAnsi"/>
                <w:b/>
                <w:bCs/>
                <w:sz w:val="20"/>
                <w:u w:val="single"/>
              </w:rPr>
            </w:pPr>
            <w:r w:rsidRPr="004B0DBE">
              <w:rPr>
                <w:rFonts w:asciiTheme="minorHAnsi" w:hAnsiTheme="minorHAnsi"/>
                <w:b/>
                <w:bCs/>
                <w:sz w:val="20"/>
                <w:u w:val="single"/>
              </w:rPr>
              <w:t xml:space="preserve">Percentage of </w:t>
            </w:r>
            <w:r w:rsidR="00A63318">
              <w:rPr>
                <w:rFonts w:asciiTheme="minorHAnsi" w:hAnsiTheme="minorHAnsi"/>
                <w:b/>
                <w:bCs/>
                <w:sz w:val="20"/>
                <w:u w:val="single"/>
              </w:rPr>
              <w:t>non-AML</w:t>
            </w:r>
            <w:r w:rsidRPr="004B0DBE">
              <w:rPr>
                <w:rFonts w:asciiTheme="minorHAnsi" w:eastAsia="Times New Roman" w:hAnsiTheme="minorHAnsi" w:cs="Calibri"/>
                <w:b/>
                <w:bCs/>
                <w:color w:val="000000"/>
                <w:kern w:val="0"/>
                <w:sz w:val="20"/>
                <w:u w:val="single"/>
                <w:lang w:val="en-IE" w:eastAsia="en-IE"/>
              </w:rPr>
              <w:t xml:space="preserve">/CFT compliance </w:t>
            </w:r>
            <w:r w:rsidRPr="004B0DBE">
              <w:rPr>
                <w:rFonts w:asciiTheme="minorHAnsi" w:hAnsiTheme="minorHAnsi"/>
                <w:b/>
                <w:bCs/>
                <w:sz w:val="20"/>
                <w:u w:val="single"/>
              </w:rPr>
              <w:t xml:space="preserve">personnel who have received AML training during the </w:t>
            </w:r>
            <w:r w:rsidR="004333F8">
              <w:rPr>
                <w:rFonts w:asciiTheme="minorHAnsi" w:hAnsiTheme="minorHAnsi"/>
                <w:b/>
                <w:bCs/>
                <w:sz w:val="20"/>
                <w:u w:val="single"/>
              </w:rPr>
              <w:t xml:space="preserve">reference </w:t>
            </w:r>
            <w:r w:rsidRPr="004B0DBE">
              <w:rPr>
                <w:rFonts w:asciiTheme="minorHAnsi" w:hAnsiTheme="minorHAnsi"/>
                <w:b/>
                <w:bCs/>
                <w:sz w:val="20"/>
                <w:u w:val="single"/>
              </w:rPr>
              <w:t>year</w:t>
            </w:r>
          </w:p>
          <w:p w14:paraId="4398A1FE" w14:textId="0B2E6DE3" w:rsidR="00C942CA" w:rsidRPr="004B0DBE" w:rsidRDefault="00C942CA" w:rsidP="00C942CA">
            <w:pPr>
              <w:spacing w:before="0" w:after="0" w:line="240" w:lineRule="auto"/>
              <w:jc w:val="both"/>
              <w:rPr>
                <w:rFonts w:asciiTheme="minorHAnsi" w:hAnsiTheme="minorHAnsi"/>
                <w:b/>
                <w:bCs/>
                <w:sz w:val="20"/>
                <w:u w:val="single"/>
              </w:rPr>
            </w:pPr>
          </w:p>
          <w:p w14:paraId="43F410BC" w14:textId="74BE6BF9" w:rsidR="00913D54" w:rsidRDefault="00913D54" w:rsidP="00C942CA">
            <w:pPr>
              <w:pStyle w:val="InstructionsText2"/>
              <w:rPr>
                <w:rFonts w:asciiTheme="minorHAnsi" w:hAnsiTheme="minorHAnsi"/>
                <w:sz w:val="20"/>
                <w:szCs w:val="20"/>
                <w:lang w:val="en-US"/>
              </w:rPr>
            </w:pPr>
            <w:r w:rsidRPr="00913D54">
              <w:rPr>
                <w:rFonts w:asciiTheme="minorHAnsi" w:hAnsiTheme="minorHAnsi"/>
                <w:sz w:val="20"/>
                <w:szCs w:val="20"/>
                <w:lang w:val="en-US"/>
              </w:rPr>
              <w:t>AML education: Structured education or instruction provided to employees to ensure they understand their legal obligations, institutional policies, and practical procedures for preventing and detecting money laundering and terrorist financing. Reference can be made to the training programmes as described in article 12 AMLR</w:t>
            </w:r>
          </w:p>
          <w:p w14:paraId="00FF6687" w14:textId="2DF441C6" w:rsidR="00C942CA" w:rsidRPr="00FD5BC8" w:rsidRDefault="00C942CA" w:rsidP="00FD5BC8">
            <w:pPr>
              <w:pStyle w:val="InstructionsText2"/>
              <w:rPr>
                <w:rFonts w:asciiTheme="minorHAnsi" w:hAnsiTheme="minorHAnsi"/>
                <w:sz w:val="20"/>
                <w:szCs w:val="20"/>
                <w:lang w:val="en-US"/>
              </w:rPr>
            </w:pPr>
            <w:r w:rsidRPr="00913D54">
              <w:rPr>
                <w:rFonts w:asciiTheme="minorHAnsi" w:hAnsiTheme="minorHAnsi"/>
                <w:sz w:val="20"/>
                <w:szCs w:val="20"/>
                <w:lang w:val="en-US"/>
              </w:rPr>
              <w:t>Non-AML/CFT specialist staff</w:t>
            </w:r>
            <w:r w:rsidR="00C1102D">
              <w:rPr>
                <w:rFonts w:asciiTheme="minorHAnsi" w:hAnsiTheme="minorHAnsi"/>
                <w:sz w:val="20"/>
                <w:szCs w:val="20"/>
                <w:lang w:val="en-US"/>
              </w:rPr>
              <w:t xml:space="preserve"> (e.g. customer facing staff)</w:t>
            </w:r>
            <w:r w:rsidRPr="00913D54">
              <w:rPr>
                <w:rFonts w:asciiTheme="minorHAnsi" w:hAnsiTheme="minorHAnsi"/>
                <w:sz w:val="20"/>
                <w:szCs w:val="20"/>
                <w:lang w:val="en-US"/>
              </w:rPr>
              <w:t>: Other relevant staff, with no dedicated AML/CFT functions, who are involved in the performing of AML/CFT duties or perform functions that are relevant from an AML/CFT perspective. This includes, but is not limited to, all staff who are not AML Specialists but who have knowledge of customer and/or transaction information and who should be able to contribute to the detection of facts relevant to Article 69 AMLR (such as front-office staff), internal auditors and senior management.</w:t>
            </w:r>
          </w:p>
        </w:tc>
      </w:tr>
      <w:tr w:rsidR="00C942CA" w:rsidRPr="009B282E" w14:paraId="4869F9D8" w14:textId="77777777" w:rsidTr="004B0DBE">
        <w:tc>
          <w:tcPr>
            <w:tcW w:w="1673" w:type="dxa"/>
            <w:tcBorders>
              <w:top w:val="single" w:sz="4" w:space="0" w:color="auto"/>
              <w:left w:val="single" w:sz="4" w:space="0" w:color="auto"/>
              <w:bottom w:val="single" w:sz="4" w:space="0" w:color="auto"/>
              <w:right w:val="single" w:sz="4" w:space="0" w:color="auto"/>
            </w:tcBorders>
            <w:vAlign w:val="center"/>
          </w:tcPr>
          <w:p w14:paraId="14A78194" w14:textId="115CECB0" w:rsidR="00C942CA" w:rsidRPr="009275BC" w:rsidRDefault="000056A1"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C0050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00358293" w14:textId="6D3C3DAC" w:rsidR="00C942CA" w:rsidRPr="004B0DBE" w:rsidRDefault="00C942CA" w:rsidP="00C942CA">
            <w:pPr>
              <w:spacing w:before="0" w:after="0" w:line="240" w:lineRule="auto"/>
              <w:jc w:val="both"/>
              <w:rPr>
                <w:rFonts w:asciiTheme="minorHAnsi" w:hAnsiTheme="minorHAnsi"/>
                <w:b/>
                <w:bCs/>
                <w:sz w:val="20"/>
                <w:u w:val="single"/>
              </w:rPr>
            </w:pPr>
            <w:r w:rsidRPr="004B0DBE">
              <w:rPr>
                <w:rFonts w:asciiTheme="minorHAnsi" w:hAnsiTheme="minorHAnsi"/>
                <w:b/>
                <w:bCs/>
                <w:sz w:val="20"/>
                <w:u w:val="single"/>
              </w:rPr>
              <w:t xml:space="preserve">Percentage of </w:t>
            </w:r>
            <w:r w:rsidRPr="004B0DBE">
              <w:rPr>
                <w:rFonts w:asciiTheme="minorHAnsi" w:eastAsia="Times New Roman" w:hAnsiTheme="minorHAnsi" w:cs="Calibri"/>
                <w:b/>
                <w:bCs/>
                <w:color w:val="000000"/>
                <w:kern w:val="0"/>
                <w:sz w:val="20"/>
                <w:u w:val="single"/>
                <w:lang w:eastAsia="en-IE"/>
              </w:rPr>
              <w:t>A</w:t>
            </w:r>
            <w:r w:rsidRPr="004B0DBE">
              <w:rPr>
                <w:rFonts w:asciiTheme="minorHAnsi" w:eastAsia="Times New Roman" w:hAnsiTheme="minorHAnsi" w:cs="Calibri"/>
                <w:b/>
                <w:bCs/>
                <w:color w:val="000000"/>
                <w:kern w:val="0"/>
                <w:sz w:val="20"/>
                <w:u w:val="single"/>
                <w:lang w:val="en-IE" w:eastAsia="en-IE"/>
              </w:rPr>
              <w:t xml:space="preserve">gents and Distributors </w:t>
            </w:r>
            <w:r w:rsidRPr="004B0DBE">
              <w:rPr>
                <w:rFonts w:asciiTheme="minorHAnsi" w:hAnsiTheme="minorHAnsi"/>
                <w:b/>
                <w:bCs/>
                <w:sz w:val="20"/>
                <w:u w:val="single"/>
              </w:rPr>
              <w:t xml:space="preserve">who have received AML training during the </w:t>
            </w:r>
            <w:r w:rsidR="004333F8">
              <w:rPr>
                <w:rFonts w:asciiTheme="minorHAnsi" w:hAnsiTheme="minorHAnsi"/>
                <w:b/>
                <w:bCs/>
                <w:sz w:val="20"/>
                <w:u w:val="single"/>
              </w:rPr>
              <w:t>reference year</w:t>
            </w:r>
          </w:p>
          <w:p w14:paraId="62FFBB53" w14:textId="77777777" w:rsidR="004333F8" w:rsidRDefault="004333F8" w:rsidP="00A63318">
            <w:pPr>
              <w:pStyle w:val="InstructionsText2"/>
              <w:rPr>
                <w:rFonts w:asciiTheme="minorHAnsi" w:hAnsiTheme="minorHAnsi"/>
                <w:sz w:val="20"/>
              </w:rPr>
            </w:pPr>
          </w:p>
          <w:p w14:paraId="208E5A8C" w14:textId="0336A90B" w:rsidR="00A63318" w:rsidRPr="00A63318" w:rsidRDefault="00A63318" w:rsidP="00A63318">
            <w:pPr>
              <w:pStyle w:val="InstructionsText2"/>
              <w:rPr>
                <w:rFonts w:asciiTheme="minorHAnsi" w:hAnsiTheme="minorHAnsi"/>
                <w:sz w:val="20"/>
              </w:rPr>
            </w:pPr>
            <w:r w:rsidRPr="00A63318">
              <w:rPr>
                <w:rFonts w:asciiTheme="minorHAnsi" w:hAnsiTheme="minorHAnsi"/>
                <w:sz w:val="20"/>
              </w:rPr>
              <w:t>AML education: Structured education or instruction provided to employees to ensure they understand their legal obligations, institutional policies, and practical procedures for preventing and detecting money laundering and terrorist financing. Reference can be made to the training programmes as described in article 12 AMLR</w:t>
            </w:r>
          </w:p>
          <w:p w14:paraId="2933EA28" w14:textId="3065FE31" w:rsidR="00C942CA" w:rsidRPr="00A63318" w:rsidRDefault="00C942CA" w:rsidP="00C942CA">
            <w:pPr>
              <w:pStyle w:val="InstructionsText2"/>
              <w:rPr>
                <w:rFonts w:asciiTheme="minorHAnsi" w:hAnsiTheme="minorHAnsi"/>
                <w:sz w:val="20"/>
                <w:szCs w:val="20"/>
                <w:lang w:val="en-US"/>
              </w:rPr>
            </w:pPr>
            <w:r w:rsidRPr="00A63318">
              <w:rPr>
                <w:rFonts w:asciiTheme="minorHAnsi" w:hAnsiTheme="minorHAnsi"/>
                <w:sz w:val="20"/>
                <w:szCs w:val="20"/>
                <w:lang w:val="en-US"/>
              </w:rPr>
              <w:t>Agents are intermediaries that are under the full responsibility of a credit or financial institution.</w:t>
            </w:r>
          </w:p>
          <w:p w14:paraId="7922D59E" w14:textId="335DB92E" w:rsidR="00C942CA" w:rsidRPr="00FD5BC8" w:rsidRDefault="00C942CA" w:rsidP="00FD5BC8">
            <w:pPr>
              <w:pStyle w:val="InstructionsText2"/>
              <w:rPr>
                <w:rFonts w:asciiTheme="minorHAnsi" w:hAnsiTheme="minorHAnsi"/>
                <w:sz w:val="20"/>
                <w:szCs w:val="20"/>
                <w:lang w:val="en-US"/>
              </w:rPr>
            </w:pPr>
            <w:r w:rsidRPr="00A63318">
              <w:rPr>
                <w:rFonts w:asciiTheme="minorHAnsi" w:hAnsiTheme="minorHAnsi"/>
                <w:sz w:val="20"/>
                <w:szCs w:val="20"/>
                <w:lang w:val="en-US"/>
              </w:rPr>
              <w:t>Distributors are legal or natural person that can distribute and redeem electronic money pursuant to Article 3(4) of the E-Money Directive (Directive 2009/110/EC).</w:t>
            </w:r>
          </w:p>
        </w:tc>
      </w:tr>
      <w:tr w:rsidR="00C942CA" w:rsidRPr="009B282E" w14:paraId="59E92C99" w14:textId="77777777" w:rsidTr="004B0DBE">
        <w:tc>
          <w:tcPr>
            <w:tcW w:w="1673" w:type="dxa"/>
            <w:tcBorders>
              <w:top w:val="single" w:sz="4" w:space="0" w:color="auto"/>
              <w:left w:val="single" w:sz="4" w:space="0" w:color="auto"/>
              <w:bottom w:val="single" w:sz="4" w:space="0" w:color="auto"/>
              <w:right w:val="single" w:sz="4" w:space="0" w:color="auto"/>
            </w:tcBorders>
            <w:vAlign w:val="center"/>
          </w:tcPr>
          <w:p w14:paraId="5039074B" w14:textId="35A247CC" w:rsidR="00C942CA" w:rsidRPr="009275BC" w:rsidRDefault="000056A1"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C0060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6C085C72" w14:textId="088221E3" w:rsidR="00C942CA" w:rsidRDefault="00C942CA" w:rsidP="00C942CA">
            <w:pPr>
              <w:spacing w:before="0" w:after="0" w:line="240" w:lineRule="auto"/>
              <w:jc w:val="both"/>
              <w:rPr>
                <w:rFonts w:asciiTheme="minorHAnsi" w:hAnsiTheme="minorHAnsi"/>
                <w:b/>
                <w:bCs/>
                <w:sz w:val="20"/>
                <w:u w:val="single"/>
              </w:rPr>
            </w:pPr>
            <w:r w:rsidRPr="00032E6A">
              <w:rPr>
                <w:rFonts w:asciiTheme="minorHAnsi" w:hAnsiTheme="minorHAnsi"/>
                <w:b/>
                <w:bCs/>
                <w:sz w:val="20"/>
                <w:u w:val="single"/>
              </w:rPr>
              <w:t xml:space="preserve">Percentage of </w:t>
            </w:r>
            <w:r w:rsidRPr="00032E6A">
              <w:rPr>
                <w:rFonts w:asciiTheme="minorHAnsi" w:eastAsia="Times New Roman" w:hAnsiTheme="minorHAnsi" w:cs="Calibri"/>
                <w:b/>
                <w:bCs/>
                <w:color w:val="000000"/>
                <w:kern w:val="0"/>
                <w:sz w:val="20"/>
                <w:u w:val="single"/>
                <w:lang w:eastAsia="en-IE"/>
              </w:rPr>
              <w:t xml:space="preserve">Board members / non-executive directors </w:t>
            </w:r>
            <w:r w:rsidRPr="00032E6A">
              <w:rPr>
                <w:rFonts w:asciiTheme="minorHAnsi" w:hAnsiTheme="minorHAnsi"/>
                <w:b/>
                <w:bCs/>
                <w:sz w:val="20"/>
                <w:u w:val="single"/>
              </w:rPr>
              <w:t xml:space="preserve">who have received AML training during the </w:t>
            </w:r>
            <w:r w:rsidR="004333F8">
              <w:rPr>
                <w:rFonts w:asciiTheme="minorHAnsi" w:hAnsiTheme="minorHAnsi"/>
                <w:b/>
                <w:bCs/>
                <w:sz w:val="20"/>
                <w:u w:val="single"/>
              </w:rPr>
              <w:t>reference</w:t>
            </w:r>
            <w:r w:rsidRPr="00032E6A">
              <w:rPr>
                <w:rFonts w:asciiTheme="minorHAnsi" w:hAnsiTheme="minorHAnsi"/>
                <w:b/>
                <w:bCs/>
                <w:sz w:val="20"/>
                <w:u w:val="single"/>
              </w:rPr>
              <w:t xml:space="preserve"> year</w:t>
            </w:r>
          </w:p>
          <w:p w14:paraId="68CE76FE" w14:textId="77777777" w:rsidR="00CC0570" w:rsidRDefault="00CC0570" w:rsidP="00C942CA">
            <w:pPr>
              <w:spacing w:before="0" w:after="0" w:line="240" w:lineRule="auto"/>
              <w:jc w:val="both"/>
              <w:rPr>
                <w:rFonts w:asciiTheme="minorHAnsi" w:eastAsia="Times New Roman" w:hAnsiTheme="minorHAnsi" w:cs="Calibri"/>
                <w:b/>
                <w:bCs/>
                <w:sz w:val="20"/>
              </w:rPr>
            </w:pPr>
          </w:p>
          <w:p w14:paraId="70323CAB" w14:textId="77777777" w:rsidR="00032E6A" w:rsidRPr="00032E6A" w:rsidRDefault="00032E6A" w:rsidP="00032E6A">
            <w:pPr>
              <w:spacing w:before="0" w:after="0" w:line="240" w:lineRule="auto"/>
              <w:jc w:val="both"/>
              <w:rPr>
                <w:rFonts w:asciiTheme="minorHAnsi" w:eastAsia="Times New Roman" w:hAnsiTheme="minorHAnsi" w:cs="Calibri"/>
                <w:color w:val="000000"/>
                <w:kern w:val="0"/>
                <w:sz w:val="20"/>
                <w:lang w:val="en-GB" w:eastAsia="en-IE"/>
              </w:rPr>
            </w:pPr>
            <w:r w:rsidRPr="00032E6A">
              <w:rPr>
                <w:rFonts w:asciiTheme="minorHAnsi" w:eastAsia="Times New Roman" w:hAnsiTheme="minorHAnsi" w:cs="Calibri"/>
                <w:color w:val="000000"/>
                <w:kern w:val="0"/>
                <w:sz w:val="20"/>
                <w:lang w:val="en-GB" w:eastAsia="en-IE"/>
              </w:rPr>
              <w:t>AML education: Structured education or instruction provided to employees to ensure they understand their legal obligations, institutional policies, and practical procedures for preventing and detecting money laundering and terrorist financing. Reference can be made to the training programmes as described in article 12 AMLR</w:t>
            </w:r>
          </w:p>
          <w:p w14:paraId="639E70E3" w14:textId="77777777" w:rsidR="00032E6A" w:rsidRDefault="00032E6A" w:rsidP="00C942CA">
            <w:pPr>
              <w:spacing w:before="0" w:after="0" w:line="240" w:lineRule="auto"/>
              <w:jc w:val="both"/>
              <w:rPr>
                <w:rFonts w:asciiTheme="minorHAnsi" w:eastAsia="Times New Roman" w:hAnsiTheme="minorHAnsi" w:cs="Calibri"/>
                <w:color w:val="000000"/>
                <w:kern w:val="0"/>
                <w:sz w:val="20"/>
                <w:lang w:val="en-IE" w:eastAsia="en-IE"/>
              </w:rPr>
            </w:pPr>
          </w:p>
          <w:p w14:paraId="44766356" w14:textId="6B0E56FB" w:rsidR="00CC0570" w:rsidRPr="00827B61" w:rsidRDefault="00B052F6" w:rsidP="00C942CA">
            <w:pPr>
              <w:spacing w:before="0" w:after="0" w:line="240" w:lineRule="auto"/>
              <w:jc w:val="both"/>
              <w:rPr>
                <w:rFonts w:asciiTheme="minorHAnsi" w:eastAsia="Times New Roman" w:hAnsiTheme="minorHAnsi" w:cs="Calibri"/>
                <w:color w:val="000000"/>
                <w:kern w:val="0"/>
                <w:sz w:val="20"/>
                <w:lang w:val="en-IE" w:eastAsia="en-IE"/>
              </w:rPr>
            </w:pPr>
            <w:r>
              <w:rPr>
                <w:rFonts w:asciiTheme="minorHAnsi" w:eastAsia="Times New Roman" w:hAnsiTheme="minorHAnsi" w:cs="Calibri"/>
                <w:color w:val="000000"/>
                <w:kern w:val="0"/>
                <w:sz w:val="20"/>
                <w:lang w:val="en-IE" w:eastAsia="en-IE"/>
              </w:rPr>
              <w:t>For th</w:t>
            </w:r>
            <w:r w:rsidR="009D61DD">
              <w:rPr>
                <w:rFonts w:asciiTheme="minorHAnsi" w:eastAsia="Times New Roman" w:hAnsiTheme="minorHAnsi" w:cs="Calibri"/>
                <w:color w:val="000000"/>
                <w:kern w:val="0"/>
                <w:sz w:val="20"/>
                <w:lang w:val="en-IE" w:eastAsia="en-IE"/>
              </w:rPr>
              <w:t xml:space="preserve">e purpose of this exercise, </w:t>
            </w:r>
            <w:r w:rsidR="004C459F">
              <w:rPr>
                <w:rFonts w:asciiTheme="minorHAnsi" w:eastAsia="Times New Roman" w:hAnsiTheme="minorHAnsi" w:cs="Calibri"/>
                <w:color w:val="000000"/>
                <w:kern w:val="0"/>
                <w:sz w:val="20"/>
                <w:lang w:val="en-IE" w:eastAsia="en-IE"/>
              </w:rPr>
              <w:t>we refer here to t</w:t>
            </w:r>
            <w:r w:rsidR="00CC0570" w:rsidRPr="00CC0570">
              <w:rPr>
                <w:rFonts w:asciiTheme="minorHAnsi" w:eastAsia="Times New Roman" w:hAnsiTheme="minorHAnsi" w:cs="Calibri"/>
                <w:color w:val="000000"/>
                <w:kern w:val="0"/>
                <w:sz w:val="20"/>
                <w:lang w:val="en-IE" w:eastAsia="en-IE"/>
              </w:rPr>
              <w:t>he management body as defined in Article 2(1)(37) AMLR: ‘management body’ means an obliged entity’s body or bodies, which are appointed in accordance with national law, which are empowered to set the obliged entity’s strategy, objectives and overall direction, and which oversee and monitor management decision-making, and include the persons who effectively direct the business of the obliged entity; where no such body exists, the person who effectively directs the business of the obliged entity</w:t>
            </w:r>
          </w:p>
          <w:p w14:paraId="36D9BB0A" w14:textId="77777777" w:rsidR="00C942CA" w:rsidRPr="00827B61" w:rsidRDefault="00C942CA" w:rsidP="00C942CA">
            <w:pPr>
              <w:spacing w:before="0" w:after="0" w:line="240" w:lineRule="auto"/>
              <w:jc w:val="both"/>
              <w:rPr>
                <w:rFonts w:asciiTheme="minorHAnsi" w:hAnsiTheme="minorHAnsi"/>
                <w:b/>
                <w:bCs/>
                <w:sz w:val="20"/>
                <w:u w:val="single"/>
                <w:lang w:val="en-IE"/>
              </w:rPr>
            </w:pPr>
          </w:p>
        </w:tc>
      </w:tr>
      <w:bookmarkEnd w:id="52"/>
    </w:tbl>
    <w:p w14:paraId="5BF5E178" w14:textId="77777777" w:rsidR="00404030" w:rsidRPr="00827B61" w:rsidRDefault="00404030" w:rsidP="00404030">
      <w:pPr>
        <w:rPr>
          <w:rFonts w:asciiTheme="minorHAnsi" w:hAnsiTheme="minorHAnsi"/>
        </w:rPr>
      </w:pPr>
    </w:p>
    <w:p w14:paraId="33F01D1C" w14:textId="080C11A2" w:rsidR="00F17C1D" w:rsidRPr="00827B61" w:rsidRDefault="001A11CF" w:rsidP="00AD73E1">
      <w:pPr>
        <w:pStyle w:val="Heading2"/>
        <w:rPr>
          <w:rFonts w:asciiTheme="minorHAnsi" w:hAnsiTheme="minorHAnsi"/>
          <w:lang w:val="en-IE"/>
        </w:rPr>
      </w:pPr>
      <w:bookmarkStart w:id="53" w:name="_Toc220486559"/>
      <w:r w:rsidRPr="00827B61">
        <w:rPr>
          <w:rFonts w:asciiTheme="minorHAnsi" w:hAnsiTheme="minorHAnsi"/>
          <w:lang w:val="en-IE"/>
        </w:rPr>
        <w:t xml:space="preserve">AML.07.02 </w:t>
      </w:r>
      <w:r w:rsidR="00CC4763">
        <w:rPr>
          <w:rFonts w:asciiTheme="minorHAnsi" w:hAnsiTheme="minorHAnsi"/>
          <w:lang w:val="en-IE"/>
        </w:rPr>
        <w:t xml:space="preserve">Internal </w:t>
      </w:r>
      <w:r w:rsidR="005D66FF">
        <w:rPr>
          <w:rFonts w:asciiTheme="minorHAnsi" w:hAnsiTheme="minorHAnsi"/>
          <w:lang w:val="en-IE"/>
        </w:rPr>
        <w:t xml:space="preserve">compliance </w:t>
      </w:r>
      <w:r w:rsidR="00CC4763">
        <w:rPr>
          <w:rFonts w:asciiTheme="minorHAnsi" w:hAnsiTheme="minorHAnsi"/>
          <w:lang w:val="en-IE"/>
        </w:rPr>
        <w:t>reporting</w:t>
      </w:r>
      <w:r w:rsidR="00936A98">
        <w:rPr>
          <w:rFonts w:asciiTheme="minorHAnsi" w:hAnsiTheme="minorHAnsi"/>
          <w:lang w:val="en-IE"/>
        </w:rPr>
        <w:t xml:space="preserve">, - </w:t>
      </w:r>
      <w:r w:rsidR="006D7237" w:rsidRPr="00827B61">
        <w:rPr>
          <w:rFonts w:asciiTheme="minorHAnsi" w:hAnsiTheme="minorHAnsi"/>
          <w:lang w:val="en-IE"/>
        </w:rPr>
        <w:t>outsourcing</w:t>
      </w:r>
      <w:r w:rsidR="00936A98">
        <w:rPr>
          <w:rFonts w:asciiTheme="minorHAnsi" w:hAnsiTheme="minorHAnsi"/>
          <w:lang w:val="en-IE"/>
        </w:rPr>
        <w:t xml:space="preserve"> and</w:t>
      </w:r>
      <w:r w:rsidR="009B358D">
        <w:rPr>
          <w:rFonts w:asciiTheme="minorHAnsi" w:hAnsiTheme="minorHAnsi"/>
          <w:lang w:val="en-IE"/>
        </w:rPr>
        <w:t xml:space="preserve"> -</w:t>
      </w:r>
      <w:r w:rsidR="00936A98">
        <w:rPr>
          <w:rFonts w:asciiTheme="minorHAnsi" w:hAnsiTheme="minorHAnsi"/>
          <w:lang w:val="en-IE"/>
        </w:rPr>
        <w:t xml:space="preserve"> </w:t>
      </w:r>
      <w:r w:rsidR="005044A9">
        <w:rPr>
          <w:rFonts w:asciiTheme="minorHAnsi" w:hAnsiTheme="minorHAnsi"/>
          <w:lang w:val="en-IE"/>
        </w:rPr>
        <w:t>audit</w:t>
      </w:r>
      <w:bookmarkEnd w:id="53"/>
    </w:p>
    <w:p w14:paraId="02D34CE5" w14:textId="2E453219" w:rsidR="00D73F66" w:rsidRPr="00827B61" w:rsidRDefault="00D73F66" w:rsidP="00D73F66">
      <w:pPr>
        <w:rPr>
          <w:rFonts w:asciiTheme="minorHAnsi" w:hAnsiTheme="minorHAnsi"/>
          <w:lang w:val="en-IE"/>
        </w:rPr>
      </w:pPr>
      <w:r w:rsidRPr="00827B61">
        <w:rPr>
          <w:rFonts w:asciiTheme="minorHAnsi" w:hAnsiTheme="minorHAnsi"/>
          <w:lang w:val="en-IE"/>
        </w:rPr>
        <w:t>Outsourcing: Reference can be made to article 18 AMLR. Cases of services outsourced within the same group (intragroup outsourcing) must be accounted for.</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F17C1D" w:rsidRPr="009B282E" w14:paraId="2B3602FC" w14:textId="77777777">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EFD0E34" w14:textId="77777777" w:rsidR="00F17C1D" w:rsidRPr="009275BC" w:rsidRDefault="00F17C1D" w:rsidP="00813150">
            <w:pPr>
              <w:pStyle w:val="InstructionsText"/>
              <w:rPr>
                <w:rStyle w:val="InstructionsTabelleText"/>
                <w:rFonts w:asciiTheme="minorHAnsi" w:hAnsiTheme="minorHAnsi"/>
                <w:bCs/>
                <w:lang w:eastAsia="en-US"/>
              </w:rPr>
            </w:pPr>
            <w:bookmarkStart w:id="54" w:name="_Hlk219470155"/>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D16B54C" w14:textId="77777777" w:rsidR="00F17C1D" w:rsidRPr="009275BC" w:rsidRDefault="00F17C1D"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BE1CAD" w:rsidRPr="009B282E" w14:paraId="40060D4F" w14:textId="77777777" w:rsidTr="00D72CA0">
        <w:tc>
          <w:tcPr>
            <w:tcW w:w="1673" w:type="dxa"/>
            <w:tcBorders>
              <w:top w:val="single" w:sz="4" w:space="0" w:color="auto"/>
              <w:left w:val="single" w:sz="4" w:space="0" w:color="auto"/>
              <w:bottom w:val="single" w:sz="4" w:space="0" w:color="auto"/>
              <w:right w:val="single" w:sz="4" w:space="0" w:color="auto"/>
            </w:tcBorders>
          </w:tcPr>
          <w:p w14:paraId="521D3B96" w14:textId="7392504A" w:rsidR="007B05F4" w:rsidRPr="009275BC" w:rsidRDefault="008A75E1" w:rsidP="00813150">
            <w:pPr>
              <w:pStyle w:val="InstructionsText"/>
              <w:rPr>
                <w:rStyle w:val="FormatvorlageInstructionsTabelleText"/>
                <w:rFonts w:asciiTheme="minorHAnsi" w:hAnsiTheme="minorHAnsi"/>
              </w:rPr>
            </w:pPr>
            <w:r w:rsidRPr="00A70B3F">
              <w:t>C00</w:t>
            </w:r>
            <w:r w:rsidR="00AD73E1" w:rsidRPr="00A70B3F">
              <w:t>10</w:t>
            </w:r>
          </w:p>
        </w:tc>
        <w:tc>
          <w:tcPr>
            <w:tcW w:w="76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DFF359C" w14:textId="4F6516B4" w:rsidR="002A2FD5" w:rsidRPr="0030113C" w:rsidRDefault="002A2FD5" w:rsidP="007B05F4">
            <w:pPr>
              <w:pStyle w:val="InstructionsText2"/>
              <w:rPr>
                <w:rFonts w:asciiTheme="minorHAnsi" w:hAnsiTheme="minorHAnsi"/>
                <w:b/>
                <w:sz w:val="20"/>
                <w:szCs w:val="20"/>
                <w:u w:val="single"/>
                <w:lang w:val="en-US"/>
              </w:rPr>
            </w:pPr>
            <w:r w:rsidRPr="0030113C">
              <w:rPr>
                <w:rFonts w:asciiTheme="minorHAnsi" w:hAnsiTheme="minorHAnsi"/>
                <w:b/>
                <w:sz w:val="20"/>
                <w:szCs w:val="20"/>
                <w:u w:val="single"/>
                <w:lang w:val="en-US"/>
              </w:rPr>
              <w:t>Frequency of AML</w:t>
            </w:r>
            <w:r w:rsidR="0030113C" w:rsidRPr="0030113C">
              <w:rPr>
                <w:rFonts w:asciiTheme="minorHAnsi" w:hAnsiTheme="minorHAnsi"/>
                <w:b/>
                <w:sz w:val="20"/>
                <w:szCs w:val="20"/>
                <w:u w:val="single"/>
                <w:lang w:val="en-US"/>
              </w:rPr>
              <w:t xml:space="preserve"> reporting to the management body</w:t>
            </w:r>
          </w:p>
          <w:p w14:paraId="5A9C68A1" w14:textId="2FF5AE0F" w:rsidR="007B05F4" w:rsidRPr="002A2FD5" w:rsidRDefault="007B05F4" w:rsidP="007B05F4">
            <w:pPr>
              <w:pStyle w:val="InstructionsText2"/>
              <w:rPr>
                <w:rFonts w:asciiTheme="minorHAnsi" w:hAnsiTheme="minorHAnsi"/>
                <w:bCs/>
                <w:sz w:val="20"/>
                <w:szCs w:val="20"/>
                <w:lang w:val="en-US"/>
              </w:rPr>
            </w:pPr>
            <w:r w:rsidRPr="002A2FD5">
              <w:rPr>
                <w:rFonts w:asciiTheme="minorHAnsi" w:hAnsiTheme="minorHAnsi"/>
                <w:bCs/>
                <w:sz w:val="20"/>
                <w:szCs w:val="20"/>
                <w:lang w:val="en-US"/>
              </w:rPr>
              <w:t>Frequency of reporting by the AML compliance officer</w:t>
            </w:r>
            <w:r w:rsidR="00A7320B" w:rsidRPr="002A2FD5">
              <w:rPr>
                <w:rFonts w:asciiTheme="minorHAnsi" w:hAnsiTheme="minorHAnsi"/>
                <w:bCs/>
                <w:sz w:val="20"/>
                <w:szCs w:val="20"/>
                <w:lang w:val="en-US"/>
              </w:rPr>
              <w:t>/manager</w:t>
            </w:r>
            <w:r w:rsidRPr="002A2FD5">
              <w:rPr>
                <w:rFonts w:asciiTheme="minorHAnsi" w:hAnsiTheme="minorHAnsi"/>
                <w:bCs/>
                <w:sz w:val="20"/>
                <w:szCs w:val="20"/>
                <w:lang w:val="en-US"/>
              </w:rPr>
              <w:t xml:space="preserve"> to the management body (never, monthly, quarter</w:t>
            </w:r>
            <w:r w:rsidR="003B184E" w:rsidRPr="002A2FD5">
              <w:rPr>
                <w:rFonts w:asciiTheme="minorHAnsi" w:hAnsiTheme="minorHAnsi"/>
                <w:bCs/>
                <w:sz w:val="20"/>
                <w:szCs w:val="20"/>
                <w:lang w:val="en-US"/>
              </w:rPr>
              <w:t>l</w:t>
            </w:r>
            <w:r w:rsidRPr="002A2FD5">
              <w:rPr>
                <w:rFonts w:asciiTheme="minorHAnsi" w:hAnsiTheme="minorHAnsi"/>
                <w:bCs/>
                <w:sz w:val="20"/>
                <w:szCs w:val="20"/>
                <w:lang w:val="en-US"/>
              </w:rPr>
              <w:t>y, half-ye</w:t>
            </w:r>
            <w:r w:rsidR="0290857D" w:rsidRPr="002A2FD5">
              <w:rPr>
                <w:rFonts w:asciiTheme="minorHAnsi" w:hAnsiTheme="minorHAnsi"/>
                <w:bCs/>
                <w:sz w:val="20"/>
                <w:szCs w:val="20"/>
                <w:lang w:val="en-US"/>
              </w:rPr>
              <w:t>a</w:t>
            </w:r>
            <w:r w:rsidRPr="002A2FD5">
              <w:rPr>
                <w:rFonts w:asciiTheme="minorHAnsi" w:hAnsiTheme="minorHAnsi"/>
                <w:bCs/>
                <w:sz w:val="20"/>
                <w:szCs w:val="20"/>
                <w:lang w:val="en-US"/>
              </w:rPr>
              <w:t>rly, yearly)</w:t>
            </w:r>
          </w:p>
          <w:p w14:paraId="3529D3D9" w14:textId="77777777" w:rsidR="00422F97" w:rsidRPr="00CC4763" w:rsidRDefault="00422F97" w:rsidP="007B05F4">
            <w:pPr>
              <w:pStyle w:val="InstructionsText2"/>
              <w:rPr>
                <w:rFonts w:asciiTheme="minorHAnsi" w:hAnsiTheme="minorHAnsi"/>
                <w:sz w:val="20"/>
                <w:szCs w:val="20"/>
                <w:lang w:val="en-US"/>
              </w:rPr>
            </w:pPr>
            <w:r w:rsidRPr="00CC4763">
              <w:rPr>
                <w:rFonts w:asciiTheme="minorHAnsi" w:hAnsiTheme="minorHAnsi"/>
                <w:sz w:val="20"/>
                <w:szCs w:val="20"/>
                <w:lang w:val="en-US"/>
              </w:rPr>
              <w:t>Reporting activities as referred to in article 11(6) AMLR</w:t>
            </w:r>
          </w:p>
          <w:p w14:paraId="07AABED6" w14:textId="7DCC3D1D" w:rsidR="00CC4763" w:rsidRDefault="000A05F9" w:rsidP="007B05F4">
            <w:pPr>
              <w:pStyle w:val="InstructionsText2"/>
              <w:rPr>
                <w:rFonts w:asciiTheme="minorHAnsi" w:hAnsiTheme="minorHAnsi"/>
                <w:sz w:val="20"/>
                <w:szCs w:val="20"/>
                <w:lang w:val="en-US"/>
              </w:rPr>
            </w:pPr>
            <w:r w:rsidRPr="00CC4763">
              <w:rPr>
                <w:rFonts w:asciiTheme="minorHAnsi" w:hAnsiTheme="minorHAnsi"/>
                <w:sz w:val="20"/>
                <w:szCs w:val="20"/>
                <w:lang w:val="en-US"/>
              </w:rPr>
              <w:t xml:space="preserve">The management body as defined in Article 2(1)(37) AMLR, </w:t>
            </w:r>
          </w:p>
          <w:p w14:paraId="4A33CB2B" w14:textId="48DC8319" w:rsidR="00D56D9A" w:rsidRPr="00BE1CAD" w:rsidRDefault="00775622" w:rsidP="007B05F4">
            <w:pPr>
              <w:pStyle w:val="InstructionsText2"/>
              <w:rPr>
                <w:rFonts w:asciiTheme="minorHAnsi" w:hAnsiTheme="minorHAnsi"/>
                <w:lang w:val="en-US"/>
              </w:rPr>
            </w:pPr>
            <w:r>
              <w:rPr>
                <w:rFonts w:asciiTheme="minorHAnsi" w:hAnsiTheme="minorHAnsi"/>
                <w:sz w:val="20"/>
                <w:szCs w:val="20"/>
                <w:lang w:val="en-US"/>
              </w:rPr>
              <w:t>T</w:t>
            </w:r>
            <w:r w:rsidR="000A05F9" w:rsidRPr="00CC4763">
              <w:rPr>
                <w:rFonts w:asciiTheme="minorHAnsi" w:hAnsiTheme="minorHAnsi"/>
                <w:sz w:val="20"/>
                <w:szCs w:val="20"/>
                <w:lang w:val="en-US"/>
              </w:rPr>
              <w:t>he compliance</w:t>
            </w:r>
            <w:r w:rsidR="002A2FD5">
              <w:rPr>
                <w:rFonts w:asciiTheme="minorHAnsi" w:hAnsiTheme="minorHAnsi"/>
                <w:sz w:val="20"/>
                <w:szCs w:val="20"/>
                <w:lang w:val="en-US"/>
              </w:rPr>
              <w:t xml:space="preserve"> manager and</w:t>
            </w:r>
            <w:r w:rsidR="000A05F9" w:rsidRPr="00CC4763">
              <w:rPr>
                <w:rFonts w:asciiTheme="minorHAnsi" w:hAnsiTheme="minorHAnsi"/>
                <w:sz w:val="20"/>
                <w:szCs w:val="20"/>
                <w:lang w:val="en-US"/>
              </w:rPr>
              <w:t xml:space="preserve"> </w:t>
            </w:r>
            <w:r>
              <w:rPr>
                <w:rFonts w:asciiTheme="minorHAnsi" w:hAnsiTheme="minorHAnsi"/>
                <w:sz w:val="20"/>
                <w:szCs w:val="20"/>
                <w:lang w:val="en-US"/>
              </w:rPr>
              <w:t xml:space="preserve">officer as </w:t>
            </w:r>
            <w:r w:rsidR="000A05F9" w:rsidRPr="00CC4763">
              <w:rPr>
                <w:rFonts w:asciiTheme="minorHAnsi" w:hAnsiTheme="minorHAnsi"/>
                <w:sz w:val="20"/>
                <w:szCs w:val="20"/>
                <w:lang w:val="en-US"/>
              </w:rPr>
              <w:t>referred to in Article 11</w:t>
            </w:r>
            <w:r w:rsidR="002A2FD5">
              <w:rPr>
                <w:rFonts w:asciiTheme="minorHAnsi" w:hAnsiTheme="minorHAnsi"/>
                <w:sz w:val="20"/>
                <w:szCs w:val="20"/>
                <w:lang w:val="en-US"/>
              </w:rPr>
              <w:t xml:space="preserve">(1) and </w:t>
            </w:r>
            <w:r w:rsidR="000A05F9" w:rsidRPr="00CC4763">
              <w:rPr>
                <w:rFonts w:asciiTheme="minorHAnsi" w:hAnsiTheme="minorHAnsi"/>
                <w:sz w:val="20"/>
                <w:szCs w:val="20"/>
                <w:lang w:val="en-US"/>
              </w:rPr>
              <w:t>(</w:t>
            </w:r>
            <w:r w:rsidR="006F7294">
              <w:rPr>
                <w:rFonts w:asciiTheme="minorHAnsi" w:hAnsiTheme="minorHAnsi"/>
                <w:sz w:val="20"/>
                <w:szCs w:val="20"/>
                <w:lang w:val="en-US"/>
              </w:rPr>
              <w:t>2</w:t>
            </w:r>
            <w:r w:rsidR="000A05F9" w:rsidRPr="00CC4763">
              <w:rPr>
                <w:rFonts w:asciiTheme="minorHAnsi" w:hAnsiTheme="minorHAnsi"/>
                <w:sz w:val="20"/>
                <w:szCs w:val="20"/>
                <w:lang w:val="en-US"/>
              </w:rPr>
              <w:t>) AMLR.</w:t>
            </w:r>
          </w:p>
        </w:tc>
      </w:tr>
      <w:tr w:rsidR="00BE1CAD" w:rsidRPr="009B282E" w14:paraId="7D68E5CE" w14:textId="77777777" w:rsidTr="00D72CA0">
        <w:tc>
          <w:tcPr>
            <w:tcW w:w="1673" w:type="dxa"/>
            <w:tcBorders>
              <w:top w:val="single" w:sz="4" w:space="0" w:color="auto"/>
              <w:left w:val="single" w:sz="4" w:space="0" w:color="auto"/>
              <w:bottom w:val="single" w:sz="4" w:space="0" w:color="auto"/>
              <w:right w:val="single" w:sz="4" w:space="0" w:color="auto"/>
            </w:tcBorders>
          </w:tcPr>
          <w:p w14:paraId="375FE1C9" w14:textId="1155F04E" w:rsidR="008014F0" w:rsidRPr="009275BC" w:rsidRDefault="009142BF" w:rsidP="00813150">
            <w:pPr>
              <w:pStyle w:val="InstructionsText"/>
              <w:rPr>
                <w:rStyle w:val="FormatvorlageInstructionsTabelleText"/>
                <w:rFonts w:asciiTheme="minorHAnsi" w:hAnsiTheme="minorHAnsi"/>
              </w:rPr>
            </w:pPr>
            <w:r w:rsidRPr="00A70B3F">
              <w:t>C0020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93F033" w14:textId="77777777" w:rsidR="00D72CA0" w:rsidRPr="00BE1CAD"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r w:rsidRPr="00BE1CAD">
              <w:rPr>
                <w:rFonts w:asciiTheme="minorHAnsi" w:eastAsia="Times New Roman" w:hAnsiTheme="minorHAnsi" w:cs="Calibri"/>
                <w:b/>
                <w:color w:val="000000"/>
                <w:kern w:val="0"/>
                <w:sz w:val="20"/>
                <w:u w:val="single"/>
                <w:lang w:val="en-IE" w:eastAsia="en-IE"/>
              </w:rPr>
              <w:t>CDD tasks outsourced</w:t>
            </w:r>
            <w:r>
              <w:rPr>
                <w:rFonts w:asciiTheme="minorHAnsi" w:eastAsia="Times New Roman" w:hAnsiTheme="minorHAnsi" w:cs="Calibri"/>
                <w:b/>
                <w:color w:val="000000"/>
                <w:kern w:val="0"/>
                <w:sz w:val="20"/>
                <w:u w:val="single"/>
                <w:lang w:val="en-IE" w:eastAsia="en-IE"/>
              </w:rPr>
              <w:t xml:space="preserve"> </w:t>
            </w:r>
            <w:r>
              <w:rPr>
                <w:rFonts w:asciiTheme="minorHAnsi" w:eastAsia="Times New Roman" w:hAnsiTheme="minorHAnsi" w:cs="Calibri"/>
                <w:b/>
                <w:bCs/>
                <w:color w:val="000000"/>
                <w:kern w:val="0"/>
                <w:sz w:val="20"/>
                <w:u w:val="single"/>
                <w:lang w:val="en-IE" w:eastAsia="en-IE"/>
              </w:rPr>
              <w:t>to service providers</w:t>
            </w:r>
          </w:p>
          <w:p w14:paraId="3F72A54D" w14:textId="77777777" w:rsidR="00D72CA0" w:rsidRPr="00BE1CAD"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p>
          <w:p w14:paraId="2C3C4D78" w14:textId="04AD218E" w:rsidR="00D72CA0" w:rsidRPr="00D91B01" w:rsidRDefault="00D72CA0" w:rsidP="00D72CA0">
            <w:pPr>
              <w:spacing w:before="0" w:after="0" w:line="240" w:lineRule="auto"/>
              <w:jc w:val="both"/>
              <w:rPr>
                <w:rFonts w:asciiTheme="minorHAnsi" w:eastAsia="Times New Roman" w:hAnsiTheme="minorHAnsi"/>
                <w:color w:val="000000"/>
                <w:kern w:val="0"/>
                <w:sz w:val="20"/>
                <w:lang w:val="en-IE" w:eastAsia="en-IE"/>
              </w:rPr>
            </w:pPr>
            <w:r w:rsidRPr="00D91B01">
              <w:rPr>
                <w:rFonts w:asciiTheme="minorHAnsi" w:eastAsia="Times New Roman" w:hAnsiTheme="minorHAnsi"/>
                <w:color w:val="000000"/>
                <w:kern w:val="0"/>
                <w:sz w:val="20"/>
                <w:lang w:val="en-IE" w:eastAsia="en-IE"/>
              </w:rPr>
              <w:t xml:space="preserve">Indicate </w:t>
            </w:r>
            <w:r w:rsidR="6156E0EC" w:rsidRPr="08C01055">
              <w:rPr>
                <w:rFonts w:asciiTheme="minorHAnsi" w:eastAsia="Times New Roman" w:hAnsiTheme="minorHAnsi"/>
                <w:color w:val="000000"/>
                <w:kern w:val="0"/>
                <w:sz w:val="20"/>
                <w:lang w:val="en-IE" w:eastAsia="en-IE"/>
              </w:rPr>
              <w:t xml:space="preserve">whether </w:t>
            </w:r>
            <w:r w:rsidRPr="00D91B01">
              <w:rPr>
                <w:rFonts w:asciiTheme="minorHAnsi" w:eastAsia="Times New Roman" w:hAnsiTheme="minorHAnsi"/>
                <w:color w:val="000000"/>
                <w:kern w:val="0"/>
                <w:sz w:val="20"/>
                <w:lang w:val="en-IE" w:eastAsia="en-IE"/>
              </w:rPr>
              <w:t xml:space="preserve">Customer Due Diligence (CDD) tasks are outsourced by the legal entity (in total or in part). </w:t>
            </w:r>
          </w:p>
          <w:p w14:paraId="7465B8A1" w14:textId="0873ECC1" w:rsidR="00A03F47" w:rsidRPr="00BE1CAD" w:rsidRDefault="00A03F47" w:rsidP="006E4AC3">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BE1CAD" w:rsidRPr="009B282E" w14:paraId="7DDD4E2A" w14:textId="77777777" w:rsidTr="00D72CA0">
        <w:tc>
          <w:tcPr>
            <w:tcW w:w="1673" w:type="dxa"/>
            <w:tcBorders>
              <w:top w:val="single" w:sz="4" w:space="0" w:color="auto"/>
              <w:left w:val="single" w:sz="4" w:space="0" w:color="auto"/>
              <w:bottom w:val="single" w:sz="4" w:space="0" w:color="auto"/>
              <w:right w:val="single" w:sz="4" w:space="0" w:color="auto"/>
            </w:tcBorders>
          </w:tcPr>
          <w:p w14:paraId="6F1D9BDA" w14:textId="3018A799" w:rsidR="007764C3" w:rsidRPr="009275BC" w:rsidRDefault="009142BF" w:rsidP="00813150">
            <w:pPr>
              <w:pStyle w:val="InstructionsText"/>
              <w:rPr>
                <w:rStyle w:val="FormatvorlageInstructionsTabelleText"/>
                <w:rFonts w:asciiTheme="minorHAnsi" w:hAnsiTheme="minorHAnsi"/>
              </w:rPr>
            </w:pPr>
            <w:r w:rsidRPr="00A70B3F">
              <w:t>C0030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C22CA58" w14:textId="77777777" w:rsidR="00D72CA0" w:rsidRPr="00BE1CAD" w:rsidRDefault="00D72CA0" w:rsidP="00D72CA0">
            <w:pPr>
              <w:spacing w:before="0" w:after="0" w:line="240" w:lineRule="auto"/>
              <w:jc w:val="both"/>
              <w:rPr>
                <w:rFonts w:asciiTheme="minorHAnsi" w:eastAsia="Times New Roman" w:hAnsiTheme="minorHAnsi" w:cs="Calibri"/>
                <w:b/>
                <w:color w:val="000000"/>
                <w:kern w:val="0"/>
                <w:sz w:val="20"/>
                <w:u w:val="single"/>
                <w:lang w:val="en-GB" w:eastAsia="en-IE"/>
              </w:rPr>
            </w:pPr>
            <w:r w:rsidRPr="00BE1CAD">
              <w:rPr>
                <w:rFonts w:asciiTheme="minorHAnsi" w:eastAsia="Times New Roman" w:hAnsiTheme="minorHAnsi" w:cs="Calibri"/>
                <w:b/>
                <w:color w:val="000000"/>
                <w:kern w:val="0"/>
                <w:sz w:val="20"/>
                <w:u w:val="single"/>
                <w:lang w:val="en-GB" w:eastAsia="en-IE"/>
              </w:rPr>
              <w:t>Training tasks outsourced</w:t>
            </w:r>
            <w:r>
              <w:rPr>
                <w:rFonts w:asciiTheme="minorHAnsi" w:eastAsia="Times New Roman" w:hAnsiTheme="minorHAnsi" w:cs="Calibri"/>
                <w:b/>
                <w:color w:val="000000"/>
                <w:kern w:val="0"/>
                <w:sz w:val="20"/>
                <w:u w:val="single"/>
                <w:lang w:val="en-GB" w:eastAsia="en-IE"/>
              </w:rPr>
              <w:t xml:space="preserve"> </w:t>
            </w:r>
            <w:r>
              <w:rPr>
                <w:rFonts w:asciiTheme="minorHAnsi" w:eastAsia="Times New Roman" w:hAnsiTheme="minorHAnsi" w:cs="Calibri"/>
                <w:b/>
                <w:bCs/>
                <w:color w:val="000000"/>
                <w:kern w:val="0"/>
                <w:sz w:val="20"/>
                <w:u w:val="single"/>
                <w:lang w:val="en-GB" w:eastAsia="en-IE"/>
              </w:rPr>
              <w:t>to service providers</w:t>
            </w:r>
          </w:p>
          <w:p w14:paraId="5DB99CBC" w14:textId="77777777" w:rsidR="00D72CA0" w:rsidRPr="00BE1CAD" w:rsidRDefault="00D72CA0" w:rsidP="00D72CA0">
            <w:pPr>
              <w:spacing w:before="0" w:after="0" w:line="240" w:lineRule="auto"/>
              <w:jc w:val="both"/>
              <w:rPr>
                <w:rFonts w:asciiTheme="minorHAnsi" w:eastAsia="Times New Roman" w:hAnsiTheme="minorHAnsi" w:cs="Calibri"/>
                <w:b/>
                <w:color w:val="000000"/>
                <w:kern w:val="0"/>
                <w:sz w:val="20"/>
                <w:u w:val="single"/>
                <w:lang w:val="en-GB" w:eastAsia="en-IE"/>
              </w:rPr>
            </w:pPr>
          </w:p>
          <w:p w14:paraId="5DF0E711" w14:textId="1B5A99C8" w:rsidR="007764C3" w:rsidRPr="00F27893" w:rsidRDefault="00D72CA0" w:rsidP="00F27893">
            <w:pPr>
              <w:rPr>
                <w:rFonts w:asciiTheme="minorHAnsi" w:eastAsia="Times New Roman" w:hAnsiTheme="minorHAnsi"/>
                <w:color w:val="000000"/>
                <w:kern w:val="0"/>
                <w:sz w:val="20"/>
                <w:lang w:val="en-IE" w:eastAsia="en-IE"/>
              </w:rPr>
            </w:pPr>
            <w:r w:rsidRPr="00D91B01">
              <w:rPr>
                <w:rFonts w:asciiTheme="minorHAnsi" w:eastAsia="Times New Roman" w:hAnsiTheme="minorHAnsi"/>
                <w:color w:val="000000"/>
                <w:kern w:val="0"/>
                <w:sz w:val="20"/>
                <w:lang w:val="en-IE" w:eastAsia="en-IE"/>
              </w:rPr>
              <w:t xml:space="preserve">Indicate </w:t>
            </w:r>
            <w:r w:rsidRPr="467A3946">
              <w:rPr>
                <w:rFonts w:asciiTheme="minorHAnsi" w:eastAsia="Times New Roman" w:hAnsiTheme="minorHAnsi"/>
                <w:color w:val="000000"/>
                <w:kern w:val="0"/>
                <w:sz w:val="20"/>
                <w:lang w:val="en-IE" w:eastAsia="en-IE"/>
              </w:rPr>
              <w:t>w</w:t>
            </w:r>
            <w:r w:rsidR="1C9A4DA8" w:rsidRPr="467A3946">
              <w:rPr>
                <w:rFonts w:asciiTheme="minorHAnsi" w:eastAsia="Times New Roman" w:hAnsiTheme="minorHAnsi"/>
                <w:color w:val="000000"/>
                <w:kern w:val="0"/>
                <w:sz w:val="20"/>
                <w:lang w:val="en-IE" w:eastAsia="en-IE"/>
              </w:rPr>
              <w:t>h</w:t>
            </w:r>
            <w:r w:rsidRPr="467A3946">
              <w:rPr>
                <w:rFonts w:asciiTheme="minorHAnsi" w:eastAsia="Times New Roman" w:hAnsiTheme="minorHAnsi"/>
                <w:color w:val="000000"/>
                <w:kern w:val="0"/>
                <w:sz w:val="20"/>
                <w:lang w:val="en-IE" w:eastAsia="en-IE"/>
              </w:rPr>
              <w:t>ether</w:t>
            </w:r>
            <w:r w:rsidRPr="00D91B01">
              <w:rPr>
                <w:rFonts w:asciiTheme="minorHAnsi" w:eastAsia="Times New Roman" w:hAnsiTheme="minorHAnsi"/>
                <w:color w:val="000000"/>
                <w:kern w:val="0"/>
                <w:sz w:val="20"/>
                <w:lang w:val="en-IE" w:eastAsia="en-IE"/>
              </w:rPr>
              <w:t xml:space="preserve"> training tasks are outsourced by the legal entity (in total or in part), or are not outsourced.</w:t>
            </w:r>
            <w:r>
              <w:t xml:space="preserve"> </w:t>
            </w:r>
            <w:r w:rsidRPr="00D91B01">
              <w:rPr>
                <w:rFonts w:asciiTheme="minorHAnsi" w:eastAsia="Times New Roman" w:hAnsiTheme="minorHAnsi"/>
                <w:color w:val="000000"/>
                <w:kern w:val="0"/>
                <w:sz w:val="20"/>
                <w:lang w:val="en-IE" w:eastAsia="en-IE"/>
              </w:rPr>
              <w:t>Reference can be made to the training programmes as described in article 12 AMLR</w:t>
            </w:r>
          </w:p>
        </w:tc>
      </w:tr>
      <w:tr w:rsidR="00BE1CAD" w:rsidRPr="009B282E" w14:paraId="0BCFCDD2" w14:textId="77777777" w:rsidTr="00D72CA0">
        <w:tc>
          <w:tcPr>
            <w:tcW w:w="1673" w:type="dxa"/>
            <w:tcBorders>
              <w:top w:val="single" w:sz="4" w:space="0" w:color="auto"/>
              <w:left w:val="single" w:sz="4" w:space="0" w:color="auto"/>
              <w:bottom w:val="single" w:sz="4" w:space="0" w:color="auto"/>
              <w:right w:val="single" w:sz="4" w:space="0" w:color="auto"/>
            </w:tcBorders>
          </w:tcPr>
          <w:p w14:paraId="0DA2CBC3" w14:textId="550A7964" w:rsidR="008014F0" w:rsidRPr="009275BC" w:rsidRDefault="009142BF" w:rsidP="00813150">
            <w:pPr>
              <w:pStyle w:val="InstructionsText"/>
              <w:rPr>
                <w:rStyle w:val="FormatvorlageInstructionsTabelleText"/>
                <w:rFonts w:asciiTheme="minorHAnsi" w:hAnsiTheme="minorHAnsi"/>
              </w:rPr>
            </w:pPr>
            <w:r w:rsidRPr="00A70B3F">
              <w:t>C0040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4FFF2C8" w14:textId="77777777" w:rsidR="00D72CA0" w:rsidRPr="00BE1CAD"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r w:rsidRPr="00BE1CAD">
              <w:rPr>
                <w:rFonts w:asciiTheme="minorHAnsi" w:eastAsia="Times New Roman" w:hAnsiTheme="minorHAnsi" w:cs="Calibri"/>
                <w:b/>
                <w:color w:val="000000"/>
                <w:kern w:val="0"/>
                <w:sz w:val="20"/>
                <w:u w:val="single"/>
                <w:lang w:val="en-IE" w:eastAsia="en-IE"/>
              </w:rPr>
              <w:t>Transaction Monitoring tasks outsourced</w:t>
            </w:r>
            <w:r>
              <w:rPr>
                <w:rFonts w:asciiTheme="minorHAnsi" w:eastAsia="Times New Roman" w:hAnsiTheme="minorHAnsi" w:cs="Calibri"/>
                <w:b/>
                <w:color w:val="000000"/>
                <w:kern w:val="0"/>
                <w:sz w:val="20"/>
                <w:u w:val="single"/>
                <w:lang w:val="en-IE" w:eastAsia="en-IE"/>
              </w:rPr>
              <w:t xml:space="preserve"> </w:t>
            </w:r>
            <w:r>
              <w:rPr>
                <w:rFonts w:asciiTheme="minorHAnsi" w:eastAsia="Times New Roman" w:hAnsiTheme="minorHAnsi" w:cs="Calibri"/>
                <w:b/>
                <w:bCs/>
                <w:color w:val="000000"/>
                <w:kern w:val="0"/>
                <w:sz w:val="20"/>
                <w:u w:val="single"/>
                <w:lang w:val="en-IE" w:eastAsia="en-IE"/>
              </w:rPr>
              <w:t>to service providers</w:t>
            </w:r>
          </w:p>
          <w:p w14:paraId="4A11C436" w14:textId="77777777" w:rsidR="00D72CA0" w:rsidRPr="00BE1CAD"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p>
          <w:p w14:paraId="26A1387D" w14:textId="77777777" w:rsidR="00D72CA0" w:rsidRPr="00B77CCF" w:rsidRDefault="00D72CA0" w:rsidP="00D72CA0">
            <w:pPr>
              <w:spacing w:before="0" w:after="0" w:line="240" w:lineRule="auto"/>
              <w:jc w:val="both"/>
              <w:rPr>
                <w:rFonts w:asciiTheme="minorHAnsi" w:eastAsia="Times New Roman" w:hAnsiTheme="minorHAnsi"/>
                <w:color w:val="000000"/>
                <w:kern w:val="0"/>
                <w:sz w:val="20"/>
                <w:lang w:val="en-IE" w:eastAsia="en-IE"/>
              </w:rPr>
            </w:pPr>
            <w:r w:rsidRPr="00B77CCF">
              <w:rPr>
                <w:rFonts w:asciiTheme="minorHAnsi" w:eastAsia="Times New Roman" w:hAnsiTheme="minorHAnsi"/>
                <w:color w:val="000000"/>
                <w:kern w:val="0"/>
                <w:sz w:val="20"/>
                <w:lang w:val="en-IE" w:eastAsia="en-IE"/>
              </w:rPr>
              <w:t xml:space="preserve">Indicate whether or Transaction Monitoring tasks are outsourced by the legal entity (in total or in part), or are not outsourced. </w:t>
            </w:r>
          </w:p>
          <w:p w14:paraId="396FA9BF" w14:textId="77777777" w:rsidR="00EE26CC" w:rsidRPr="00BE1CAD" w:rsidRDefault="00EE26CC" w:rsidP="00B56D66">
            <w:pPr>
              <w:spacing w:before="0" w:after="0" w:line="240" w:lineRule="auto"/>
              <w:jc w:val="both"/>
              <w:rPr>
                <w:rFonts w:asciiTheme="minorHAnsi" w:eastAsia="Times New Roman" w:hAnsiTheme="minorHAnsi" w:cs="Calibri"/>
                <w:b/>
                <w:bCs/>
                <w:color w:val="000000"/>
                <w:kern w:val="0"/>
                <w:sz w:val="20"/>
                <w:u w:val="single"/>
                <w:lang w:val="en-GB" w:eastAsia="en-IE"/>
              </w:rPr>
            </w:pPr>
          </w:p>
        </w:tc>
      </w:tr>
      <w:tr w:rsidR="00BE1CAD" w:rsidRPr="009B282E" w14:paraId="141102D9" w14:textId="77777777" w:rsidTr="00D72CA0">
        <w:tc>
          <w:tcPr>
            <w:tcW w:w="1673" w:type="dxa"/>
            <w:tcBorders>
              <w:top w:val="single" w:sz="4" w:space="0" w:color="auto"/>
              <w:left w:val="single" w:sz="4" w:space="0" w:color="auto"/>
              <w:bottom w:val="single" w:sz="4" w:space="0" w:color="auto"/>
              <w:right w:val="single" w:sz="4" w:space="0" w:color="auto"/>
            </w:tcBorders>
          </w:tcPr>
          <w:p w14:paraId="3CBC27E1" w14:textId="5D9EC100" w:rsidR="008014F0" w:rsidRPr="009275BC" w:rsidRDefault="009142BF" w:rsidP="00813150">
            <w:pPr>
              <w:pStyle w:val="InstructionsText"/>
              <w:rPr>
                <w:rStyle w:val="FormatvorlageInstructionsTabelleText"/>
                <w:rFonts w:asciiTheme="minorHAnsi" w:hAnsiTheme="minorHAnsi"/>
              </w:rPr>
            </w:pPr>
            <w:r w:rsidRPr="00A70B3F">
              <w:t>C0050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BCF264" w14:textId="77777777" w:rsidR="00D72CA0" w:rsidRPr="00BE1CAD"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r w:rsidRPr="00BE1CAD">
              <w:rPr>
                <w:rFonts w:asciiTheme="minorHAnsi" w:eastAsia="Times New Roman" w:hAnsiTheme="minorHAnsi" w:cs="Calibri"/>
                <w:b/>
                <w:color w:val="000000"/>
                <w:kern w:val="0"/>
                <w:sz w:val="20"/>
                <w:u w:val="single"/>
                <w:lang w:val="en-IE" w:eastAsia="en-IE"/>
              </w:rPr>
              <w:t>Suspicious Transaction Reports tasks outsourced</w:t>
            </w:r>
            <w:r>
              <w:rPr>
                <w:rFonts w:asciiTheme="minorHAnsi" w:eastAsia="Times New Roman" w:hAnsiTheme="minorHAnsi" w:cs="Calibri"/>
                <w:b/>
                <w:color w:val="000000"/>
                <w:kern w:val="0"/>
                <w:sz w:val="20"/>
                <w:u w:val="single"/>
                <w:lang w:val="en-IE" w:eastAsia="en-IE"/>
              </w:rPr>
              <w:t xml:space="preserve"> </w:t>
            </w:r>
            <w:r>
              <w:rPr>
                <w:rFonts w:asciiTheme="minorHAnsi" w:eastAsia="Times New Roman" w:hAnsiTheme="minorHAnsi" w:cs="Calibri"/>
                <w:b/>
                <w:bCs/>
                <w:color w:val="000000"/>
                <w:kern w:val="0"/>
                <w:sz w:val="20"/>
                <w:u w:val="single"/>
                <w:lang w:val="en-IE" w:eastAsia="en-IE"/>
              </w:rPr>
              <w:t>to service providers</w:t>
            </w:r>
          </w:p>
          <w:p w14:paraId="74ABA5F0" w14:textId="77777777" w:rsidR="00D72CA0" w:rsidRPr="00BE1CAD"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p>
          <w:p w14:paraId="7809F08E" w14:textId="22B8B6E2" w:rsidR="00D72CA0" w:rsidRPr="00B77CCF" w:rsidRDefault="00D72CA0" w:rsidP="00D72CA0">
            <w:pPr>
              <w:spacing w:before="0" w:after="0" w:line="240" w:lineRule="auto"/>
              <w:jc w:val="both"/>
              <w:rPr>
                <w:rFonts w:asciiTheme="minorHAnsi" w:eastAsia="Times New Roman" w:hAnsiTheme="minorHAnsi"/>
                <w:color w:val="000000"/>
                <w:kern w:val="0"/>
                <w:sz w:val="20"/>
                <w:lang w:val="en-IE" w:eastAsia="en-IE"/>
              </w:rPr>
            </w:pPr>
            <w:r w:rsidRPr="00B77CCF">
              <w:rPr>
                <w:rFonts w:asciiTheme="minorHAnsi" w:eastAsia="Times New Roman" w:hAnsiTheme="minorHAnsi"/>
                <w:color w:val="000000"/>
                <w:kern w:val="0"/>
                <w:sz w:val="20"/>
                <w:lang w:val="en-IE" w:eastAsia="en-IE"/>
              </w:rPr>
              <w:t xml:space="preserve">Indicate </w:t>
            </w:r>
            <w:r w:rsidR="686A3EAC" w:rsidRPr="08C01055">
              <w:rPr>
                <w:rFonts w:asciiTheme="minorHAnsi" w:eastAsia="Times New Roman" w:hAnsiTheme="minorHAnsi"/>
                <w:color w:val="000000"/>
                <w:kern w:val="0"/>
                <w:sz w:val="20"/>
                <w:lang w:val="en-IE" w:eastAsia="en-IE"/>
              </w:rPr>
              <w:t xml:space="preserve">whether </w:t>
            </w:r>
            <w:r w:rsidRPr="00B77CCF">
              <w:rPr>
                <w:rFonts w:asciiTheme="minorHAnsi" w:eastAsia="Times New Roman" w:hAnsiTheme="minorHAnsi"/>
                <w:color w:val="000000"/>
                <w:kern w:val="0"/>
                <w:sz w:val="20"/>
                <w:lang w:val="en-IE" w:eastAsia="en-IE"/>
              </w:rPr>
              <w:t xml:space="preserve">Suspicious Transaction Reports tasks are outsourced by the legal entity (in total or in part), or are not outsourced. </w:t>
            </w:r>
          </w:p>
          <w:p w14:paraId="1952AF05" w14:textId="77777777" w:rsidR="00BD696A" w:rsidRPr="00BE1CAD" w:rsidRDefault="00BD696A" w:rsidP="00B56D66">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BE1CAD" w:rsidRPr="009B282E" w14:paraId="66B7448C" w14:textId="77777777" w:rsidTr="00D72CA0">
        <w:tc>
          <w:tcPr>
            <w:tcW w:w="1673" w:type="dxa"/>
            <w:tcBorders>
              <w:top w:val="single" w:sz="4" w:space="0" w:color="auto"/>
              <w:left w:val="single" w:sz="4" w:space="0" w:color="auto"/>
              <w:bottom w:val="single" w:sz="4" w:space="0" w:color="auto"/>
              <w:right w:val="single" w:sz="4" w:space="0" w:color="auto"/>
            </w:tcBorders>
          </w:tcPr>
          <w:p w14:paraId="62AA888F" w14:textId="0BB1ED79" w:rsidR="008014F0" w:rsidRPr="009275BC" w:rsidRDefault="009142BF" w:rsidP="00813150">
            <w:pPr>
              <w:pStyle w:val="InstructionsText"/>
              <w:rPr>
                <w:rStyle w:val="FormatvorlageInstructionsTabelleText"/>
                <w:rFonts w:asciiTheme="minorHAnsi" w:hAnsiTheme="minorHAnsi"/>
              </w:rPr>
            </w:pPr>
            <w:r w:rsidRPr="00A70B3F">
              <w:t>C0060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DD9EB87" w14:textId="77777777" w:rsidR="00D72CA0" w:rsidRPr="00B77CCF"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r w:rsidRPr="00B77CCF">
              <w:rPr>
                <w:rFonts w:asciiTheme="minorHAnsi" w:eastAsia="Times New Roman" w:hAnsiTheme="minorHAnsi" w:cs="Calibri"/>
                <w:b/>
                <w:color w:val="000000"/>
                <w:kern w:val="0"/>
                <w:sz w:val="20"/>
                <w:u w:val="single"/>
                <w:lang w:val="en-IE" w:eastAsia="en-IE"/>
              </w:rPr>
              <w:t xml:space="preserve">Sanctions Screening tasks </w:t>
            </w:r>
            <w:r w:rsidRPr="00B77CCF">
              <w:rPr>
                <w:rFonts w:asciiTheme="minorHAnsi" w:eastAsia="Times New Roman" w:hAnsiTheme="minorHAnsi" w:cs="Calibri"/>
                <w:b/>
                <w:bCs/>
                <w:color w:val="000000"/>
                <w:kern w:val="0"/>
                <w:sz w:val="20"/>
                <w:u w:val="single"/>
                <w:lang w:val="en-IE" w:eastAsia="en-IE"/>
              </w:rPr>
              <w:t>outsource</w:t>
            </w:r>
            <w:r>
              <w:rPr>
                <w:rFonts w:asciiTheme="minorHAnsi" w:eastAsia="Times New Roman" w:hAnsiTheme="minorHAnsi" w:cs="Calibri"/>
                <w:b/>
                <w:bCs/>
                <w:color w:val="000000"/>
                <w:kern w:val="0"/>
                <w:sz w:val="20"/>
                <w:u w:val="single"/>
                <w:lang w:val="en-IE" w:eastAsia="en-IE"/>
              </w:rPr>
              <w:t xml:space="preserve"> to service providers</w:t>
            </w:r>
          </w:p>
          <w:p w14:paraId="7C2D6172" w14:textId="77777777" w:rsidR="00D72CA0" w:rsidRPr="00B77CCF" w:rsidRDefault="00D72CA0" w:rsidP="00D72CA0">
            <w:pPr>
              <w:spacing w:before="0" w:after="0" w:line="240" w:lineRule="auto"/>
              <w:jc w:val="both"/>
              <w:rPr>
                <w:rFonts w:asciiTheme="minorHAnsi" w:eastAsia="Times New Roman" w:hAnsiTheme="minorHAnsi" w:cs="Calibri"/>
                <w:color w:val="000000"/>
                <w:kern w:val="0"/>
                <w:sz w:val="20"/>
                <w:lang w:val="en-IE" w:eastAsia="en-IE"/>
              </w:rPr>
            </w:pPr>
          </w:p>
          <w:p w14:paraId="74005696" w14:textId="670DB2BA" w:rsidR="00D72CA0" w:rsidRPr="00B77CCF" w:rsidRDefault="00D72CA0" w:rsidP="00D72CA0">
            <w:pPr>
              <w:spacing w:before="0" w:after="0" w:line="240" w:lineRule="auto"/>
              <w:jc w:val="both"/>
              <w:rPr>
                <w:rFonts w:asciiTheme="minorHAnsi" w:eastAsia="Times New Roman" w:hAnsiTheme="minorHAnsi"/>
                <w:color w:val="000000"/>
                <w:kern w:val="0"/>
                <w:sz w:val="20"/>
                <w:lang w:val="en-IE" w:eastAsia="en-IE"/>
              </w:rPr>
            </w:pPr>
            <w:r w:rsidRPr="00B77CCF">
              <w:rPr>
                <w:rFonts w:asciiTheme="minorHAnsi" w:eastAsia="Times New Roman" w:hAnsiTheme="minorHAnsi"/>
                <w:color w:val="000000"/>
                <w:kern w:val="0"/>
                <w:sz w:val="20"/>
                <w:lang w:val="en-IE" w:eastAsia="en-IE"/>
              </w:rPr>
              <w:t xml:space="preserve">Indicate </w:t>
            </w:r>
            <w:r w:rsidR="6DA9BEAE" w:rsidRPr="08C01055">
              <w:rPr>
                <w:rFonts w:asciiTheme="minorHAnsi" w:eastAsia="Times New Roman" w:hAnsiTheme="minorHAnsi"/>
                <w:color w:val="000000"/>
                <w:kern w:val="0"/>
                <w:sz w:val="20"/>
                <w:lang w:val="en-IE" w:eastAsia="en-IE"/>
              </w:rPr>
              <w:t>whether</w:t>
            </w:r>
            <w:r w:rsidRPr="00B77CCF">
              <w:rPr>
                <w:rFonts w:asciiTheme="minorHAnsi" w:eastAsia="Times New Roman" w:hAnsiTheme="minorHAnsi"/>
                <w:color w:val="000000"/>
                <w:kern w:val="0"/>
                <w:sz w:val="20"/>
                <w:lang w:val="en-IE" w:eastAsia="en-IE"/>
              </w:rPr>
              <w:t xml:space="preserve"> Sanctions Screening tasks are outsourced by the legal entity (in total or in part), or are not outsourced.</w:t>
            </w:r>
          </w:p>
          <w:p w14:paraId="4345C584" w14:textId="4C06A237" w:rsidR="00531AA2" w:rsidRPr="00BE1CAD" w:rsidRDefault="00D72CA0" w:rsidP="00B56D66">
            <w:pPr>
              <w:spacing w:before="0" w:after="0" w:line="240" w:lineRule="auto"/>
              <w:jc w:val="both"/>
              <w:rPr>
                <w:rFonts w:asciiTheme="minorHAnsi" w:eastAsia="Times New Roman" w:hAnsiTheme="minorHAnsi" w:cs="Calibri"/>
                <w:color w:val="000000"/>
                <w:kern w:val="0"/>
                <w:sz w:val="20"/>
                <w:lang w:val="en-IE" w:eastAsia="en-IE"/>
              </w:rPr>
            </w:pPr>
            <w:r w:rsidRPr="00B77CCF">
              <w:rPr>
                <w:rFonts w:asciiTheme="minorHAnsi" w:eastAsia="Times New Roman" w:hAnsiTheme="minorHAnsi" w:cs="Calibri"/>
                <w:color w:val="000000"/>
                <w:kern w:val="0"/>
                <w:sz w:val="20"/>
                <w:lang w:val="en-IE" w:eastAsia="en-IE"/>
              </w:rPr>
              <w:t xml:space="preserve"> </w:t>
            </w:r>
          </w:p>
        </w:tc>
      </w:tr>
      <w:tr w:rsidR="00BE1CAD" w:rsidRPr="009B282E" w14:paraId="570F87CF" w14:textId="77777777" w:rsidTr="00D72CA0">
        <w:tc>
          <w:tcPr>
            <w:tcW w:w="1673" w:type="dxa"/>
            <w:tcBorders>
              <w:top w:val="single" w:sz="4" w:space="0" w:color="auto"/>
              <w:left w:val="single" w:sz="4" w:space="0" w:color="auto"/>
              <w:bottom w:val="single" w:sz="4" w:space="0" w:color="auto"/>
              <w:right w:val="single" w:sz="4" w:space="0" w:color="auto"/>
            </w:tcBorders>
          </w:tcPr>
          <w:p w14:paraId="5A96644D" w14:textId="64F73CE0" w:rsidR="00C76E35" w:rsidRPr="009275BC" w:rsidRDefault="009142BF" w:rsidP="00813150">
            <w:pPr>
              <w:pStyle w:val="InstructionsText"/>
              <w:rPr>
                <w:rStyle w:val="FormatvorlageInstructionsTabelleText"/>
                <w:rFonts w:asciiTheme="minorHAnsi" w:hAnsiTheme="minorHAnsi"/>
              </w:rPr>
            </w:pPr>
            <w:r w:rsidRPr="00A70B3F">
              <w:t>C0070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30A386" w14:textId="39AD16AB" w:rsidR="00D72CA0" w:rsidRPr="00B77CCF"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r w:rsidRPr="00B77CCF">
              <w:rPr>
                <w:rFonts w:asciiTheme="minorHAnsi" w:eastAsia="Times New Roman" w:hAnsiTheme="minorHAnsi" w:cs="Calibri"/>
                <w:b/>
                <w:color w:val="000000"/>
                <w:kern w:val="0"/>
                <w:sz w:val="20"/>
                <w:u w:val="single"/>
                <w:lang w:val="en-IE" w:eastAsia="en-IE"/>
              </w:rPr>
              <w:t xml:space="preserve">PEP </w:t>
            </w:r>
            <w:r w:rsidR="3920A945" w:rsidRPr="08C01055">
              <w:rPr>
                <w:rFonts w:asciiTheme="minorHAnsi" w:eastAsia="Times New Roman" w:hAnsiTheme="minorHAnsi" w:cs="Calibri"/>
                <w:b/>
                <w:bCs/>
                <w:color w:val="000000"/>
                <w:kern w:val="0"/>
                <w:sz w:val="20"/>
                <w:u w:val="single"/>
                <w:lang w:val="en-IE" w:eastAsia="en-IE"/>
              </w:rPr>
              <w:t>identification</w:t>
            </w:r>
            <w:r w:rsidRPr="00B77CCF">
              <w:rPr>
                <w:rFonts w:asciiTheme="minorHAnsi" w:eastAsia="Times New Roman" w:hAnsiTheme="minorHAnsi" w:cs="Calibri"/>
                <w:b/>
                <w:color w:val="000000"/>
                <w:kern w:val="0"/>
                <w:sz w:val="20"/>
                <w:u w:val="single"/>
                <w:lang w:val="en-IE" w:eastAsia="en-IE"/>
              </w:rPr>
              <w:t xml:space="preserve"> tasks outsource</w:t>
            </w:r>
            <w:r>
              <w:rPr>
                <w:rFonts w:asciiTheme="minorHAnsi" w:eastAsia="Times New Roman" w:hAnsiTheme="minorHAnsi" w:cs="Calibri"/>
                <w:b/>
                <w:color w:val="000000"/>
                <w:kern w:val="0"/>
                <w:sz w:val="20"/>
                <w:u w:val="single"/>
                <w:lang w:val="en-IE" w:eastAsia="en-IE"/>
              </w:rPr>
              <w:t xml:space="preserve">d </w:t>
            </w:r>
            <w:r>
              <w:rPr>
                <w:rFonts w:asciiTheme="minorHAnsi" w:eastAsia="Times New Roman" w:hAnsiTheme="minorHAnsi" w:cs="Calibri"/>
                <w:b/>
                <w:bCs/>
                <w:color w:val="000000"/>
                <w:kern w:val="0"/>
                <w:sz w:val="20"/>
                <w:u w:val="single"/>
                <w:lang w:val="en-IE" w:eastAsia="en-IE"/>
              </w:rPr>
              <w:t>to service providers</w:t>
            </w:r>
          </w:p>
          <w:p w14:paraId="18FE193C" w14:textId="77777777" w:rsidR="00D72CA0" w:rsidRPr="00B77CCF" w:rsidRDefault="00D72CA0" w:rsidP="00D72CA0">
            <w:pPr>
              <w:spacing w:before="0" w:after="0" w:line="240" w:lineRule="auto"/>
              <w:jc w:val="both"/>
              <w:rPr>
                <w:rFonts w:asciiTheme="minorHAnsi" w:eastAsia="Times New Roman" w:hAnsiTheme="minorHAnsi" w:cs="Calibri"/>
                <w:color w:val="000000"/>
                <w:kern w:val="0"/>
                <w:sz w:val="20"/>
                <w:lang w:val="en-IE" w:eastAsia="en-IE"/>
              </w:rPr>
            </w:pPr>
          </w:p>
          <w:p w14:paraId="671AC632" w14:textId="7F1BEBB8" w:rsidR="00D72CA0" w:rsidRPr="00B77CCF" w:rsidRDefault="00D72CA0" w:rsidP="00D72CA0">
            <w:pPr>
              <w:spacing w:before="0" w:after="0" w:line="240" w:lineRule="auto"/>
              <w:jc w:val="both"/>
              <w:rPr>
                <w:rFonts w:asciiTheme="minorHAnsi" w:eastAsia="Times New Roman" w:hAnsiTheme="minorHAnsi"/>
                <w:color w:val="000000"/>
                <w:kern w:val="0"/>
                <w:sz w:val="20"/>
                <w:lang w:eastAsia="en-IE"/>
              </w:rPr>
            </w:pPr>
            <w:r w:rsidRPr="00B77CCF">
              <w:rPr>
                <w:rFonts w:asciiTheme="minorHAnsi" w:eastAsia="Times New Roman" w:hAnsiTheme="minorHAnsi"/>
                <w:color w:val="000000"/>
                <w:kern w:val="0"/>
                <w:sz w:val="20"/>
                <w:lang w:eastAsia="en-IE"/>
              </w:rPr>
              <w:t xml:space="preserve">Indicate </w:t>
            </w:r>
            <w:r w:rsidR="5494D8AC" w:rsidRPr="08C01055">
              <w:rPr>
                <w:rFonts w:asciiTheme="minorHAnsi" w:eastAsia="Times New Roman" w:hAnsiTheme="minorHAnsi"/>
                <w:color w:val="000000"/>
                <w:kern w:val="0"/>
                <w:sz w:val="20"/>
                <w:lang w:eastAsia="en-IE"/>
              </w:rPr>
              <w:t>whether</w:t>
            </w:r>
            <w:r w:rsidRPr="00B77CCF">
              <w:rPr>
                <w:rFonts w:asciiTheme="minorHAnsi" w:eastAsia="Times New Roman" w:hAnsiTheme="minorHAnsi"/>
                <w:color w:val="000000"/>
                <w:kern w:val="0"/>
                <w:sz w:val="20"/>
                <w:lang w:eastAsia="en-IE"/>
              </w:rPr>
              <w:t xml:space="preserve"> Politically Exposed Person (PEP) </w:t>
            </w:r>
            <w:r w:rsidR="0FFE00F5" w:rsidRPr="08C01055">
              <w:rPr>
                <w:rFonts w:asciiTheme="minorHAnsi" w:eastAsia="Times New Roman" w:hAnsiTheme="minorHAnsi"/>
                <w:color w:val="000000"/>
                <w:kern w:val="0"/>
                <w:sz w:val="20"/>
                <w:lang w:eastAsia="en-IE"/>
              </w:rPr>
              <w:t>identification</w:t>
            </w:r>
            <w:r w:rsidRPr="00B77CCF">
              <w:rPr>
                <w:rFonts w:asciiTheme="minorHAnsi" w:eastAsia="Times New Roman" w:hAnsiTheme="minorHAnsi"/>
                <w:color w:val="000000"/>
                <w:kern w:val="0"/>
                <w:sz w:val="20"/>
                <w:lang w:eastAsia="en-IE"/>
              </w:rPr>
              <w:t xml:space="preserve"> tasks are outsourced by the legal entity (in total or in part), or are not outsourced. </w:t>
            </w:r>
          </w:p>
          <w:p w14:paraId="5692C154" w14:textId="36285423" w:rsidR="00A15168" w:rsidRPr="00B77CCF" w:rsidRDefault="00A15168" w:rsidP="00B56D66">
            <w:pPr>
              <w:spacing w:before="0" w:after="0" w:line="240" w:lineRule="auto"/>
              <w:jc w:val="both"/>
              <w:rPr>
                <w:rFonts w:asciiTheme="minorHAnsi" w:eastAsia="Times New Roman" w:hAnsiTheme="minorHAnsi" w:cs="Calibri"/>
                <w:color w:val="000000"/>
                <w:kern w:val="0"/>
                <w:sz w:val="20"/>
                <w:lang w:val="en-IE" w:eastAsia="en-IE"/>
              </w:rPr>
            </w:pPr>
          </w:p>
        </w:tc>
      </w:tr>
      <w:tr w:rsidR="00BE1CAD" w:rsidRPr="009B282E" w14:paraId="4F688DB7" w14:textId="77777777" w:rsidTr="00D72CA0">
        <w:tc>
          <w:tcPr>
            <w:tcW w:w="1673" w:type="dxa"/>
            <w:tcBorders>
              <w:top w:val="single" w:sz="4" w:space="0" w:color="auto"/>
              <w:left w:val="single" w:sz="4" w:space="0" w:color="auto"/>
              <w:bottom w:val="single" w:sz="4" w:space="0" w:color="auto"/>
              <w:right w:val="single" w:sz="4" w:space="0" w:color="auto"/>
            </w:tcBorders>
          </w:tcPr>
          <w:p w14:paraId="62820ACF" w14:textId="741ADE29" w:rsidR="008014F0" w:rsidRPr="009275BC" w:rsidRDefault="009142BF" w:rsidP="00813150">
            <w:pPr>
              <w:pStyle w:val="InstructionsText"/>
              <w:rPr>
                <w:rStyle w:val="FormatvorlageInstructionsTabelleText"/>
                <w:rFonts w:asciiTheme="minorHAnsi" w:hAnsiTheme="minorHAnsi"/>
              </w:rPr>
            </w:pPr>
            <w:r w:rsidRPr="00A70B3F">
              <w:t>C0080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4FF7AC3" w14:textId="77777777" w:rsidR="00D72CA0" w:rsidRPr="00B77CCF"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r w:rsidRPr="00B77CCF">
              <w:rPr>
                <w:rFonts w:asciiTheme="minorHAnsi" w:eastAsia="Times New Roman" w:hAnsiTheme="minorHAnsi" w:cs="Calibri"/>
                <w:b/>
                <w:color w:val="000000"/>
                <w:kern w:val="0"/>
                <w:sz w:val="20"/>
                <w:u w:val="single"/>
                <w:lang w:val="en-IE" w:eastAsia="en-IE"/>
              </w:rPr>
              <w:t>Compliance Monitoring Checks tasks outsourced by the obliged entity (in total or in part</w:t>
            </w:r>
            <w:r>
              <w:rPr>
                <w:rFonts w:asciiTheme="minorHAnsi" w:eastAsia="Times New Roman" w:hAnsiTheme="minorHAnsi" w:cs="Calibri"/>
                <w:b/>
                <w:color w:val="000000"/>
                <w:kern w:val="0"/>
                <w:sz w:val="20"/>
                <w:u w:val="single"/>
                <w:lang w:val="en-IE" w:eastAsia="en-IE"/>
              </w:rPr>
              <w:t xml:space="preserve">) </w:t>
            </w:r>
            <w:r>
              <w:rPr>
                <w:rFonts w:asciiTheme="minorHAnsi" w:eastAsia="Times New Roman" w:hAnsiTheme="minorHAnsi" w:cs="Calibri"/>
                <w:b/>
                <w:bCs/>
                <w:color w:val="000000"/>
                <w:kern w:val="0"/>
                <w:sz w:val="20"/>
                <w:u w:val="single"/>
                <w:lang w:val="en-IE" w:eastAsia="en-IE"/>
              </w:rPr>
              <w:t>to service providers</w:t>
            </w:r>
          </w:p>
          <w:p w14:paraId="0815808E" w14:textId="77777777" w:rsidR="00D72CA0" w:rsidRPr="00B77CCF" w:rsidRDefault="00D72CA0" w:rsidP="00D72CA0">
            <w:pPr>
              <w:spacing w:before="0" w:after="0" w:line="240" w:lineRule="auto"/>
              <w:jc w:val="both"/>
              <w:rPr>
                <w:rFonts w:asciiTheme="minorHAnsi" w:eastAsia="Times New Roman" w:hAnsiTheme="minorHAnsi"/>
                <w:color w:val="000000"/>
                <w:kern w:val="0"/>
                <w:sz w:val="20"/>
                <w:lang w:val="en-IE" w:eastAsia="en-IE"/>
              </w:rPr>
            </w:pPr>
          </w:p>
          <w:p w14:paraId="3BF188D9" w14:textId="09517334" w:rsidR="00D72CA0" w:rsidRPr="00B77CCF" w:rsidRDefault="00D72CA0" w:rsidP="00D72CA0">
            <w:pPr>
              <w:spacing w:before="0" w:after="0" w:line="240" w:lineRule="auto"/>
              <w:jc w:val="both"/>
              <w:rPr>
                <w:rFonts w:asciiTheme="minorHAnsi" w:eastAsia="Times New Roman" w:hAnsiTheme="minorHAnsi"/>
                <w:color w:val="000000"/>
                <w:kern w:val="0"/>
                <w:sz w:val="20"/>
                <w:lang w:val="en-IE" w:eastAsia="en-IE"/>
              </w:rPr>
            </w:pPr>
            <w:r w:rsidRPr="00B77CCF">
              <w:rPr>
                <w:rFonts w:asciiTheme="minorHAnsi" w:eastAsia="Times New Roman" w:hAnsiTheme="minorHAnsi"/>
                <w:color w:val="000000"/>
                <w:kern w:val="0"/>
                <w:sz w:val="20"/>
                <w:lang w:val="en-IE" w:eastAsia="en-IE"/>
              </w:rPr>
              <w:t xml:space="preserve">Indicate </w:t>
            </w:r>
            <w:r w:rsidR="357D9295" w:rsidRPr="08C01055">
              <w:rPr>
                <w:rFonts w:asciiTheme="minorHAnsi" w:eastAsia="Times New Roman" w:hAnsiTheme="minorHAnsi"/>
                <w:color w:val="000000"/>
                <w:kern w:val="0"/>
                <w:sz w:val="20"/>
                <w:lang w:val="en-IE" w:eastAsia="en-IE"/>
              </w:rPr>
              <w:t>whether</w:t>
            </w:r>
            <w:r w:rsidRPr="00B77CCF">
              <w:rPr>
                <w:rFonts w:asciiTheme="minorHAnsi" w:eastAsia="Times New Roman" w:hAnsiTheme="minorHAnsi"/>
                <w:color w:val="000000"/>
                <w:kern w:val="0"/>
                <w:sz w:val="20"/>
                <w:lang w:val="en-IE" w:eastAsia="en-IE"/>
              </w:rPr>
              <w:t xml:space="preserve"> training tasks are outsourced by the legal entity (in total or in part), or are not outsourced.</w:t>
            </w:r>
          </w:p>
          <w:p w14:paraId="3C1BCEB0" w14:textId="77777777" w:rsidR="00D72CA0" w:rsidRPr="00B77CCF" w:rsidRDefault="00D72CA0" w:rsidP="00D72CA0">
            <w:pPr>
              <w:spacing w:before="0" w:after="0" w:line="240" w:lineRule="auto"/>
              <w:jc w:val="both"/>
              <w:rPr>
                <w:rFonts w:asciiTheme="minorHAnsi" w:eastAsia="Times New Roman" w:hAnsiTheme="minorHAnsi"/>
                <w:b/>
                <w:color w:val="000000"/>
                <w:kern w:val="0"/>
                <w:sz w:val="20"/>
                <w:u w:val="single"/>
                <w:lang w:val="en-IE" w:eastAsia="en-IE"/>
              </w:rPr>
            </w:pPr>
          </w:p>
          <w:p w14:paraId="11D51852" w14:textId="77777777" w:rsidR="00D72CA0" w:rsidRPr="00B77CCF" w:rsidRDefault="00D72CA0" w:rsidP="00D72CA0">
            <w:pPr>
              <w:spacing w:before="0" w:after="0" w:line="240" w:lineRule="auto"/>
              <w:jc w:val="both"/>
              <w:rPr>
                <w:rFonts w:asciiTheme="minorHAnsi" w:eastAsia="Times New Roman" w:hAnsiTheme="minorHAnsi"/>
                <w:color w:val="000000"/>
                <w:kern w:val="0"/>
                <w:sz w:val="20"/>
                <w:lang w:val="en-IE" w:eastAsia="en-IE"/>
              </w:rPr>
            </w:pPr>
            <w:r w:rsidRPr="00B77CCF">
              <w:rPr>
                <w:rFonts w:asciiTheme="minorHAnsi" w:eastAsia="Times New Roman" w:hAnsiTheme="minorHAnsi"/>
                <w:color w:val="000000"/>
                <w:kern w:val="0"/>
                <w:sz w:val="20"/>
                <w:lang w:val="en-IE" w:eastAsia="en-IE"/>
              </w:rPr>
              <w:t xml:space="preserve">Compliance Monitoring Checks: Refers to the internal controls and internal audit function that a firm should put in place to monitor and manage compliance with its internal policies and procedures (AMLR, Article 9(2)(a)(vii) and Article 9(2)(b)).  </w:t>
            </w:r>
          </w:p>
          <w:p w14:paraId="31E593EC" w14:textId="77777777" w:rsidR="00A15168" w:rsidRPr="00B77CCF" w:rsidRDefault="00A15168" w:rsidP="00B56D66">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BE1CAD" w:rsidRPr="009B282E" w14:paraId="07E9F3C7" w14:textId="77777777" w:rsidTr="00D72CA0">
        <w:tc>
          <w:tcPr>
            <w:tcW w:w="1673" w:type="dxa"/>
            <w:tcBorders>
              <w:top w:val="single" w:sz="4" w:space="0" w:color="auto"/>
              <w:left w:val="single" w:sz="4" w:space="0" w:color="auto"/>
              <w:bottom w:val="single" w:sz="4" w:space="0" w:color="auto"/>
              <w:right w:val="single" w:sz="4" w:space="0" w:color="auto"/>
            </w:tcBorders>
          </w:tcPr>
          <w:p w14:paraId="3171C44A" w14:textId="69BACD3D" w:rsidR="003F3500" w:rsidRPr="006963A7" w:rsidRDefault="009142BF" w:rsidP="00813150">
            <w:pPr>
              <w:pStyle w:val="InstructionsText"/>
              <w:rPr>
                <w:rStyle w:val="FormatvorlageInstructionsTabelleText"/>
                <w:rFonts w:asciiTheme="minorHAnsi" w:hAnsiTheme="minorHAnsi"/>
              </w:rPr>
            </w:pPr>
            <w:r w:rsidRPr="006963A7">
              <w:t>C0090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AAB999" w14:textId="67AB7521" w:rsidR="00D72CA0" w:rsidRPr="006963A7"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r w:rsidRPr="006963A7">
              <w:rPr>
                <w:rFonts w:asciiTheme="minorHAnsi" w:eastAsia="Times New Roman" w:hAnsiTheme="minorHAnsi" w:cs="Calibri"/>
                <w:b/>
                <w:color w:val="000000"/>
                <w:kern w:val="0"/>
                <w:sz w:val="20"/>
                <w:u w:val="single"/>
                <w:lang w:val="en-IE" w:eastAsia="en-IE"/>
              </w:rPr>
              <w:t xml:space="preserve">AML/CFT tasks outsourced to an external service provider located in third country that is not part of the group </w:t>
            </w:r>
          </w:p>
          <w:p w14:paraId="609F293A" w14:textId="77777777" w:rsidR="00D72CA0" w:rsidRPr="006963A7" w:rsidRDefault="00D72CA0" w:rsidP="00D72CA0">
            <w:pPr>
              <w:spacing w:before="0" w:after="0" w:line="240" w:lineRule="auto"/>
              <w:jc w:val="both"/>
              <w:rPr>
                <w:rFonts w:asciiTheme="minorHAnsi" w:eastAsia="Times New Roman" w:hAnsiTheme="minorHAnsi" w:cs="Calibri"/>
                <w:b/>
                <w:bCs/>
                <w:color w:val="000000"/>
                <w:kern w:val="0"/>
                <w:sz w:val="20"/>
                <w:u w:val="single"/>
                <w:lang w:val="en-IE" w:eastAsia="en-IE"/>
              </w:rPr>
            </w:pPr>
          </w:p>
          <w:p w14:paraId="54FD7FA5" w14:textId="77777777" w:rsidR="00D72CA0" w:rsidRPr="006963A7" w:rsidRDefault="00D72CA0" w:rsidP="00D72CA0">
            <w:pPr>
              <w:spacing w:before="0" w:after="0" w:line="240" w:lineRule="auto"/>
              <w:jc w:val="both"/>
              <w:rPr>
                <w:rFonts w:asciiTheme="minorHAnsi" w:eastAsia="Times New Roman" w:hAnsiTheme="minorHAnsi" w:cs="Calibri"/>
                <w:color w:val="000000"/>
                <w:kern w:val="0"/>
                <w:sz w:val="20"/>
                <w:lang w:val="en-IE" w:eastAsia="en-IE"/>
              </w:rPr>
            </w:pPr>
            <w:r w:rsidRPr="006963A7">
              <w:rPr>
                <w:rFonts w:asciiTheme="minorHAnsi" w:eastAsia="Times New Roman" w:hAnsiTheme="minorHAnsi" w:cs="Calibri"/>
                <w:color w:val="000000"/>
                <w:kern w:val="0"/>
                <w:sz w:val="20"/>
                <w:lang w:eastAsia="en-IE"/>
              </w:rPr>
              <w:t xml:space="preserve">AML/CFT tasks outsourced to an external service provider that is not part of the obliged entity's group and located in a country outside the EEA. </w:t>
            </w:r>
          </w:p>
          <w:p w14:paraId="74840613" w14:textId="3943343D" w:rsidR="003F3500" w:rsidRPr="006963A7" w:rsidRDefault="003F3500" w:rsidP="00B56D66">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BE1CAD" w:rsidRPr="009B282E" w14:paraId="28050E9F" w14:textId="77777777" w:rsidTr="00D72CA0">
        <w:tc>
          <w:tcPr>
            <w:tcW w:w="1673" w:type="dxa"/>
            <w:tcBorders>
              <w:top w:val="single" w:sz="4" w:space="0" w:color="auto"/>
              <w:left w:val="single" w:sz="4" w:space="0" w:color="auto"/>
              <w:bottom w:val="single" w:sz="4" w:space="0" w:color="auto"/>
              <w:right w:val="single" w:sz="4" w:space="0" w:color="auto"/>
            </w:tcBorders>
          </w:tcPr>
          <w:p w14:paraId="64043AC4" w14:textId="1BA16909" w:rsidR="007B05F4" w:rsidRPr="009275BC" w:rsidRDefault="00AD6FF1" w:rsidP="00813150">
            <w:pPr>
              <w:pStyle w:val="InstructionsText"/>
              <w:rPr>
                <w:rStyle w:val="FormatvorlageInstructionsTabelleText"/>
                <w:rFonts w:asciiTheme="minorHAnsi" w:hAnsiTheme="minorHAnsi"/>
              </w:rPr>
            </w:pPr>
            <w:r w:rsidRPr="00A70B3F">
              <w:t>C0100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6C8E10" w14:textId="77777777" w:rsidR="00D72CA0"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r w:rsidRPr="00B77CCF">
              <w:rPr>
                <w:rFonts w:asciiTheme="minorHAnsi" w:eastAsia="Times New Roman" w:hAnsiTheme="minorHAnsi" w:cs="Calibri"/>
                <w:b/>
                <w:color w:val="000000"/>
                <w:kern w:val="0"/>
                <w:sz w:val="20"/>
                <w:u w:val="single"/>
                <w:lang w:val="en-IE" w:eastAsia="en-IE"/>
              </w:rPr>
              <w:t xml:space="preserve">Existence of AML/CFT tasks outsourced to an external service provider located in third country that is part of the group </w:t>
            </w:r>
          </w:p>
          <w:p w14:paraId="2A92E670" w14:textId="77777777" w:rsidR="00D72CA0" w:rsidRDefault="00D72CA0" w:rsidP="00D72CA0">
            <w:pPr>
              <w:spacing w:before="0" w:after="0" w:line="240" w:lineRule="auto"/>
              <w:jc w:val="both"/>
              <w:rPr>
                <w:rFonts w:asciiTheme="minorHAnsi" w:eastAsia="Times New Roman" w:hAnsiTheme="minorHAnsi" w:cs="Calibri"/>
                <w:color w:val="000000"/>
                <w:kern w:val="0"/>
                <w:sz w:val="20"/>
                <w:lang w:eastAsia="en-IE"/>
              </w:rPr>
            </w:pPr>
          </w:p>
          <w:p w14:paraId="609F1C5F" w14:textId="77777777" w:rsidR="00D72CA0" w:rsidRPr="00B70C90" w:rsidRDefault="00D72CA0" w:rsidP="00D72CA0">
            <w:pPr>
              <w:spacing w:before="0" w:after="0" w:line="240" w:lineRule="auto"/>
              <w:jc w:val="both"/>
              <w:rPr>
                <w:rFonts w:asciiTheme="minorHAnsi" w:eastAsia="Times New Roman" w:hAnsiTheme="minorHAnsi" w:cs="Calibri"/>
                <w:color w:val="000000"/>
                <w:kern w:val="0"/>
                <w:sz w:val="20"/>
                <w:lang w:val="en-IE" w:eastAsia="en-IE"/>
              </w:rPr>
            </w:pPr>
            <w:r w:rsidRPr="00B70C90">
              <w:rPr>
                <w:rFonts w:asciiTheme="minorHAnsi" w:eastAsia="Times New Roman" w:hAnsiTheme="minorHAnsi" w:cs="Calibri"/>
                <w:color w:val="000000"/>
                <w:kern w:val="0"/>
                <w:sz w:val="20"/>
                <w:lang w:eastAsia="en-IE"/>
              </w:rPr>
              <w:t xml:space="preserve">AML/CFT tasks outsourced to an external service provider that is part of the obliged entity's group and located in a country outside the EEA. </w:t>
            </w:r>
          </w:p>
          <w:p w14:paraId="5E6A1DC6" w14:textId="6F282EF4" w:rsidR="009D264A" w:rsidRPr="00B77CCF" w:rsidRDefault="009D264A" w:rsidP="0082217E">
            <w:pPr>
              <w:spacing w:before="0" w:after="0" w:line="240" w:lineRule="auto"/>
              <w:jc w:val="both"/>
              <w:rPr>
                <w:rFonts w:asciiTheme="minorHAnsi" w:hAnsiTheme="minorHAnsi"/>
                <w:sz w:val="20"/>
              </w:rPr>
            </w:pPr>
          </w:p>
        </w:tc>
      </w:tr>
      <w:tr w:rsidR="00BE1CAD" w:rsidRPr="009B282E" w14:paraId="7396CD0A" w14:textId="77777777" w:rsidTr="00D72CA0">
        <w:tc>
          <w:tcPr>
            <w:tcW w:w="1673" w:type="dxa"/>
            <w:tcBorders>
              <w:top w:val="single" w:sz="4" w:space="0" w:color="auto"/>
              <w:left w:val="single" w:sz="4" w:space="0" w:color="auto"/>
              <w:bottom w:val="single" w:sz="4" w:space="0" w:color="auto"/>
              <w:right w:val="single" w:sz="4" w:space="0" w:color="auto"/>
            </w:tcBorders>
          </w:tcPr>
          <w:p w14:paraId="650EAD7F" w14:textId="3CEF68A6" w:rsidR="007B05F4" w:rsidRPr="009275BC" w:rsidRDefault="00AD6FF1" w:rsidP="00813150">
            <w:pPr>
              <w:pStyle w:val="InstructionsText"/>
              <w:rPr>
                <w:rStyle w:val="FormatvorlageInstructionsTabelleText"/>
                <w:rFonts w:asciiTheme="minorHAnsi" w:hAnsiTheme="minorHAnsi"/>
              </w:rPr>
            </w:pPr>
            <w:r w:rsidRPr="00A70B3F">
              <w:t>C0110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67ACB84D" w14:textId="77777777" w:rsidR="00D72CA0" w:rsidRPr="00B77CCF" w:rsidRDefault="00D72CA0" w:rsidP="00D72CA0">
            <w:pPr>
              <w:spacing w:before="0" w:after="0" w:line="300" w:lineRule="atLeast"/>
              <w:rPr>
                <w:rFonts w:asciiTheme="minorHAnsi" w:eastAsia="Times New Roman" w:hAnsiTheme="minorHAnsi" w:cs="Calibri"/>
                <w:b/>
                <w:color w:val="000000"/>
                <w:kern w:val="0"/>
                <w:sz w:val="20"/>
                <w:u w:val="single"/>
                <w:lang w:val="en-IE" w:eastAsia="en-IE"/>
              </w:rPr>
            </w:pPr>
            <w:r w:rsidRPr="00B77CCF">
              <w:rPr>
                <w:rFonts w:asciiTheme="minorHAnsi" w:eastAsia="Times New Roman" w:hAnsiTheme="minorHAnsi" w:cs="Calibri"/>
                <w:b/>
                <w:color w:val="000000"/>
                <w:kern w:val="0"/>
                <w:sz w:val="20"/>
                <w:u w:val="single"/>
                <w:lang w:val="en-IE" w:eastAsia="en-IE"/>
              </w:rPr>
              <w:t>Date when the BWRA was last assessed by an audit</w:t>
            </w:r>
          </w:p>
          <w:p w14:paraId="68274B9F" w14:textId="77777777" w:rsidR="00D72CA0" w:rsidRPr="00BA5B39" w:rsidRDefault="00D72CA0" w:rsidP="00D72CA0">
            <w:pPr>
              <w:spacing w:before="0" w:after="0" w:line="240" w:lineRule="auto"/>
              <w:jc w:val="both"/>
              <w:rPr>
                <w:rFonts w:asciiTheme="minorHAnsi" w:eastAsia="Times New Roman" w:hAnsiTheme="minorHAnsi"/>
                <w:color w:val="000000"/>
                <w:kern w:val="0"/>
                <w:sz w:val="20"/>
                <w:lang w:val="en-IE" w:eastAsia="en-IE"/>
              </w:rPr>
            </w:pPr>
            <w:r w:rsidRPr="00BA5B39">
              <w:rPr>
                <w:rFonts w:asciiTheme="minorHAnsi" w:eastAsia="Times New Roman" w:hAnsiTheme="minorHAnsi"/>
                <w:color w:val="000000"/>
                <w:kern w:val="0"/>
                <w:sz w:val="20"/>
                <w:lang w:val="en-IE" w:eastAsia="en-IE"/>
              </w:rPr>
              <w:t xml:space="preserve">Date when the </w:t>
            </w:r>
            <w:r w:rsidRPr="00B77CCF">
              <w:rPr>
                <w:rFonts w:asciiTheme="minorHAnsi" w:eastAsia="Times New Roman" w:hAnsiTheme="minorHAnsi"/>
                <w:color w:val="000000"/>
                <w:kern w:val="0"/>
                <w:sz w:val="20"/>
                <w:lang w:val="en-IE" w:eastAsia="en-IE"/>
              </w:rPr>
              <w:t>Business Wide Risk Assessment as referred to in article 10 of Regulation (EU) 2024/1624 (AMLR)</w:t>
            </w:r>
            <w:r w:rsidRPr="00BA5B39">
              <w:rPr>
                <w:rFonts w:asciiTheme="minorHAnsi" w:eastAsia="Times New Roman" w:hAnsiTheme="minorHAnsi"/>
                <w:color w:val="000000"/>
                <w:kern w:val="0"/>
                <w:sz w:val="20"/>
                <w:lang w:val="en-IE" w:eastAsia="en-IE"/>
              </w:rPr>
              <w:t xml:space="preserve"> was last assessed by an internal/external audit.</w:t>
            </w:r>
          </w:p>
          <w:p w14:paraId="7F22C2C4" w14:textId="739E4245" w:rsidR="009D264A" w:rsidRPr="00B77CCF" w:rsidRDefault="009D264A" w:rsidP="0082217E">
            <w:pPr>
              <w:spacing w:before="0" w:after="0" w:line="240" w:lineRule="auto"/>
              <w:jc w:val="both"/>
              <w:rPr>
                <w:rStyle w:val="InstructionsTabelleberschrift"/>
                <w:rFonts w:asciiTheme="minorHAnsi" w:hAnsiTheme="minorHAnsi"/>
              </w:rPr>
            </w:pPr>
          </w:p>
        </w:tc>
      </w:tr>
      <w:tr w:rsidR="00BE1CAD" w:rsidRPr="009B282E" w14:paraId="7ED38A9E" w14:textId="77777777" w:rsidTr="00D72CA0">
        <w:tc>
          <w:tcPr>
            <w:tcW w:w="1673" w:type="dxa"/>
            <w:tcBorders>
              <w:top w:val="single" w:sz="4" w:space="0" w:color="auto"/>
              <w:left w:val="single" w:sz="4" w:space="0" w:color="auto"/>
              <w:bottom w:val="single" w:sz="4" w:space="0" w:color="auto"/>
              <w:right w:val="single" w:sz="4" w:space="0" w:color="auto"/>
            </w:tcBorders>
          </w:tcPr>
          <w:p w14:paraId="0E2CA220" w14:textId="3EF8D013" w:rsidR="003E691C" w:rsidRPr="009275BC" w:rsidRDefault="00AD6FF1" w:rsidP="00813150">
            <w:pPr>
              <w:pStyle w:val="InstructionsText"/>
              <w:rPr>
                <w:rStyle w:val="FormatvorlageInstructionsTabelleText"/>
                <w:rFonts w:asciiTheme="minorHAnsi" w:hAnsiTheme="minorHAnsi"/>
              </w:rPr>
            </w:pPr>
            <w:r w:rsidRPr="00A70B3F">
              <w:t>C0120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4A020172" w14:textId="77777777" w:rsidR="00D72CA0" w:rsidRPr="00B77CCF"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r w:rsidRPr="00B77CCF">
              <w:rPr>
                <w:rFonts w:asciiTheme="minorHAnsi" w:eastAsia="Times New Roman" w:hAnsiTheme="minorHAnsi" w:cs="Calibri"/>
                <w:b/>
                <w:color w:val="000000"/>
                <w:kern w:val="0"/>
                <w:sz w:val="20"/>
                <w:u w:val="single"/>
                <w:lang w:val="en-IE" w:eastAsia="en-IE"/>
              </w:rPr>
              <w:t>Date when customers’ ML/TF risk profile was last assessed by an audit</w:t>
            </w:r>
          </w:p>
          <w:p w14:paraId="49FE565E" w14:textId="77777777" w:rsidR="00D72CA0" w:rsidRPr="00B77CCF"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p>
          <w:p w14:paraId="3D4439D4" w14:textId="77777777" w:rsidR="00D72CA0" w:rsidRPr="00B77CCF" w:rsidRDefault="00D72CA0" w:rsidP="00D72CA0">
            <w:pPr>
              <w:spacing w:before="0" w:after="0" w:line="240" w:lineRule="auto"/>
              <w:jc w:val="both"/>
              <w:rPr>
                <w:rFonts w:asciiTheme="minorHAnsi" w:eastAsia="Times New Roman" w:hAnsiTheme="minorHAnsi"/>
                <w:color w:val="000000"/>
                <w:kern w:val="0"/>
                <w:sz w:val="20"/>
                <w:lang w:val="en-IE" w:eastAsia="en-IE"/>
              </w:rPr>
            </w:pPr>
            <w:r w:rsidRPr="00B77CCF">
              <w:rPr>
                <w:rFonts w:asciiTheme="minorHAnsi" w:eastAsia="Times New Roman" w:hAnsiTheme="minorHAnsi"/>
                <w:color w:val="000000"/>
                <w:kern w:val="0"/>
                <w:sz w:val="20"/>
                <w:lang w:val="en-IE" w:eastAsia="en-IE"/>
              </w:rPr>
              <w:t>Date when the determination of ML/TF risk profile of customers in a business relationship was last assessed by an internal/external audit.</w:t>
            </w:r>
          </w:p>
          <w:p w14:paraId="61546C81" w14:textId="77777777" w:rsidR="003E691C" w:rsidRPr="00B77CCF" w:rsidRDefault="003E691C" w:rsidP="007B05F4">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BE1CAD" w:rsidRPr="009B282E" w14:paraId="5C7F208F" w14:textId="77777777" w:rsidTr="00D72CA0">
        <w:tc>
          <w:tcPr>
            <w:tcW w:w="1673" w:type="dxa"/>
            <w:tcBorders>
              <w:top w:val="single" w:sz="4" w:space="0" w:color="auto"/>
              <w:left w:val="single" w:sz="4" w:space="0" w:color="auto"/>
              <w:bottom w:val="single" w:sz="4" w:space="0" w:color="auto"/>
              <w:right w:val="single" w:sz="4" w:space="0" w:color="auto"/>
            </w:tcBorders>
          </w:tcPr>
          <w:p w14:paraId="089919FA" w14:textId="15993731" w:rsidR="003E691C" w:rsidRPr="009275BC" w:rsidRDefault="00AD6FF1" w:rsidP="00813150">
            <w:pPr>
              <w:pStyle w:val="InstructionsText"/>
              <w:rPr>
                <w:rStyle w:val="FormatvorlageInstructionsTabelleText"/>
                <w:rFonts w:asciiTheme="minorHAnsi" w:hAnsiTheme="minorHAnsi"/>
              </w:rPr>
            </w:pPr>
            <w:r w:rsidRPr="00A70B3F">
              <w:t>C0130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439A0956" w14:textId="77777777" w:rsidR="00D72CA0" w:rsidRPr="00B77CCF"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r w:rsidRPr="00B77CCF">
              <w:rPr>
                <w:rFonts w:asciiTheme="minorHAnsi" w:eastAsia="Times New Roman" w:hAnsiTheme="minorHAnsi" w:cs="Calibri"/>
                <w:b/>
                <w:color w:val="000000"/>
                <w:kern w:val="0"/>
                <w:sz w:val="20"/>
                <w:u w:val="single"/>
                <w:lang w:val="en-IE" w:eastAsia="en-IE"/>
              </w:rPr>
              <w:t xml:space="preserve">Date when AML/CFT </w:t>
            </w:r>
            <w:r w:rsidRPr="00B77CCF">
              <w:rPr>
                <w:rFonts w:asciiTheme="minorHAnsi" w:eastAsia="Times New Roman" w:hAnsiTheme="minorHAnsi" w:cs="Calibri"/>
                <w:b/>
                <w:bCs/>
                <w:color w:val="000000"/>
                <w:kern w:val="0"/>
                <w:sz w:val="20"/>
                <w:u w:val="single"/>
                <w:lang w:val="en-IE" w:eastAsia="en-IE"/>
              </w:rPr>
              <w:t>training</w:t>
            </w:r>
            <w:r>
              <w:rPr>
                <w:rFonts w:asciiTheme="minorHAnsi" w:eastAsia="Times New Roman" w:hAnsiTheme="minorHAnsi" w:cs="Calibri"/>
                <w:b/>
                <w:bCs/>
                <w:color w:val="000000"/>
                <w:kern w:val="0"/>
                <w:sz w:val="20"/>
                <w:u w:val="single"/>
                <w:lang w:val="en-IE" w:eastAsia="en-IE"/>
              </w:rPr>
              <w:t>s</w:t>
            </w:r>
            <w:r w:rsidRPr="00B77CCF">
              <w:rPr>
                <w:rFonts w:asciiTheme="minorHAnsi" w:eastAsia="Times New Roman" w:hAnsiTheme="minorHAnsi" w:cs="Calibri"/>
                <w:b/>
                <w:color w:val="000000"/>
                <w:kern w:val="0"/>
                <w:sz w:val="20"/>
                <w:u w:val="single"/>
                <w:lang w:val="en-IE" w:eastAsia="en-IE"/>
              </w:rPr>
              <w:t xml:space="preserve"> were last assessed by an audit</w:t>
            </w:r>
          </w:p>
          <w:p w14:paraId="0764FE90" w14:textId="77777777" w:rsidR="00D72CA0" w:rsidRPr="00B77CCF"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p>
          <w:p w14:paraId="48869761" w14:textId="77777777" w:rsidR="00D72CA0" w:rsidRPr="00B77CCF" w:rsidRDefault="00D72CA0" w:rsidP="00D72CA0">
            <w:pPr>
              <w:spacing w:before="0" w:after="0" w:line="240" w:lineRule="auto"/>
              <w:jc w:val="both"/>
              <w:rPr>
                <w:rFonts w:asciiTheme="minorHAnsi" w:eastAsia="Times New Roman" w:hAnsiTheme="minorHAnsi"/>
                <w:color w:val="000000"/>
                <w:kern w:val="0"/>
                <w:sz w:val="20"/>
                <w:lang w:val="en-IE" w:eastAsia="en-IE"/>
              </w:rPr>
            </w:pPr>
            <w:r w:rsidRPr="00B77CCF">
              <w:rPr>
                <w:rFonts w:asciiTheme="minorHAnsi" w:eastAsia="Times New Roman" w:hAnsiTheme="minorHAnsi"/>
                <w:color w:val="000000"/>
                <w:kern w:val="0"/>
                <w:sz w:val="20"/>
                <w:lang w:val="en-IE" w:eastAsia="en-IE"/>
              </w:rPr>
              <w:t>Date when the AML/CFT</w:t>
            </w:r>
            <w:r w:rsidRPr="00B77CCF">
              <w:rPr>
                <w:rFonts w:ascii="Cambria Math" w:eastAsia="Times New Roman" w:hAnsi="Cambria Math" w:cs="Cambria Math"/>
                <w:color w:val="000000"/>
                <w:kern w:val="0"/>
                <w:sz w:val="20"/>
                <w:lang w:val="en-IE" w:eastAsia="en-IE"/>
              </w:rPr>
              <w:t>‑</w:t>
            </w:r>
            <w:r w:rsidRPr="00B77CCF">
              <w:rPr>
                <w:rFonts w:asciiTheme="minorHAnsi" w:eastAsia="Times New Roman" w:hAnsiTheme="minorHAnsi"/>
                <w:color w:val="000000"/>
                <w:kern w:val="0"/>
                <w:sz w:val="20"/>
                <w:lang w:val="en-IE" w:eastAsia="en-IE"/>
              </w:rPr>
              <w:t>related awareness</w:t>
            </w:r>
            <w:r w:rsidRPr="00B77CCF">
              <w:rPr>
                <w:rFonts w:ascii="Cambria Math" w:eastAsia="Times New Roman" w:hAnsi="Cambria Math" w:cs="Cambria Math"/>
                <w:color w:val="000000"/>
                <w:kern w:val="0"/>
                <w:sz w:val="20"/>
                <w:lang w:val="en-IE" w:eastAsia="en-IE"/>
              </w:rPr>
              <w:t>‑</w:t>
            </w:r>
            <w:r w:rsidRPr="00B77CCF">
              <w:rPr>
                <w:rFonts w:asciiTheme="minorHAnsi" w:eastAsia="Times New Roman" w:hAnsiTheme="minorHAnsi"/>
                <w:color w:val="000000"/>
                <w:kern w:val="0"/>
                <w:sz w:val="20"/>
                <w:lang w:val="en-IE" w:eastAsia="en-IE"/>
              </w:rPr>
              <w:t>raising and staff training measures were last assessed by an internal/external audit.</w:t>
            </w:r>
          </w:p>
          <w:p w14:paraId="74863A7F" w14:textId="67538961" w:rsidR="006B7937" w:rsidRPr="00B77CCF" w:rsidRDefault="006B7937" w:rsidP="007B05F4">
            <w:pPr>
              <w:spacing w:before="0" w:after="0" w:line="240" w:lineRule="auto"/>
              <w:jc w:val="both"/>
              <w:rPr>
                <w:rFonts w:asciiTheme="minorHAnsi" w:eastAsia="Times New Roman" w:hAnsiTheme="minorHAnsi"/>
                <w:color w:val="000000"/>
                <w:kern w:val="0"/>
                <w:sz w:val="20"/>
                <w:lang w:val="en-IE" w:eastAsia="en-IE"/>
              </w:rPr>
            </w:pPr>
          </w:p>
        </w:tc>
      </w:tr>
      <w:tr w:rsidR="00BE1CAD" w:rsidRPr="009B282E" w14:paraId="38F8B108" w14:textId="77777777" w:rsidTr="00D72CA0">
        <w:tc>
          <w:tcPr>
            <w:tcW w:w="1673" w:type="dxa"/>
            <w:tcBorders>
              <w:top w:val="single" w:sz="4" w:space="0" w:color="auto"/>
              <w:left w:val="single" w:sz="4" w:space="0" w:color="auto"/>
              <w:bottom w:val="single" w:sz="4" w:space="0" w:color="auto"/>
              <w:right w:val="single" w:sz="4" w:space="0" w:color="auto"/>
            </w:tcBorders>
          </w:tcPr>
          <w:p w14:paraId="1C5D6FD7" w14:textId="08EB2C52" w:rsidR="003E691C" w:rsidRPr="009275BC" w:rsidRDefault="00AD6FF1" w:rsidP="00813150">
            <w:pPr>
              <w:pStyle w:val="InstructionsText"/>
              <w:rPr>
                <w:rStyle w:val="FormatvorlageInstructionsTabelleText"/>
                <w:rFonts w:asciiTheme="minorHAnsi" w:hAnsiTheme="minorHAnsi"/>
              </w:rPr>
            </w:pPr>
            <w:r w:rsidRPr="00A70B3F">
              <w:t>C0140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5B39EA93" w14:textId="77777777" w:rsidR="00D72CA0" w:rsidRPr="00B77CCF"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r w:rsidRPr="00B77CCF">
              <w:rPr>
                <w:rFonts w:asciiTheme="minorHAnsi" w:eastAsia="Times New Roman" w:hAnsiTheme="minorHAnsi" w:cs="Calibri"/>
                <w:b/>
                <w:color w:val="000000"/>
                <w:kern w:val="0"/>
                <w:sz w:val="20"/>
                <w:u w:val="single"/>
                <w:lang w:val="en-IE" w:eastAsia="en-IE"/>
              </w:rPr>
              <w:t>Date when identification and verification procedures were last assessed by an audit</w:t>
            </w:r>
          </w:p>
          <w:p w14:paraId="57E8E5CA" w14:textId="77777777" w:rsidR="00D72CA0" w:rsidRPr="00B77CCF"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p>
          <w:p w14:paraId="1CC44ECD" w14:textId="77777777" w:rsidR="00D72CA0" w:rsidRPr="00BA5B39" w:rsidRDefault="00D72CA0" w:rsidP="00D72CA0">
            <w:pPr>
              <w:spacing w:before="0" w:after="0" w:line="240" w:lineRule="auto"/>
              <w:jc w:val="both"/>
              <w:rPr>
                <w:rFonts w:asciiTheme="minorHAnsi" w:eastAsia="Times New Roman" w:hAnsiTheme="minorHAnsi"/>
                <w:color w:val="000000"/>
                <w:kern w:val="0"/>
                <w:sz w:val="20"/>
                <w:lang w:val="en-IE" w:eastAsia="en-IE"/>
              </w:rPr>
            </w:pPr>
            <w:r w:rsidRPr="00BA5B39">
              <w:rPr>
                <w:rFonts w:asciiTheme="minorHAnsi" w:eastAsia="Times New Roman" w:hAnsiTheme="minorHAnsi"/>
                <w:color w:val="000000"/>
                <w:kern w:val="0"/>
                <w:sz w:val="20"/>
                <w:lang w:val="en-IE" w:eastAsia="en-IE"/>
              </w:rPr>
              <w:t>Date when the identification and identity verification procedures were last assessed by an internal/external audit.</w:t>
            </w:r>
          </w:p>
          <w:p w14:paraId="47984E17" w14:textId="381E239C" w:rsidR="006B7937" w:rsidRPr="00B77CCF" w:rsidRDefault="006B7937" w:rsidP="007B05F4">
            <w:pPr>
              <w:spacing w:before="0" w:after="0" w:line="240" w:lineRule="auto"/>
              <w:jc w:val="both"/>
              <w:rPr>
                <w:rFonts w:asciiTheme="minorHAnsi" w:eastAsia="Times New Roman" w:hAnsiTheme="minorHAnsi"/>
                <w:color w:val="000000"/>
                <w:kern w:val="0"/>
                <w:sz w:val="20"/>
                <w:lang w:val="en-IE" w:eastAsia="en-IE"/>
              </w:rPr>
            </w:pPr>
          </w:p>
        </w:tc>
      </w:tr>
      <w:tr w:rsidR="00BE1CAD" w:rsidRPr="009B282E" w14:paraId="18D0D899" w14:textId="77777777" w:rsidTr="00D72CA0">
        <w:tc>
          <w:tcPr>
            <w:tcW w:w="1673" w:type="dxa"/>
            <w:tcBorders>
              <w:top w:val="single" w:sz="4" w:space="0" w:color="auto"/>
              <w:left w:val="single" w:sz="4" w:space="0" w:color="auto"/>
              <w:bottom w:val="single" w:sz="4" w:space="0" w:color="auto"/>
              <w:right w:val="single" w:sz="4" w:space="0" w:color="auto"/>
            </w:tcBorders>
          </w:tcPr>
          <w:p w14:paraId="384A49A7" w14:textId="1B78E749" w:rsidR="003E691C" w:rsidRPr="009275BC" w:rsidRDefault="00AD6FF1" w:rsidP="00813150">
            <w:pPr>
              <w:pStyle w:val="InstructionsText"/>
              <w:rPr>
                <w:rStyle w:val="FormatvorlageInstructionsTabelleText"/>
                <w:rFonts w:asciiTheme="minorHAnsi" w:hAnsiTheme="minorHAnsi"/>
              </w:rPr>
            </w:pPr>
            <w:r w:rsidRPr="00A70B3F">
              <w:t>C0150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510060DC" w14:textId="77777777" w:rsidR="00D72CA0" w:rsidRPr="00B77CCF"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r w:rsidRPr="00B77CCF">
              <w:rPr>
                <w:rFonts w:asciiTheme="minorHAnsi" w:eastAsia="Times New Roman" w:hAnsiTheme="minorHAnsi" w:cs="Calibri"/>
                <w:b/>
                <w:color w:val="000000"/>
                <w:kern w:val="0"/>
                <w:sz w:val="20"/>
                <w:u w:val="single"/>
                <w:lang w:val="en-IE" w:eastAsia="en-IE"/>
              </w:rPr>
              <w:t>Date when policies and procedures for monitoring and analysing business relationships</w:t>
            </w:r>
            <w:r>
              <w:rPr>
                <w:rFonts w:asciiTheme="minorHAnsi" w:eastAsia="Times New Roman" w:hAnsiTheme="minorHAnsi" w:cs="Calibri"/>
                <w:b/>
                <w:color w:val="000000"/>
                <w:kern w:val="0"/>
                <w:sz w:val="20"/>
                <w:u w:val="single"/>
                <w:lang w:val="en-IE" w:eastAsia="en-IE"/>
              </w:rPr>
              <w:t xml:space="preserve">, </w:t>
            </w:r>
            <w:r>
              <w:rPr>
                <w:rFonts w:asciiTheme="minorHAnsi" w:eastAsia="Times New Roman" w:hAnsiTheme="minorHAnsi" w:cs="Calibri"/>
                <w:b/>
                <w:bCs/>
                <w:color w:val="000000"/>
                <w:kern w:val="0"/>
                <w:sz w:val="20"/>
                <w:u w:val="single"/>
                <w:lang w:val="en-IE" w:eastAsia="en-IE"/>
              </w:rPr>
              <w:t xml:space="preserve">were </w:t>
            </w:r>
            <w:r w:rsidRPr="00B77CCF">
              <w:rPr>
                <w:rFonts w:asciiTheme="minorHAnsi" w:eastAsia="Times New Roman" w:hAnsiTheme="minorHAnsi" w:cs="Calibri"/>
                <w:b/>
                <w:color w:val="000000"/>
                <w:kern w:val="0"/>
                <w:sz w:val="20"/>
                <w:u w:val="single"/>
                <w:lang w:val="en-IE" w:eastAsia="en-IE"/>
              </w:rPr>
              <w:t>last assessed by an audit</w:t>
            </w:r>
          </w:p>
          <w:p w14:paraId="1690C03A" w14:textId="77777777" w:rsidR="00D72CA0" w:rsidRPr="00B77CCF"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p>
          <w:p w14:paraId="4A2B1E8D" w14:textId="77777777" w:rsidR="00D72CA0" w:rsidRPr="00B77CCF" w:rsidRDefault="00D72CA0" w:rsidP="00D72CA0">
            <w:pPr>
              <w:spacing w:before="0" w:after="0" w:line="240" w:lineRule="auto"/>
              <w:jc w:val="both"/>
              <w:rPr>
                <w:rFonts w:asciiTheme="minorHAnsi" w:eastAsia="Times New Roman" w:hAnsiTheme="minorHAnsi"/>
                <w:color w:val="000000"/>
                <w:kern w:val="0"/>
                <w:sz w:val="20"/>
                <w:lang w:val="en-IE" w:eastAsia="en-IE"/>
              </w:rPr>
            </w:pPr>
            <w:r w:rsidRPr="00B77CCF">
              <w:rPr>
                <w:rFonts w:asciiTheme="minorHAnsi" w:eastAsia="Times New Roman" w:hAnsiTheme="minorHAnsi"/>
                <w:color w:val="000000"/>
                <w:kern w:val="0"/>
                <w:sz w:val="20"/>
                <w:lang w:val="en-IE" w:eastAsia="en-IE"/>
              </w:rPr>
              <w:t xml:space="preserve">Date when the policies and procedures for monitoring and analysing business relationships, </w:t>
            </w:r>
            <w:r w:rsidRPr="003658F3">
              <w:rPr>
                <w:rFonts w:asciiTheme="minorHAnsi" w:eastAsia="Times New Roman" w:hAnsiTheme="minorHAnsi"/>
                <w:b/>
                <w:color w:val="000000"/>
                <w:kern w:val="0"/>
                <w:sz w:val="20"/>
                <w:lang w:val="en-IE" w:eastAsia="en-IE"/>
              </w:rPr>
              <w:t>including transaction monitoring</w:t>
            </w:r>
            <w:r w:rsidRPr="00B77CCF">
              <w:rPr>
                <w:rFonts w:asciiTheme="minorHAnsi" w:eastAsia="Times New Roman" w:hAnsiTheme="minorHAnsi"/>
                <w:color w:val="000000"/>
                <w:kern w:val="0"/>
                <w:sz w:val="20"/>
                <w:lang w:val="en-IE" w:eastAsia="en-IE"/>
              </w:rPr>
              <w:t>, were last assessed by an internal/external audit.</w:t>
            </w:r>
          </w:p>
          <w:p w14:paraId="14F86895" w14:textId="62C334B9" w:rsidR="007A7DC6" w:rsidRPr="00B77CCF" w:rsidRDefault="007A7DC6" w:rsidP="007B05F4">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BE1CAD" w:rsidRPr="009B282E" w14:paraId="2E321D2D" w14:textId="77777777" w:rsidTr="00D72CA0">
        <w:tc>
          <w:tcPr>
            <w:tcW w:w="1673" w:type="dxa"/>
            <w:tcBorders>
              <w:top w:val="single" w:sz="4" w:space="0" w:color="auto"/>
              <w:left w:val="single" w:sz="4" w:space="0" w:color="auto"/>
              <w:bottom w:val="single" w:sz="4" w:space="0" w:color="auto"/>
              <w:right w:val="single" w:sz="4" w:space="0" w:color="auto"/>
            </w:tcBorders>
          </w:tcPr>
          <w:p w14:paraId="214AC35A" w14:textId="239BB0FD" w:rsidR="003E691C" w:rsidRPr="009275BC" w:rsidRDefault="00AD6FF1" w:rsidP="00813150">
            <w:pPr>
              <w:pStyle w:val="InstructionsText"/>
              <w:rPr>
                <w:rStyle w:val="FormatvorlageInstructionsTabelleText"/>
                <w:rFonts w:asciiTheme="minorHAnsi" w:hAnsiTheme="minorHAnsi"/>
              </w:rPr>
            </w:pPr>
            <w:r w:rsidRPr="00A70B3F">
              <w:t>C0160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251D4231" w14:textId="77777777" w:rsidR="00D72CA0" w:rsidRPr="00B77CCF"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r w:rsidRPr="00B77CCF">
              <w:rPr>
                <w:rFonts w:asciiTheme="minorHAnsi" w:eastAsia="Times New Roman" w:hAnsiTheme="minorHAnsi" w:cs="Calibri"/>
                <w:b/>
                <w:color w:val="000000"/>
                <w:kern w:val="0"/>
                <w:sz w:val="20"/>
                <w:u w:val="single"/>
                <w:lang w:val="en-IE" w:eastAsia="en-IE"/>
              </w:rPr>
              <w:t>Date when suspicious transaction reporting procedures were last assessed by an audit</w:t>
            </w:r>
          </w:p>
          <w:p w14:paraId="6E810B6B" w14:textId="77777777" w:rsidR="00D72CA0" w:rsidRPr="00B77CCF"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p>
          <w:p w14:paraId="679FFBDC" w14:textId="77777777" w:rsidR="00D72CA0" w:rsidRPr="00B77CCF" w:rsidRDefault="00D72CA0" w:rsidP="00D72CA0">
            <w:pPr>
              <w:spacing w:before="0" w:after="0" w:line="240" w:lineRule="auto"/>
              <w:jc w:val="both"/>
              <w:rPr>
                <w:rFonts w:asciiTheme="minorHAnsi" w:eastAsia="Times New Roman" w:hAnsiTheme="minorHAnsi"/>
                <w:color w:val="000000"/>
                <w:kern w:val="0"/>
                <w:sz w:val="20"/>
                <w:lang w:val="en-IE" w:eastAsia="en-IE"/>
              </w:rPr>
            </w:pPr>
            <w:r w:rsidRPr="00B77CCF">
              <w:rPr>
                <w:rFonts w:asciiTheme="minorHAnsi" w:eastAsia="Times New Roman" w:hAnsiTheme="minorHAnsi"/>
                <w:color w:val="000000"/>
                <w:kern w:val="0"/>
                <w:sz w:val="20"/>
                <w:lang w:val="en-IE" w:eastAsia="en-IE"/>
              </w:rPr>
              <w:t>Date when the policies and procedures for suspicious transaction reporting were last assessed by an internal/external audit.</w:t>
            </w:r>
          </w:p>
          <w:p w14:paraId="4C352751" w14:textId="52A8C76F" w:rsidR="005119A6" w:rsidRPr="00B77CCF" w:rsidRDefault="005119A6" w:rsidP="007B05F4">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BE1CAD" w:rsidRPr="009B282E" w14:paraId="038AE08F" w14:textId="77777777" w:rsidTr="00D72CA0">
        <w:tc>
          <w:tcPr>
            <w:tcW w:w="1673" w:type="dxa"/>
            <w:tcBorders>
              <w:top w:val="single" w:sz="4" w:space="0" w:color="auto"/>
              <w:left w:val="single" w:sz="4" w:space="0" w:color="auto"/>
              <w:bottom w:val="single" w:sz="4" w:space="0" w:color="auto"/>
              <w:right w:val="single" w:sz="4" w:space="0" w:color="auto"/>
            </w:tcBorders>
          </w:tcPr>
          <w:p w14:paraId="349A90D7" w14:textId="3B498377" w:rsidR="008F7FF8" w:rsidRPr="009275BC" w:rsidRDefault="00AD6FF1" w:rsidP="00813150">
            <w:pPr>
              <w:pStyle w:val="InstructionsText"/>
              <w:rPr>
                <w:rStyle w:val="FormatvorlageInstructionsTabelleText"/>
                <w:rFonts w:asciiTheme="minorHAnsi" w:hAnsiTheme="minorHAnsi"/>
              </w:rPr>
            </w:pPr>
            <w:r w:rsidRPr="00A70B3F">
              <w:t>C0170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54AE2B12" w14:textId="77777777" w:rsidR="00D72CA0" w:rsidRPr="00B77CCF"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r w:rsidRPr="00B77CCF">
              <w:rPr>
                <w:rFonts w:asciiTheme="minorHAnsi" w:eastAsia="Times New Roman" w:hAnsiTheme="minorHAnsi" w:cs="Calibri"/>
                <w:b/>
                <w:color w:val="000000"/>
                <w:kern w:val="0"/>
                <w:sz w:val="20"/>
                <w:u w:val="single"/>
                <w:lang w:val="en-IE" w:eastAsia="en-IE"/>
              </w:rPr>
              <w:t>Date when record</w:t>
            </w:r>
            <w:r w:rsidRPr="009B282E">
              <w:rPr>
                <w:rFonts w:ascii="Cambria Math" w:eastAsia="Times New Roman" w:hAnsi="Cambria Math" w:cs="Cambria Math"/>
                <w:b/>
                <w:bCs/>
                <w:color w:val="000000"/>
                <w:kern w:val="0"/>
                <w:sz w:val="20"/>
                <w:u w:val="single"/>
                <w:lang w:val="en-IE" w:eastAsia="en-IE"/>
              </w:rPr>
              <w:t>‑</w:t>
            </w:r>
            <w:r w:rsidRPr="00B77CCF">
              <w:rPr>
                <w:rFonts w:asciiTheme="minorHAnsi" w:eastAsia="Times New Roman" w:hAnsiTheme="minorHAnsi" w:cs="Calibri"/>
                <w:b/>
                <w:color w:val="000000"/>
                <w:kern w:val="0"/>
                <w:sz w:val="20"/>
                <w:u w:val="single"/>
                <w:lang w:val="en-IE" w:eastAsia="en-IE"/>
              </w:rPr>
              <w:t>keeping policies and procedures were last assessed by an audit</w:t>
            </w:r>
          </w:p>
          <w:p w14:paraId="38B729CE" w14:textId="77777777" w:rsidR="00D72CA0" w:rsidRPr="00B77CCF"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p>
          <w:p w14:paraId="65CB9CA0" w14:textId="77777777" w:rsidR="00D72CA0" w:rsidRPr="00BA5B39" w:rsidRDefault="00D72CA0" w:rsidP="00D72CA0">
            <w:pPr>
              <w:spacing w:before="0" w:after="0" w:line="240" w:lineRule="auto"/>
              <w:jc w:val="both"/>
              <w:rPr>
                <w:rFonts w:asciiTheme="minorHAnsi" w:eastAsia="Times New Roman" w:hAnsiTheme="minorHAnsi"/>
                <w:color w:val="000000"/>
                <w:kern w:val="0"/>
                <w:sz w:val="20"/>
                <w:lang w:val="en-IE" w:eastAsia="en-IE"/>
              </w:rPr>
            </w:pPr>
            <w:r w:rsidRPr="00BA5B39">
              <w:rPr>
                <w:rFonts w:asciiTheme="minorHAnsi" w:eastAsia="Times New Roman" w:hAnsiTheme="minorHAnsi"/>
                <w:color w:val="000000"/>
                <w:kern w:val="0"/>
                <w:sz w:val="20"/>
                <w:lang w:val="en-IE" w:eastAsia="en-IE"/>
              </w:rPr>
              <w:t>Date when the record</w:t>
            </w:r>
            <w:r>
              <w:rPr>
                <w:rFonts w:asciiTheme="minorHAnsi" w:eastAsia="Times New Roman" w:hAnsiTheme="minorHAnsi"/>
                <w:color w:val="000000"/>
                <w:kern w:val="0"/>
                <w:sz w:val="20"/>
                <w:lang w:val="en-IE" w:eastAsia="en-IE"/>
              </w:rPr>
              <w:t>-</w:t>
            </w:r>
            <w:r w:rsidRPr="00BA5B39">
              <w:rPr>
                <w:rFonts w:asciiTheme="minorHAnsi" w:eastAsia="Times New Roman" w:hAnsiTheme="minorHAnsi"/>
                <w:color w:val="000000"/>
                <w:kern w:val="0"/>
                <w:sz w:val="20"/>
                <w:lang w:val="en-IE" w:eastAsia="en-IE"/>
              </w:rPr>
              <w:t>keeping policies and procedures were last assessed by an internal/external audit.</w:t>
            </w:r>
          </w:p>
          <w:p w14:paraId="28B359DB" w14:textId="06C2EFE9" w:rsidR="006B7937" w:rsidRPr="00B77CCF" w:rsidRDefault="006B7937" w:rsidP="007B05F4">
            <w:pPr>
              <w:spacing w:before="0" w:after="0" w:line="240" w:lineRule="auto"/>
              <w:jc w:val="both"/>
              <w:rPr>
                <w:rFonts w:asciiTheme="minorHAnsi" w:eastAsia="Times New Roman" w:hAnsiTheme="minorHAnsi"/>
                <w:color w:val="000000"/>
                <w:kern w:val="0"/>
                <w:sz w:val="20"/>
                <w:lang w:val="en-IE" w:eastAsia="en-IE"/>
              </w:rPr>
            </w:pPr>
          </w:p>
        </w:tc>
      </w:tr>
      <w:tr w:rsidR="00BE1CAD" w:rsidRPr="009B282E" w14:paraId="1BA15C59" w14:textId="77777777" w:rsidTr="00D72CA0">
        <w:tc>
          <w:tcPr>
            <w:tcW w:w="1673" w:type="dxa"/>
            <w:tcBorders>
              <w:top w:val="single" w:sz="4" w:space="0" w:color="auto"/>
              <w:left w:val="single" w:sz="4" w:space="0" w:color="auto"/>
              <w:bottom w:val="single" w:sz="4" w:space="0" w:color="auto"/>
              <w:right w:val="single" w:sz="4" w:space="0" w:color="auto"/>
            </w:tcBorders>
          </w:tcPr>
          <w:p w14:paraId="0614BEDC" w14:textId="13A38672" w:rsidR="003E691C" w:rsidRPr="009275BC" w:rsidRDefault="00AD6FF1" w:rsidP="00813150">
            <w:pPr>
              <w:pStyle w:val="InstructionsText"/>
              <w:rPr>
                <w:rStyle w:val="FormatvorlageInstructionsTabelleText"/>
                <w:rFonts w:asciiTheme="minorHAnsi" w:hAnsiTheme="minorHAnsi"/>
              </w:rPr>
            </w:pPr>
            <w:r w:rsidRPr="00A70B3F">
              <w:t>C0180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49C11524" w14:textId="77777777" w:rsidR="00D72CA0" w:rsidRPr="00B77CCF"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r w:rsidRPr="00B77CCF">
              <w:rPr>
                <w:rFonts w:asciiTheme="minorHAnsi" w:eastAsia="Times New Roman" w:hAnsiTheme="minorHAnsi" w:cs="Calibri"/>
                <w:b/>
                <w:color w:val="000000"/>
                <w:kern w:val="0"/>
                <w:sz w:val="20"/>
                <w:u w:val="single"/>
                <w:lang w:val="en-IE" w:eastAsia="en-IE"/>
              </w:rPr>
              <w:t>Date when resource dedicated to AML/CFT was last assessed by an audit</w:t>
            </w:r>
          </w:p>
          <w:p w14:paraId="0F54DCC6" w14:textId="77777777" w:rsidR="00D72CA0" w:rsidRPr="00B77CCF"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p>
          <w:p w14:paraId="45A65179" w14:textId="77777777" w:rsidR="00D72CA0" w:rsidRPr="00B77CCF" w:rsidRDefault="00D72CA0" w:rsidP="00D72CA0">
            <w:pPr>
              <w:spacing w:before="0" w:after="0" w:line="240" w:lineRule="auto"/>
              <w:jc w:val="both"/>
              <w:rPr>
                <w:rFonts w:asciiTheme="minorHAnsi" w:eastAsia="Times New Roman" w:hAnsiTheme="minorHAnsi"/>
                <w:color w:val="000000"/>
                <w:kern w:val="0"/>
                <w:sz w:val="20"/>
                <w:lang w:val="en-IE" w:eastAsia="en-IE"/>
              </w:rPr>
            </w:pPr>
            <w:r w:rsidRPr="00B77CCF">
              <w:rPr>
                <w:rFonts w:asciiTheme="minorHAnsi" w:eastAsia="Times New Roman" w:hAnsiTheme="minorHAnsi"/>
                <w:color w:val="000000"/>
                <w:kern w:val="0"/>
                <w:sz w:val="20"/>
                <w:lang w:val="en-IE" w:eastAsia="en-IE"/>
              </w:rPr>
              <w:t>Date when the resources dedicated to AML/CFT were last assessed by an internal/external audit.</w:t>
            </w:r>
          </w:p>
          <w:p w14:paraId="64EAB7FD" w14:textId="4C8E3587" w:rsidR="00E65E63" w:rsidRPr="00B77CCF" w:rsidRDefault="00E65E63" w:rsidP="007B05F4">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BE1CAD" w:rsidRPr="009B282E" w14:paraId="65254A3E" w14:textId="77777777" w:rsidTr="00D72CA0">
        <w:tc>
          <w:tcPr>
            <w:tcW w:w="1673" w:type="dxa"/>
            <w:tcBorders>
              <w:top w:val="single" w:sz="4" w:space="0" w:color="auto"/>
              <w:left w:val="single" w:sz="4" w:space="0" w:color="auto"/>
              <w:bottom w:val="single" w:sz="4" w:space="0" w:color="auto"/>
              <w:right w:val="single" w:sz="4" w:space="0" w:color="auto"/>
            </w:tcBorders>
          </w:tcPr>
          <w:p w14:paraId="3DB96AB8" w14:textId="013C2C68" w:rsidR="00E65E63" w:rsidRPr="009275BC" w:rsidRDefault="00AD6FF1" w:rsidP="00813150">
            <w:pPr>
              <w:pStyle w:val="InstructionsText"/>
              <w:rPr>
                <w:rStyle w:val="FormatvorlageInstructionsTabelleText"/>
                <w:rFonts w:asciiTheme="minorHAnsi" w:hAnsiTheme="minorHAnsi"/>
              </w:rPr>
            </w:pPr>
            <w:r w:rsidRPr="00A70B3F">
              <w:t>C0190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2F33550F" w14:textId="77777777" w:rsidR="00D72CA0" w:rsidRPr="00B77CCF"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r w:rsidRPr="00B77CCF">
              <w:rPr>
                <w:rFonts w:asciiTheme="minorHAnsi" w:eastAsia="Times New Roman" w:hAnsiTheme="minorHAnsi" w:cs="Calibri"/>
                <w:b/>
                <w:color w:val="000000"/>
                <w:kern w:val="0"/>
                <w:sz w:val="20"/>
                <w:u w:val="single"/>
                <w:lang w:val="en-IE" w:eastAsia="en-IE"/>
              </w:rPr>
              <w:t xml:space="preserve">Date when </w:t>
            </w:r>
            <w:r>
              <w:rPr>
                <w:rFonts w:asciiTheme="minorHAnsi" w:eastAsia="Times New Roman" w:hAnsiTheme="minorHAnsi" w:cs="Calibri"/>
                <w:b/>
                <w:bCs/>
                <w:color w:val="000000"/>
                <w:kern w:val="0"/>
                <w:sz w:val="20"/>
                <w:u w:val="single"/>
                <w:lang w:val="en-IE" w:eastAsia="en-IE"/>
              </w:rPr>
              <w:t xml:space="preserve">the </w:t>
            </w:r>
            <w:r w:rsidRPr="00B77CCF">
              <w:rPr>
                <w:rFonts w:asciiTheme="minorHAnsi" w:eastAsia="Times New Roman" w:hAnsiTheme="minorHAnsi" w:cs="Calibri"/>
                <w:b/>
                <w:bCs/>
                <w:color w:val="000000"/>
                <w:kern w:val="0"/>
                <w:sz w:val="20"/>
                <w:u w:val="single"/>
                <w:lang w:val="en-IE" w:eastAsia="en-IE"/>
              </w:rPr>
              <w:t>organisation</w:t>
            </w:r>
            <w:r w:rsidRPr="001B28C6">
              <w:rPr>
                <w:rFonts w:asciiTheme="minorHAnsi" w:eastAsia="Times New Roman" w:hAnsiTheme="minorHAnsi" w:cs="Calibri"/>
                <w:b/>
                <w:bCs/>
                <w:color w:val="000000"/>
                <w:kern w:val="0"/>
                <w:sz w:val="20"/>
                <w:u w:val="single"/>
                <w:lang w:val="en-IE" w:eastAsia="en-IE"/>
              </w:rPr>
              <w:t xml:space="preserve"> </w:t>
            </w:r>
            <w:r>
              <w:rPr>
                <w:rFonts w:asciiTheme="minorHAnsi" w:eastAsia="Times New Roman" w:hAnsiTheme="minorHAnsi" w:cs="Calibri"/>
                <w:b/>
                <w:bCs/>
                <w:color w:val="000000"/>
                <w:kern w:val="0"/>
                <w:sz w:val="20"/>
                <w:u w:val="single"/>
                <w:lang w:val="en-IE" w:eastAsia="en-IE"/>
              </w:rPr>
              <w:t xml:space="preserve">of the </w:t>
            </w:r>
            <w:r w:rsidRPr="001B28C6">
              <w:rPr>
                <w:rFonts w:asciiTheme="minorHAnsi" w:eastAsia="Times New Roman" w:hAnsiTheme="minorHAnsi" w:cs="Calibri"/>
                <w:b/>
                <w:color w:val="000000"/>
                <w:kern w:val="0"/>
                <w:sz w:val="20"/>
                <w:u w:val="single"/>
                <w:lang w:val="en-IE" w:eastAsia="en-IE"/>
              </w:rPr>
              <w:t>AML/CFT system</w:t>
            </w:r>
            <w:r w:rsidRPr="00B77CCF">
              <w:rPr>
                <w:rFonts w:asciiTheme="minorHAnsi" w:eastAsia="Times New Roman" w:hAnsiTheme="minorHAnsi" w:cs="Calibri"/>
                <w:b/>
                <w:color w:val="000000"/>
                <w:kern w:val="0"/>
                <w:sz w:val="20"/>
                <w:u w:val="single"/>
                <w:lang w:val="en-IE" w:eastAsia="en-IE"/>
              </w:rPr>
              <w:t>, governance and reporting arrangements were last assessed by an audit</w:t>
            </w:r>
          </w:p>
          <w:p w14:paraId="5F52DB91" w14:textId="77777777" w:rsidR="00D72CA0" w:rsidRPr="00B77CCF" w:rsidRDefault="00D72CA0" w:rsidP="00D72CA0">
            <w:pPr>
              <w:spacing w:before="0" w:after="0" w:line="240" w:lineRule="auto"/>
              <w:jc w:val="both"/>
              <w:rPr>
                <w:rFonts w:asciiTheme="minorHAnsi" w:eastAsia="Times New Roman" w:hAnsiTheme="minorHAnsi" w:cs="Calibri"/>
                <w:b/>
                <w:color w:val="000000"/>
                <w:kern w:val="0"/>
                <w:sz w:val="20"/>
                <w:u w:val="single"/>
                <w:lang w:val="en-IE" w:eastAsia="en-IE"/>
              </w:rPr>
            </w:pPr>
          </w:p>
          <w:p w14:paraId="08BE2F95" w14:textId="77777777" w:rsidR="00D72CA0" w:rsidRDefault="00D72CA0" w:rsidP="00D72CA0">
            <w:pPr>
              <w:spacing w:before="0" w:after="0" w:line="240" w:lineRule="auto"/>
              <w:jc w:val="both"/>
              <w:rPr>
                <w:rFonts w:asciiTheme="minorHAnsi" w:eastAsia="Times New Roman" w:hAnsiTheme="minorHAnsi"/>
                <w:color w:val="000000"/>
                <w:kern w:val="0"/>
                <w:sz w:val="20"/>
                <w:lang w:val="en-IE" w:eastAsia="en-IE"/>
              </w:rPr>
            </w:pPr>
            <w:r w:rsidRPr="00B77CCF">
              <w:rPr>
                <w:rFonts w:asciiTheme="minorHAnsi" w:eastAsia="Times New Roman" w:hAnsiTheme="minorHAnsi"/>
                <w:color w:val="000000"/>
                <w:kern w:val="0"/>
                <w:sz w:val="20"/>
                <w:lang w:val="en-IE" w:eastAsia="en-IE"/>
              </w:rPr>
              <w:t>Date when the organisation of the AML/CFT system, governance and reporting to management bodies was last assessed by an internal/external audit</w:t>
            </w:r>
          </w:p>
          <w:p w14:paraId="0D3FD6EF" w14:textId="77777777" w:rsidR="006B7937" w:rsidRPr="00B77CCF" w:rsidRDefault="006B7937" w:rsidP="007B05F4">
            <w:pPr>
              <w:spacing w:before="0" w:after="0" w:line="240" w:lineRule="auto"/>
              <w:jc w:val="both"/>
              <w:rPr>
                <w:rFonts w:asciiTheme="minorHAnsi" w:eastAsia="Times New Roman" w:hAnsiTheme="minorHAnsi"/>
                <w:color w:val="000000"/>
                <w:kern w:val="0"/>
                <w:sz w:val="20"/>
                <w:lang w:val="en-IE" w:eastAsia="en-IE"/>
              </w:rPr>
            </w:pPr>
          </w:p>
        </w:tc>
      </w:tr>
      <w:bookmarkEnd w:id="54"/>
    </w:tbl>
    <w:p w14:paraId="2419527D" w14:textId="77777777" w:rsidR="00404030" w:rsidRPr="00BE1CAD" w:rsidRDefault="00404030" w:rsidP="00404030">
      <w:pPr>
        <w:rPr>
          <w:rFonts w:asciiTheme="minorHAnsi" w:hAnsiTheme="minorHAnsi"/>
        </w:rPr>
      </w:pPr>
    </w:p>
    <w:p w14:paraId="7B861389" w14:textId="0E5D5702" w:rsidR="006D7237" w:rsidRPr="00F219A2" w:rsidRDefault="001A11CF" w:rsidP="00BD5FAB">
      <w:pPr>
        <w:pStyle w:val="Heading2"/>
        <w:rPr>
          <w:rFonts w:asciiTheme="minorHAnsi" w:hAnsiTheme="minorHAnsi"/>
          <w:lang w:val="en-IE"/>
        </w:rPr>
      </w:pPr>
      <w:bookmarkStart w:id="55" w:name="_Toc220486560"/>
      <w:r w:rsidRPr="00F219A2">
        <w:rPr>
          <w:rFonts w:asciiTheme="minorHAnsi" w:hAnsiTheme="minorHAnsi"/>
          <w:lang w:val="en-IE"/>
        </w:rPr>
        <w:t xml:space="preserve">AML.07.03 </w:t>
      </w:r>
      <w:r w:rsidR="006D7237" w:rsidRPr="00F219A2">
        <w:rPr>
          <w:rFonts w:asciiTheme="minorHAnsi" w:hAnsiTheme="minorHAnsi"/>
          <w:lang w:val="en-IE"/>
        </w:rPr>
        <w:t>Risk Assessment</w:t>
      </w:r>
      <w:bookmarkEnd w:id="55"/>
    </w:p>
    <w:p w14:paraId="2F882EBC" w14:textId="417A7850" w:rsidR="00113084" w:rsidRPr="00F219A2" w:rsidRDefault="00113084" w:rsidP="00113084">
      <w:pPr>
        <w:rPr>
          <w:rFonts w:asciiTheme="minorHAnsi" w:hAnsiTheme="minorHAnsi"/>
          <w:lang w:val="en-IE"/>
        </w:rPr>
      </w:pPr>
      <w:r w:rsidRPr="00F219A2">
        <w:rPr>
          <w:rFonts w:asciiTheme="minorHAnsi" w:hAnsiTheme="minorHAnsi"/>
          <w:lang w:val="en-IE"/>
        </w:rPr>
        <w:t xml:space="preserve">Business Wide Risk Assessment </w:t>
      </w:r>
      <w:r w:rsidR="00F51F18" w:rsidRPr="00F219A2">
        <w:rPr>
          <w:rFonts w:asciiTheme="minorHAnsi" w:hAnsiTheme="minorHAnsi"/>
          <w:lang w:val="en-IE"/>
        </w:rPr>
        <w:t xml:space="preserve">(BWRA) </w:t>
      </w:r>
      <w:r w:rsidRPr="009125C0">
        <w:rPr>
          <w:rFonts w:asciiTheme="minorHAnsi" w:hAnsiTheme="minorHAnsi"/>
          <w:lang w:val="en-IE"/>
        </w:rPr>
        <w:t>as referred to in</w:t>
      </w:r>
      <w:r w:rsidRPr="00F219A2">
        <w:rPr>
          <w:rFonts w:asciiTheme="minorHAnsi" w:hAnsiTheme="minorHAnsi"/>
          <w:lang w:val="en-IE"/>
        </w:rPr>
        <w:t xml:space="preserve"> </w:t>
      </w:r>
      <w:r w:rsidR="00486835" w:rsidRPr="00F219A2">
        <w:rPr>
          <w:rFonts w:asciiTheme="minorHAnsi" w:hAnsiTheme="minorHAnsi"/>
          <w:lang w:val="en-IE"/>
        </w:rPr>
        <w:t xml:space="preserve">article 10 </w:t>
      </w:r>
      <w:r w:rsidR="00C72A41" w:rsidRPr="00F219A2">
        <w:rPr>
          <w:rFonts w:asciiTheme="minorHAnsi" w:hAnsiTheme="minorHAnsi"/>
          <w:lang w:val="en-GB"/>
        </w:rPr>
        <w:t>of Regulation (EU) 2024/1624 (AMLR)</w:t>
      </w:r>
      <w:r w:rsidR="00C47B48" w:rsidRPr="00F219A2">
        <w:rPr>
          <w:rFonts w:asciiTheme="minorHAnsi" w:hAnsiTheme="minorHAnsi"/>
          <w:lang w:val="en-GB"/>
        </w:rPr>
        <w:t xml:space="preserve">. </w:t>
      </w:r>
    </w:p>
    <w:p w14:paraId="6ACB1EBD" w14:textId="496C9237" w:rsidR="000B57C5" w:rsidRPr="00FF3E96" w:rsidRDefault="00F51F18" w:rsidP="000B57C5">
      <w:pPr>
        <w:spacing w:before="0" w:after="0" w:line="240" w:lineRule="auto"/>
        <w:jc w:val="both"/>
        <w:rPr>
          <w:rFonts w:asciiTheme="minorHAnsi" w:eastAsia="Times New Roman" w:hAnsiTheme="minorHAnsi" w:cs="Calibri"/>
          <w:color w:val="000000"/>
          <w:kern w:val="0"/>
          <w:szCs w:val="22"/>
          <w:lang w:val="en-IE" w:eastAsia="en-IE"/>
        </w:rPr>
      </w:pPr>
      <w:r w:rsidRPr="00FF3E96">
        <w:rPr>
          <w:rFonts w:asciiTheme="minorHAnsi" w:hAnsiTheme="minorHAnsi"/>
          <w:szCs w:val="22"/>
          <w:lang w:val="en-IE"/>
        </w:rPr>
        <w:t>Customer Risk Assessment (CRA)</w:t>
      </w:r>
      <w:r w:rsidR="00701A86" w:rsidRPr="00FF3E96">
        <w:rPr>
          <w:rFonts w:asciiTheme="minorHAnsi" w:hAnsiTheme="minorHAnsi"/>
          <w:szCs w:val="22"/>
          <w:lang w:val="en-IE"/>
        </w:rPr>
        <w:t xml:space="preserve">: </w:t>
      </w:r>
      <w:r w:rsidR="00FF3E96" w:rsidRPr="00FF3E96">
        <w:rPr>
          <w:rFonts w:asciiTheme="minorHAnsi" w:hAnsiTheme="minorHAnsi"/>
          <w:szCs w:val="22"/>
          <w:lang w:val="en-IE"/>
        </w:rPr>
        <w:t xml:space="preserve">Number of customers per ML/TF risk category </w:t>
      </w:r>
      <w:r w:rsidR="00FF3E96">
        <w:rPr>
          <w:rFonts w:asciiTheme="minorHAnsi" w:hAnsiTheme="minorHAnsi"/>
          <w:szCs w:val="22"/>
          <w:lang w:val="en-IE"/>
        </w:rPr>
        <w:t xml:space="preserve">are divided in </w:t>
      </w:r>
      <w:r w:rsidR="004F1145" w:rsidRPr="004F1145">
        <w:rPr>
          <w:rFonts w:asciiTheme="minorHAnsi" w:hAnsiTheme="minorHAnsi"/>
          <w:b/>
          <w:bCs/>
          <w:szCs w:val="22"/>
          <w:lang w:val="en-IE"/>
        </w:rPr>
        <w:t>four</w:t>
      </w:r>
      <w:r w:rsidR="00FF3E96" w:rsidRPr="004F1145">
        <w:rPr>
          <w:rFonts w:asciiTheme="minorHAnsi" w:hAnsiTheme="minorHAnsi"/>
          <w:b/>
          <w:bCs/>
          <w:szCs w:val="22"/>
          <w:lang w:val="en-IE"/>
        </w:rPr>
        <w:t xml:space="preserve"> risk categories</w:t>
      </w:r>
      <w:r w:rsidR="00FF3E96" w:rsidRPr="00FF3E96">
        <w:rPr>
          <w:rFonts w:asciiTheme="minorHAnsi" w:hAnsiTheme="minorHAnsi"/>
          <w:szCs w:val="22"/>
          <w:lang w:val="en-IE"/>
        </w:rPr>
        <w:t xml:space="preserve"> </w:t>
      </w:r>
      <w:r w:rsidR="00FF3E96">
        <w:rPr>
          <w:rFonts w:asciiTheme="minorHAnsi" w:hAnsiTheme="minorHAnsi"/>
          <w:szCs w:val="22"/>
          <w:lang w:val="en-IE"/>
        </w:rPr>
        <w:t xml:space="preserve">this exercise </w:t>
      </w:r>
      <w:r w:rsidR="000B57C5" w:rsidRPr="00FF3E96">
        <w:rPr>
          <w:rFonts w:asciiTheme="minorHAnsi" w:eastAsia="Times New Roman" w:hAnsiTheme="minorHAnsi" w:cs="Calibri"/>
          <w:color w:val="000000"/>
          <w:kern w:val="0"/>
          <w:szCs w:val="22"/>
          <w:lang w:val="en-IE" w:eastAsia="en-IE"/>
        </w:rPr>
        <w:t>(low risk, medium-low risk, medium-high risk, high-risk)</w:t>
      </w:r>
    </w:p>
    <w:p w14:paraId="0D6735F2" w14:textId="77777777" w:rsidR="000B57C5" w:rsidRPr="004F1145" w:rsidRDefault="000B57C5" w:rsidP="000B57C5">
      <w:pPr>
        <w:spacing w:before="0" w:after="0" w:line="240" w:lineRule="auto"/>
        <w:jc w:val="both"/>
        <w:rPr>
          <w:rFonts w:asciiTheme="minorHAnsi" w:eastAsia="Times New Roman" w:hAnsiTheme="minorHAnsi" w:cs="Calibri"/>
          <w:b/>
          <w:bCs/>
          <w:color w:val="000000"/>
          <w:kern w:val="0"/>
          <w:sz w:val="20"/>
          <w:u w:val="single"/>
          <w:lang w:val="en-IE" w:eastAsia="en-IE"/>
        </w:rPr>
      </w:pPr>
    </w:p>
    <w:p w14:paraId="4B8D2D00" w14:textId="77777777" w:rsidR="000B57C5" w:rsidRPr="004F1145" w:rsidRDefault="000B57C5" w:rsidP="000B57C5">
      <w:pPr>
        <w:spacing w:before="0" w:after="0" w:line="240" w:lineRule="auto"/>
        <w:jc w:val="both"/>
        <w:rPr>
          <w:rFonts w:asciiTheme="minorHAnsi" w:eastAsia="Times New Roman" w:hAnsiTheme="minorHAnsi" w:cs="Calibri"/>
          <w:b/>
          <w:bCs/>
          <w:color w:val="000000"/>
          <w:kern w:val="0"/>
          <w:szCs w:val="22"/>
          <w:lang w:val="en-IE" w:eastAsia="en-IE"/>
        </w:rPr>
      </w:pPr>
      <w:r w:rsidRPr="004F1145">
        <w:rPr>
          <w:rFonts w:asciiTheme="minorHAnsi" w:eastAsia="Times New Roman" w:hAnsiTheme="minorHAnsi" w:cs="Calibri"/>
          <w:b/>
          <w:bCs/>
          <w:color w:val="000000"/>
          <w:kern w:val="0"/>
          <w:szCs w:val="22"/>
          <w:lang w:val="en-IE" w:eastAsia="en-IE"/>
        </w:rPr>
        <w:t xml:space="preserve">In case an entity uses three risk categories </w:t>
      </w:r>
    </w:p>
    <w:p w14:paraId="020439A9" w14:textId="77777777" w:rsidR="000B57C5" w:rsidRPr="00FF3E96" w:rsidRDefault="000B57C5" w:rsidP="000B57C5">
      <w:pPr>
        <w:spacing w:before="0" w:after="0" w:line="240" w:lineRule="auto"/>
        <w:jc w:val="both"/>
        <w:rPr>
          <w:rFonts w:asciiTheme="minorHAnsi" w:eastAsia="Times New Roman" w:hAnsiTheme="minorHAnsi" w:cs="Calibri"/>
          <w:color w:val="000000"/>
          <w:kern w:val="0"/>
          <w:szCs w:val="22"/>
          <w:lang w:val="en-IE" w:eastAsia="en-IE"/>
        </w:rPr>
      </w:pPr>
      <w:r w:rsidRPr="00FF3E96">
        <w:rPr>
          <w:rFonts w:asciiTheme="minorHAnsi" w:eastAsia="Times New Roman" w:hAnsiTheme="minorHAnsi" w:cs="Calibri"/>
          <w:color w:val="000000"/>
          <w:kern w:val="0"/>
          <w:szCs w:val="22"/>
          <w:lang w:val="en-IE" w:eastAsia="en-IE"/>
        </w:rPr>
        <w:t>Low risk -&gt; Low risk</w:t>
      </w:r>
    </w:p>
    <w:p w14:paraId="7724C801" w14:textId="77777777" w:rsidR="000B57C5" w:rsidRPr="00FF3E96" w:rsidRDefault="000B57C5" w:rsidP="000B57C5">
      <w:pPr>
        <w:spacing w:before="0" w:after="0" w:line="240" w:lineRule="auto"/>
        <w:jc w:val="both"/>
        <w:rPr>
          <w:rFonts w:asciiTheme="minorHAnsi" w:eastAsia="Times New Roman" w:hAnsiTheme="minorHAnsi" w:cs="Calibri"/>
          <w:color w:val="000000"/>
          <w:kern w:val="0"/>
          <w:szCs w:val="22"/>
          <w:lang w:val="en-IE" w:eastAsia="en-IE"/>
        </w:rPr>
      </w:pPr>
      <w:r w:rsidRPr="00FF3E96">
        <w:rPr>
          <w:rFonts w:asciiTheme="minorHAnsi" w:eastAsia="Times New Roman" w:hAnsiTheme="minorHAnsi" w:cs="Calibri"/>
          <w:color w:val="000000"/>
          <w:kern w:val="0"/>
          <w:szCs w:val="22"/>
          <w:lang w:val="en-IE" w:eastAsia="en-IE"/>
        </w:rPr>
        <w:t>Medium risk -&gt; Medium-low risk</w:t>
      </w:r>
    </w:p>
    <w:p w14:paraId="5919D6BC" w14:textId="77777777" w:rsidR="000B57C5" w:rsidRPr="00FF3E96" w:rsidRDefault="000B57C5" w:rsidP="000B57C5">
      <w:pPr>
        <w:spacing w:before="0" w:after="0" w:line="240" w:lineRule="auto"/>
        <w:jc w:val="both"/>
        <w:rPr>
          <w:rFonts w:asciiTheme="minorHAnsi" w:eastAsia="Times New Roman" w:hAnsiTheme="minorHAnsi" w:cs="Calibri"/>
          <w:color w:val="000000"/>
          <w:kern w:val="0"/>
          <w:szCs w:val="22"/>
          <w:lang w:val="en-IE" w:eastAsia="en-IE"/>
        </w:rPr>
      </w:pPr>
      <w:r w:rsidRPr="00FF3E96">
        <w:rPr>
          <w:rFonts w:asciiTheme="minorHAnsi" w:eastAsia="Times New Roman" w:hAnsiTheme="minorHAnsi" w:cs="Calibri"/>
          <w:color w:val="000000"/>
          <w:kern w:val="0"/>
          <w:szCs w:val="22"/>
          <w:lang w:val="en-IE" w:eastAsia="en-IE"/>
        </w:rPr>
        <w:t>High risk -&gt; High risk</w:t>
      </w:r>
    </w:p>
    <w:p w14:paraId="4F4FCB54" w14:textId="77777777" w:rsidR="000B57C5" w:rsidRPr="00FF3E96" w:rsidRDefault="000B57C5" w:rsidP="000B57C5">
      <w:pPr>
        <w:spacing w:before="0" w:after="0" w:line="240" w:lineRule="auto"/>
        <w:jc w:val="both"/>
        <w:rPr>
          <w:rFonts w:asciiTheme="minorHAnsi" w:eastAsia="Times New Roman" w:hAnsiTheme="minorHAnsi" w:cs="Calibri"/>
          <w:color w:val="000000"/>
          <w:kern w:val="0"/>
          <w:szCs w:val="22"/>
          <w:lang w:val="en-IE" w:eastAsia="en-IE"/>
        </w:rPr>
      </w:pPr>
    </w:p>
    <w:p w14:paraId="433837F9" w14:textId="77777777" w:rsidR="000B57C5" w:rsidRPr="004F1145" w:rsidRDefault="000B57C5" w:rsidP="000B57C5">
      <w:pPr>
        <w:spacing w:before="0" w:after="0" w:line="240" w:lineRule="auto"/>
        <w:jc w:val="both"/>
        <w:rPr>
          <w:rFonts w:asciiTheme="minorHAnsi" w:eastAsia="Times New Roman" w:hAnsiTheme="minorHAnsi" w:cs="Calibri"/>
          <w:b/>
          <w:bCs/>
          <w:color w:val="000000"/>
          <w:kern w:val="0"/>
          <w:szCs w:val="22"/>
          <w:lang w:val="en-IE" w:eastAsia="en-IE"/>
        </w:rPr>
      </w:pPr>
      <w:r w:rsidRPr="004F1145">
        <w:rPr>
          <w:rFonts w:asciiTheme="minorHAnsi" w:eastAsia="Times New Roman" w:hAnsiTheme="minorHAnsi" w:cs="Calibri"/>
          <w:b/>
          <w:bCs/>
          <w:color w:val="000000"/>
          <w:kern w:val="0"/>
          <w:szCs w:val="22"/>
          <w:lang w:val="en-IE" w:eastAsia="en-IE"/>
        </w:rPr>
        <w:t xml:space="preserve">In case an entity uses five risk categories </w:t>
      </w:r>
    </w:p>
    <w:p w14:paraId="5EC818DB" w14:textId="77777777" w:rsidR="000B57C5" w:rsidRPr="00FF3E96" w:rsidRDefault="000B57C5" w:rsidP="000B57C5">
      <w:pPr>
        <w:spacing w:before="0" w:after="0" w:line="240" w:lineRule="auto"/>
        <w:jc w:val="both"/>
        <w:rPr>
          <w:rFonts w:asciiTheme="minorHAnsi" w:eastAsia="Times New Roman" w:hAnsiTheme="minorHAnsi" w:cs="Calibri"/>
          <w:color w:val="000000"/>
          <w:kern w:val="0"/>
          <w:szCs w:val="22"/>
          <w:lang w:val="en-IE" w:eastAsia="en-IE"/>
        </w:rPr>
      </w:pPr>
      <w:r w:rsidRPr="00FF3E96">
        <w:rPr>
          <w:rFonts w:asciiTheme="minorHAnsi" w:eastAsia="Times New Roman" w:hAnsiTheme="minorHAnsi" w:cs="Calibri"/>
          <w:color w:val="000000"/>
          <w:kern w:val="0"/>
          <w:szCs w:val="22"/>
          <w:lang w:val="en-IE" w:eastAsia="en-IE"/>
        </w:rPr>
        <w:t>Low risk -&gt; Low risk</w:t>
      </w:r>
    </w:p>
    <w:p w14:paraId="3D6E7BC0" w14:textId="77777777" w:rsidR="000B57C5" w:rsidRPr="00FF3E96" w:rsidRDefault="000B57C5" w:rsidP="000B57C5">
      <w:pPr>
        <w:spacing w:before="0" w:after="0" w:line="240" w:lineRule="auto"/>
        <w:jc w:val="both"/>
        <w:rPr>
          <w:rFonts w:asciiTheme="minorHAnsi" w:eastAsia="Times New Roman" w:hAnsiTheme="minorHAnsi" w:cs="Calibri"/>
          <w:color w:val="000000"/>
          <w:kern w:val="0"/>
          <w:szCs w:val="22"/>
          <w:lang w:val="en-IE" w:eastAsia="en-IE"/>
        </w:rPr>
      </w:pPr>
      <w:r w:rsidRPr="00FF3E96">
        <w:rPr>
          <w:rFonts w:asciiTheme="minorHAnsi" w:eastAsia="Times New Roman" w:hAnsiTheme="minorHAnsi" w:cs="Calibri"/>
          <w:color w:val="000000"/>
          <w:kern w:val="0"/>
          <w:szCs w:val="22"/>
          <w:lang w:val="en-IE" w:eastAsia="en-IE"/>
        </w:rPr>
        <w:t>Medium-low risk -&gt; Low risk</w:t>
      </w:r>
    </w:p>
    <w:p w14:paraId="528E47B2" w14:textId="77777777" w:rsidR="000B57C5" w:rsidRPr="00FF3E96" w:rsidRDefault="000B57C5" w:rsidP="000B57C5">
      <w:pPr>
        <w:spacing w:before="0" w:after="0" w:line="240" w:lineRule="auto"/>
        <w:jc w:val="both"/>
        <w:rPr>
          <w:rFonts w:asciiTheme="minorHAnsi" w:eastAsia="Times New Roman" w:hAnsiTheme="minorHAnsi" w:cs="Calibri"/>
          <w:color w:val="000000"/>
          <w:kern w:val="0"/>
          <w:szCs w:val="22"/>
          <w:lang w:val="en-IE" w:eastAsia="en-IE"/>
        </w:rPr>
      </w:pPr>
      <w:r w:rsidRPr="00FF3E96">
        <w:rPr>
          <w:rFonts w:asciiTheme="minorHAnsi" w:eastAsia="Times New Roman" w:hAnsiTheme="minorHAnsi" w:cs="Calibri"/>
          <w:color w:val="000000"/>
          <w:kern w:val="0"/>
          <w:szCs w:val="22"/>
          <w:lang w:val="en-IE" w:eastAsia="en-IE"/>
        </w:rPr>
        <w:t>Medium-high risk -&gt; Medium-low risk</w:t>
      </w:r>
    </w:p>
    <w:p w14:paraId="3761546D" w14:textId="77777777" w:rsidR="000B57C5" w:rsidRPr="00FF3E96" w:rsidRDefault="000B57C5" w:rsidP="000B57C5">
      <w:pPr>
        <w:spacing w:before="0" w:after="0" w:line="240" w:lineRule="auto"/>
        <w:jc w:val="both"/>
        <w:rPr>
          <w:rFonts w:asciiTheme="minorHAnsi" w:eastAsia="Times New Roman" w:hAnsiTheme="minorHAnsi" w:cs="Calibri"/>
          <w:color w:val="000000"/>
          <w:kern w:val="0"/>
          <w:szCs w:val="22"/>
          <w:lang w:val="en-IE" w:eastAsia="en-IE"/>
        </w:rPr>
      </w:pPr>
      <w:r w:rsidRPr="00FF3E96">
        <w:rPr>
          <w:rFonts w:asciiTheme="minorHAnsi" w:eastAsia="Times New Roman" w:hAnsiTheme="minorHAnsi" w:cs="Calibri"/>
          <w:color w:val="000000"/>
          <w:kern w:val="0"/>
          <w:szCs w:val="22"/>
          <w:lang w:val="en-IE" w:eastAsia="en-IE"/>
        </w:rPr>
        <w:t>High risk -&gt; Medium-high risk</w:t>
      </w:r>
    </w:p>
    <w:p w14:paraId="2BF0AE7E" w14:textId="77777777" w:rsidR="000B57C5" w:rsidRPr="00FF3E96" w:rsidRDefault="000B57C5" w:rsidP="000B57C5">
      <w:pPr>
        <w:spacing w:before="0" w:after="0" w:line="240" w:lineRule="auto"/>
        <w:jc w:val="both"/>
        <w:rPr>
          <w:rFonts w:asciiTheme="minorHAnsi" w:eastAsia="Times New Roman" w:hAnsiTheme="minorHAnsi" w:cs="Calibri"/>
          <w:color w:val="000000"/>
          <w:kern w:val="0"/>
          <w:szCs w:val="22"/>
          <w:lang w:val="en-IE" w:eastAsia="en-IE"/>
        </w:rPr>
      </w:pPr>
      <w:r w:rsidRPr="00FF3E96">
        <w:rPr>
          <w:rFonts w:asciiTheme="minorHAnsi" w:eastAsia="Times New Roman" w:hAnsiTheme="minorHAnsi" w:cs="Calibri"/>
          <w:color w:val="000000"/>
          <w:kern w:val="0"/>
          <w:szCs w:val="22"/>
          <w:lang w:val="en-IE" w:eastAsia="en-IE"/>
        </w:rPr>
        <w:t>Ultra/very high risk -&gt; High risk</w:t>
      </w:r>
    </w:p>
    <w:p w14:paraId="33783525" w14:textId="4B62E9E5" w:rsidR="00F51F18" w:rsidRPr="00F219A2" w:rsidRDefault="00F51F18" w:rsidP="00113084">
      <w:pPr>
        <w:rPr>
          <w:rFonts w:asciiTheme="minorHAnsi" w:hAnsiTheme="minorHAnsi"/>
          <w:lang w:val="en-IE"/>
        </w:rPr>
      </w:pP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F17C1D" w:rsidRPr="009B282E" w14:paraId="1BA7230C" w14:textId="77777777">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980D10E" w14:textId="77777777" w:rsidR="00F17C1D" w:rsidRPr="009275BC" w:rsidRDefault="00F17C1D"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DE0FF18" w14:textId="77777777" w:rsidR="00F17C1D" w:rsidRPr="009275BC" w:rsidRDefault="00F17C1D"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360616" w:rsidRPr="009B282E" w14:paraId="33CDC3F8" w14:textId="77777777" w:rsidTr="00553367">
        <w:tc>
          <w:tcPr>
            <w:tcW w:w="1673" w:type="dxa"/>
            <w:tcBorders>
              <w:top w:val="single" w:sz="4" w:space="0" w:color="auto"/>
              <w:left w:val="single" w:sz="4" w:space="0" w:color="auto"/>
              <w:bottom w:val="single" w:sz="4" w:space="0" w:color="auto"/>
              <w:right w:val="single" w:sz="4" w:space="0" w:color="auto"/>
            </w:tcBorders>
            <w:vAlign w:val="center"/>
          </w:tcPr>
          <w:p w14:paraId="75F84957" w14:textId="5FCEE449" w:rsidR="00360616" w:rsidRPr="009275BC" w:rsidRDefault="009842E1" w:rsidP="00813150">
            <w:pPr>
              <w:pStyle w:val="InstructionsText"/>
              <w:rPr>
                <w:rStyle w:val="FormatvorlageInstructionsTabelleText"/>
                <w:rFonts w:asciiTheme="minorHAnsi" w:hAnsiTheme="minorHAnsi"/>
              </w:rPr>
            </w:pPr>
            <w:r w:rsidRPr="00A70B3F">
              <w:t>C0010</w:t>
            </w:r>
          </w:p>
        </w:tc>
        <w:tc>
          <w:tcPr>
            <w:tcW w:w="7616" w:type="dxa"/>
            <w:tcBorders>
              <w:top w:val="single" w:sz="4" w:space="0" w:color="000000"/>
              <w:left w:val="single" w:sz="4" w:space="0" w:color="000000"/>
              <w:bottom w:val="single" w:sz="4" w:space="0" w:color="000000"/>
              <w:right w:val="single" w:sz="4" w:space="0" w:color="000000"/>
            </w:tcBorders>
            <w:shd w:val="clear" w:color="000000" w:fill="FFFFFF"/>
            <w:vAlign w:val="center"/>
          </w:tcPr>
          <w:p w14:paraId="1DEDE098" w14:textId="77777777" w:rsidR="00360616" w:rsidRPr="00553367" w:rsidRDefault="00360616" w:rsidP="006075C1">
            <w:pPr>
              <w:spacing w:before="0" w:after="0" w:line="240" w:lineRule="auto"/>
              <w:jc w:val="both"/>
              <w:rPr>
                <w:rFonts w:asciiTheme="minorHAnsi" w:eastAsia="Times New Roman" w:hAnsiTheme="minorHAnsi" w:cs="Calibri"/>
                <w:b/>
                <w:bCs/>
                <w:color w:val="000000"/>
                <w:kern w:val="0"/>
                <w:sz w:val="20"/>
                <w:u w:val="single"/>
                <w:lang w:val="en-IE" w:eastAsia="en-IE"/>
              </w:rPr>
            </w:pPr>
            <w:r w:rsidRPr="00553367">
              <w:rPr>
                <w:rFonts w:asciiTheme="minorHAnsi" w:eastAsia="Times New Roman" w:hAnsiTheme="minorHAnsi" w:cs="Calibri"/>
                <w:b/>
                <w:bCs/>
                <w:color w:val="000000"/>
                <w:kern w:val="0"/>
                <w:sz w:val="20"/>
                <w:u w:val="single"/>
                <w:lang w:val="en-IE" w:eastAsia="en-IE"/>
              </w:rPr>
              <w:t>Last approval date of the BWRA</w:t>
            </w:r>
          </w:p>
          <w:p w14:paraId="4C339B76" w14:textId="0012ACB2" w:rsidR="00360616" w:rsidRDefault="004F1145" w:rsidP="006075C1">
            <w:pPr>
              <w:spacing w:before="0" w:after="0" w:line="240" w:lineRule="auto"/>
              <w:jc w:val="both"/>
              <w:rPr>
                <w:rFonts w:asciiTheme="minorHAnsi" w:eastAsia="Times New Roman" w:hAnsiTheme="minorHAnsi" w:cs="Calibri"/>
                <w:color w:val="000000"/>
                <w:kern w:val="0"/>
                <w:sz w:val="20"/>
                <w:lang w:eastAsia="en-IE"/>
              </w:rPr>
            </w:pPr>
            <w:r w:rsidRPr="004F1145">
              <w:rPr>
                <w:rFonts w:asciiTheme="minorHAnsi" w:eastAsia="Times New Roman" w:hAnsiTheme="minorHAnsi" w:cs="Calibri"/>
                <w:color w:val="000000"/>
                <w:kern w:val="0"/>
                <w:sz w:val="20"/>
                <w:lang w:val="en-IE" w:eastAsia="en-IE"/>
              </w:rPr>
              <w:t xml:space="preserve">For this exercise, reference can be made to </w:t>
            </w:r>
            <w:r>
              <w:rPr>
                <w:rFonts w:asciiTheme="minorHAnsi" w:eastAsia="Times New Roman" w:hAnsiTheme="minorHAnsi" w:cs="Calibri"/>
                <w:color w:val="000000"/>
                <w:kern w:val="0"/>
                <w:sz w:val="20"/>
                <w:lang w:val="en-IE" w:eastAsia="en-IE"/>
              </w:rPr>
              <w:t>a</w:t>
            </w:r>
            <w:r w:rsidR="00200C32" w:rsidRPr="00553367">
              <w:rPr>
                <w:rFonts w:asciiTheme="minorHAnsi" w:eastAsia="Times New Roman" w:hAnsiTheme="minorHAnsi" w:cs="Calibri"/>
                <w:color w:val="000000"/>
                <w:kern w:val="0"/>
                <w:sz w:val="20"/>
                <w:lang w:val="en-IE" w:eastAsia="en-IE"/>
              </w:rPr>
              <w:t>pproval by the management body in its management function</w:t>
            </w:r>
            <w:r w:rsidR="0028216F">
              <w:rPr>
                <w:rFonts w:asciiTheme="minorHAnsi" w:eastAsia="Times New Roman" w:hAnsiTheme="minorHAnsi" w:cs="Calibri"/>
                <w:color w:val="000000"/>
                <w:kern w:val="0"/>
                <w:sz w:val="20"/>
                <w:lang w:val="en-IE" w:eastAsia="en-IE"/>
              </w:rPr>
              <w:t>.</w:t>
            </w:r>
            <w:r w:rsidR="00200C32" w:rsidRPr="00553367">
              <w:rPr>
                <w:rFonts w:asciiTheme="minorHAnsi" w:eastAsia="Times New Roman" w:hAnsiTheme="minorHAnsi" w:cs="Calibri"/>
                <w:color w:val="000000"/>
                <w:kern w:val="0"/>
                <w:sz w:val="20"/>
                <w:lang w:val="en-IE" w:eastAsia="en-IE"/>
              </w:rPr>
              <w:t xml:space="preserve"> </w:t>
            </w:r>
            <w:r w:rsidR="00200C32" w:rsidRPr="00553367">
              <w:rPr>
                <w:rFonts w:asciiTheme="minorHAnsi" w:eastAsia="Times New Roman" w:hAnsiTheme="minorHAnsi" w:cs="Calibri"/>
                <w:color w:val="000000"/>
                <w:kern w:val="0"/>
                <w:sz w:val="20"/>
                <w:lang w:eastAsia="en-IE"/>
              </w:rPr>
              <w:t>Where such body exists OEs should communicate the BWRA to the management body in its supervisory function in line with Article 10(2) of the AMLR</w:t>
            </w:r>
          </w:p>
          <w:p w14:paraId="51228178" w14:textId="2FAA6997" w:rsidR="0028216F" w:rsidRPr="00553367" w:rsidRDefault="0028216F" w:rsidP="006075C1">
            <w:pPr>
              <w:spacing w:before="0" w:after="0" w:line="240" w:lineRule="auto"/>
              <w:jc w:val="both"/>
              <w:rPr>
                <w:rFonts w:asciiTheme="minorHAnsi" w:eastAsia="Times New Roman" w:hAnsiTheme="minorHAnsi" w:cs="Calibri"/>
                <w:color w:val="000000"/>
                <w:kern w:val="0"/>
                <w:sz w:val="20"/>
                <w:lang w:val="en-IE" w:eastAsia="en-IE"/>
              </w:rPr>
            </w:pPr>
          </w:p>
        </w:tc>
      </w:tr>
      <w:tr w:rsidR="00360616" w:rsidRPr="009B282E" w14:paraId="55D6BF4A" w14:textId="77777777" w:rsidTr="00553367">
        <w:tc>
          <w:tcPr>
            <w:tcW w:w="1673" w:type="dxa"/>
            <w:tcBorders>
              <w:top w:val="single" w:sz="4" w:space="0" w:color="auto"/>
              <w:left w:val="single" w:sz="4" w:space="0" w:color="auto"/>
              <w:bottom w:val="single" w:sz="4" w:space="0" w:color="auto"/>
              <w:right w:val="single" w:sz="4" w:space="0" w:color="auto"/>
            </w:tcBorders>
            <w:vAlign w:val="center"/>
          </w:tcPr>
          <w:p w14:paraId="77E3BFBB" w14:textId="0E8B8094" w:rsidR="00360616" w:rsidRPr="009275BC" w:rsidRDefault="009842E1" w:rsidP="00813150">
            <w:pPr>
              <w:pStyle w:val="InstructionsText"/>
              <w:rPr>
                <w:rStyle w:val="FormatvorlageInstructionsTabelleText"/>
                <w:rFonts w:asciiTheme="minorHAnsi" w:hAnsiTheme="minorHAnsi"/>
              </w:rPr>
            </w:pPr>
            <w:r w:rsidRPr="00A70B3F">
              <w:t>C0020</w:t>
            </w:r>
          </w:p>
        </w:tc>
        <w:tc>
          <w:tcPr>
            <w:tcW w:w="7616" w:type="dxa"/>
            <w:tcBorders>
              <w:top w:val="nil"/>
              <w:left w:val="single" w:sz="4" w:space="0" w:color="000000"/>
              <w:bottom w:val="single" w:sz="4" w:space="0" w:color="000000"/>
              <w:right w:val="single" w:sz="4" w:space="0" w:color="000000"/>
            </w:tcBorders>
            <w:shd w:val="clear" w:color="000000" w:fill="FFFFFF"/>
            <w:vAlign w:val="center"/>
          </w:tcPr>
          <w:p w14:paraId="22FE0D1D" w14:textId="77777777" w:rsidR="00360616" w:rsidRPr="00553367" w:rsidRDefault="00360616" w:rsidP="006075C1">
            <w:pPr>
              <w:spacing w:before="0" w:after="0" w:line="240" w:lineRule="auto"/>
              <w:jc w:val="both"/>
              <w:rPr>
                <w:rFonts w:asciiTheme="minorHAnsi" w:eastAsia="Times New Roman" w:hAnsiTheme="minorHAnsi" w:cs="Calibri"/>
                <w:b/>
                <w:bCs/>
                <w:color w:val="000000"/>
                <w:kern w:val="0"/>
                <w:sz w:val="20"/>
                <w:u w:val="single"/>
                <w:lang w:val="en-IE" w:eastAsia="en-IE"/>
              </w:rPr>
            </w:pPr>
            <w:r w:rsidRPr="00553367">
              <w:rPr>
                <w:rFonts w:asciiTheme="minorHAnsi" w:eastAsia="Times New Roman" w:hAnsiTheme="minorHAnsi" w:cs="Calibri"/>
                <w:b/>
                <w:bCs/>
                <w:color w:val="000000"/>
                <w:kern w:val="0"/>
                <w:sz w:val="20"/>
                <w:u w:val="single"/>
                <w:lang w:val="en-IE" w:eastAsia="en-IE"/>
              </w:rPr>
              <w:t>Senior management approved the last version of the BWRA (Y/N)</w:t>
            </w:r>
          </w:p>
          <w:p w14:paraId="6E3CDAFF" w14:textId="77777777" w:rsidR="00500C32" w:rsidRDefault="007246F3" w:rsidP="006075C1">
            <w:pPr>
              <w:spacing w:before="0" w:after="0" w:line="240" w:lineRule="auto"/>
              <w:jc w:val="both"/>
              <w:rPr>
                <w:rFonts w:asciiTheme="minorHAnsi" w:eastAsia="Times New Roman" w:hAnsiTheme="minorHAnsi" w:cs="Calibri"/>
                <w:color w:val="000000"/>
                <w:kern w:val="0"/>
                <w:sz w:val="20"/>
                <w:lang w:eastAsia="en-IE"/>
              </w:rPr>
            </w:pPr>
            <w:r>
              <w:rPr>
                <w:rFonts w:asciiTheme="minorHAnsi" w:eastAsia="Times New Roman" w:hAnsiTheme="minorHAnsi" w:cs="Calibri"/>
                <w:color w:val="000000"/>
                <w:kern w:val="0"/>
                <w:sz w:val="20"/>
                <w:lang w:val="en-IE" w:eastAsia="en-IE"/>
              </w:rPr>
              <w:t xml:space="preserve">For this exercise, </w:t>
            </w:r>
            <w:r w:rsidR="00285BF2">
              <w:rPr>
                <w:rFonts w:asciiTheme="minorHAnsi" w:eastAsia="Times New Roman" w:hAnsiTheme="minorHAnsi" w:cs="Calibri"/>
                <w:color w:val="000000"/>
                <w:kern w:val="0"/>
                <w:sz w:val="20"/>
                <w:lang w:val="en-IE" w:eastAsia="en-IE"/>
              </w:rPr>
              <w:t>reference can be made to a</w:t>
            </w:r>
            <w:r w:rsidR="00461C2D" w:rsidRPr="00553367">
              <w:rPr>
                <w:rFonts w:asciiTheme="minorHAnsi" w:eastAsia="Times New Roman" w:hAnsiTheme="minorHAnsi" w:cs="Calibri"/>
                <w:color w:val="000000"/>
                <w:kern w:val="0"/>
                <w:sz w:val="20"/>
                <w:lang w:val="en-IE" w:eastAsia="en-IE"/>
              </w:rPr>
              <w:t>pproval by the management body in its management function</w:t>
            </w:r>
            <w:r>
              <w:rPr>
                <w:rFonts w:asciiTheme="minorHAnsi" w:eastAsia="Times New Roman" w:hAnsiTheme="minorHAnsi" w:cs="Calibri"/>
                <w:color w:val="000000"/>
                <w:kern w:val="0"/>
                <w:sz w:val="20"/>
                <w:lang w:val="en-IE" w:eastAsia="en-IE"/>
              </w:rPr>
              <w:t xml:space="preserve">. </w:t>
            </w:r>
            <w:r w:rsidR="00461C2D" w:rsidRPr="00553367">
              <w:rPr>
                <w:rFonts w:asciiTheme="minorHAnsi" w:eastAsia="Times New Roman" w:hAnsiTheme="minorHAnsi" w:cs="Calibri"/>
                <w:color w:val="000000"/>
                <w:kern w:val="0"/>
                <w:sz w:val="20"/>
                <w:lang w:val="en-IE" w:eastAsia="en-IE"/>
              </w:rPr>
              <w:t xml:space="preserve"> </w:t>
            </w:r>
            <w:r w:rsidR="00461C2D" w:rsidRPr="00553367">
              <w:rPr>
                <w:rFonts w:asciiTheme="minorHAnsi" w:eastAsia="Times New Roman" w:hAnsiTheme="minorHAnsi" w:cs="Calibri"/>
                <w:color w:val="000000"/>
                <w:kern w:val="0"/>
                <w:sz w:val="20"/>
                <w:lang w:eastAsia="en-IE"/>
              </w:rPr>
              <w:t>Where such body exists OEs should communicate the BWRA to the management body in its supervisory function in line with Article 10(2) of the AMLR</w:t>
            </w:r>
          </w:p>
          <w:p w14:paraId="773F6370" w14:textId="67A919D0" w:rsidR="0028216F" w:rsidRPr="00553367" w:rsidRDefault="0028216F" w:rsidP="006075C1">
            <w:pPr>
              <w:spacing w:before="0" w:after="0" w:line="240" w:lineRule="auto"/>
              <w:jc w:val="both"/>
              <w:rPr>
                <w:rFonts w:asciiTheme="minorHAnsi" w:eastAsia="Times New Roman" w:hAnsiTheme="minorHAnsi" w:cs="Calibri"/>
                <w:color w:val="000000"/>
                <w:kern w:val="0"/>
                <w:sz w:val="20"/>
                <w:lang w:val="en-IE" w:eastAsia="en-IE"/>
              </w:rPr>
            </w:pPr>
          </w:p>
        </w:tc>
      </w:tr>
      <w:tr w:rsidR="00360616" w:rsidRPr="009B282E" w14:paraId="76190352" w14:textId="77777777" w:rsidTr="00553367">
        <w:tc>
          <w:tcPr>
            <w:tcW w:w="1673" w:type="dxa"/>
            <w:tcBorders>
              <w:top w:val="single" w:sz="4" w:space="0" w:color="auto"/>
              <w:left w:val="single" w:sz="4" w:space="0" w:color="auto"/>
              <w:bottom w:val="single" w:sz="4" w:space="0" w:color="auto"/>
              <w:right w:val="single" w:sz="4" w:space="0" w:color="auto"/>
            </w:tcBorders>
            <w:vAlign w:val="center"/>
          </w:tcPr>
          <w:p w14:paraId="2A75609C" w14:textId="10657436" w:rsidR="00360616" w:rsidRPr="009275BC" w:rsidRDefault="009842E1" w:rsidP="00813150">
            <w:pPr>
              <w:pStyle w:val="InstructionsText"/>
              <w:rPr>
                <w:rStyle w:val="FormatvorlageInstructionsTabelleText"/>
                <w:rFonts w:asciiTheme="minorHAnsi" w:hAnsiTheme="minorHAnsi"/>
              </w:rPr>
            </w:pPr>
            <w:r w:rsidRPr="00A70B3F">
              <w:t>C0030</w:t>
            </w:r>
          </w:p>
        </w:tc>
        <w:tc>
          <w:tcPr>
            <w:tcW w:w="7616" w:type="dxa"/>
            <w:tcBorders>
              <w:top w:val="nil"/>
              <w:left w:val="single" w:sz="4" w:space="0" w:color="000000"/>
              <w:bottom w:val="single" w:sz="4" w:space="0" w:color="000000"/>
              <w:right w:val="single" w:sz="4" w:space="0" w:color="000000"/>
            </w:tcBorders>
            <w:shd w:val="clear" w:color="000000" w:fill="FFFFFF"/>
            <w:vAlign w:val="center"/>
          </w:tcPr>
          <w:p w14:paraId="40F4CFFF" w14:textId="77777777" w:rsidR="00360616" w:rsidRPr="002328E8" w:rsidRDefault="00360616" w:rsidP="006075C1">
            <w:pPr>
              <w:spacing w:before="0" w:after="0" w:line="240" w:lineRule="auto"/>
              <w:jc w:val="both"/>
              <w:rPr>
                <w:rFonts w:asciiTheme="minorHAnsi" w:eastAsia="Times New Roman" w:hAnsiTheme="minorHAnsi" w:cs="Calibri"/>
                <w:b/>
                <w:bCs/>
                <w:color w:val="000000"/>
                <w:kern w:val="0"/>
                <w:sz w:val="20"/>
                <w:u w:val="single"/>
                <w:lang w:val="en-IE" w:eastAsia="en-IE"/>
              </w:rPr>
            </w:pPr>
            <w:r w:rsidRPr="002328E8">
              <w:rPr>
                <w:rFonts w:asciiTheme="minorHAnsi" w:eastAsia="Times New Roman" w:hAnsiTheme="minorHAnsi" w:cs="Calibri"/>
                <w:b/>
                <w:bCs/>
                <w:color w:val="000000"/>
                <w:kern w:val="0"/>
                <w:sz w:val="20"/>
                <w:u w:val="single"/>
                <w:lang w:val="en-IE" w:eastAsia="en-IE"/>
              </w:rPr>
              <w:t>Date of the last update of the CRA</w:t>
            </w:r>
          </w:p>
          <w:p w14:paraId="52BAB840" w14:textId="77777777" w:rsidR="00815A0B" w:rsidRPr="002328E8" w:rsidRDefault="00815A0B" w:rsidP="006075C1">
            <w:pPr>
              <w:spacing w:before="0" w:after="0" w:line="240" w:lineRule="auto"/>
              <w:jc w:val="both"/>
              <w:rPr>
                <w:rFonts w:asciiTheme="minorHAnsi" w:eastAsia="Times New Roman" w:hAnsiTheme="minorHAnsi" w:cs="Calibri"/>
                <w:color w:val="000000"/>
                <w:kern w:val="0"/>
                <w:sz w:val="20"/>
                <w:lang w:val="en-GB" w:eastAsia="en-IE"/>
              </w:rPr>
            </w:pPr>
            <w:r w:rsidRPr="002328E8">
              <w:rPr>
                <w:rFonts w:asciiTheme="minorHAnsi" w:eastAsia="Times New Roman" w:hAnsiTheme="minorHAnsi" w:cs="Calibri"/>
                <w:color w:val="000000"/>
                <w:kern w:val="0"/>
                <w:sz w:val="20"/>
                <w:lang w:val="en-GB" w:eastAsia="en-IE"/>
              </w:rPr>
              <w:t>The update refers to the CRA methodology and not to the update of each customer risk score</w:t>
            </w:r>
          </w:p>
          <w:p w14:paraId="74081BA2" w14:textId="011040F7" w:rsidR="00C5408E" w:rsidRPr="002328E8" w:rsidRDefault="00C5408E" w:rsidP="006075C1">
            <w:pPr>
              <w:spacing w:before="0" w:after="0" w:line="240" w:lineRule="auto"/>
              <w:jc w:val="both"/>
              <w:rPr>
                <w:rFonts w:asciiTheme="minorHAnsi" w:eastAsia="Times New Roman" w:hAnsiTheme="minorHAnsi" w:cs="Calibri"/>
                <w:color w:val="000000"/>
                <w:kern w:val="0"/>
                <w:sz w:val="20"/>
                <w:lang w:val="en-IE" w:eastAsia="en-IE"/>
              </w:rPr>
            </w:pPr>
          </w:p>
        </w:tc>
      </w:tr>
      <w:tr w:rsidR="009E2351" w:rsidRPr="009B282E" w14:paraId="7A66D237" w14:textId="77777777" w:rsidTr="00553367">
        <w:tc>
          <w:tcPr>
            <w:tcW w:w="1673" w:type="dxa"/>
            <w:tcBorders>
              <w:top w:val="single" w:sz="4" w:space="0" w:color="auto"/>
              <w:left w:val="single" w:sz="4" w:space="0" w:color="auto"/>
              <w:bottom w:val="single" w:sz="4" w:space="0" w:color="auto"/>
              <w:right w:val="single" w:sz="4" w:space="0" w:color="auto"/>
            </w:tcBorders>
            <w:vAlign w:val="center"/>
          </w:tcPr>
          <w:p w14:paraId="277F7242" w14:textId="78EA196C" w:rsidR="009E2351" w:rsidRPr="009275BC" w:rsidDel="009E2351" w:rsidRDefault="00BE6716" w:rsidP="00813150">
            <w:pPr>
              <w:pStyle w:val="InstructionsText"/>
              <w:rPr>
                <w:rStyle w:val="FormatvorlageInstructionsTabelleText"/>
                <w:rFonts w:asciiTheme="minorHAnsi" w:hAnsiTheme="minorHAnsi"/>
              </w:rPr>
            </w:pPr>
            <w:r w:rsidRPr="00A70B3F">
              <w:t>C0040</w:t>
            </w:r>
          </w:p>
        </w:tc>
        <w:tc>
          <w:tcPr>
            <w:tcW w:w="7616" w:type="dxa"/>
            <w:tcBorders>
              <w:top w:val="nil"/>
              <w:left w:val="single" w:sz="4" w:space="0" w:color="000000"/>
              <w:bottom w:val="single" w:sz="4" w:space="0" w:color="000000"/>
              <w:right w:val="single" w:sz="4" w:space="0" w:color="000000"/>
            </w:tcBorders>
            <w:vAlign w:val="center"/>
          </w:tcPr>
          <w:p w14:paraId="15B0FB2A" w14:textId="77777777" w:rsidR="009E2351" w:rsidRDefault="009E2351" w:rsidP="00852119">
            <w:pPr>
              <w:spacing w:before="0" w:after="0" w:line="240" w:lineRule="auto"/>
              <w:ind w:left="1440" w:hanging="1440"/>
              <w:jc w:val="both"/>
              <w:rPr>
                <w:rFonts w:asciiTheme="minorHAnsi" w:eastAsia="Times New Roman" w:hAnsiTheme="minorHAnsi" w:cs="Calibri"/>
                <w:b/>
                <w:bCs/>
                <w:color w:val="000000"/>
                <w:kern w:val="0"/>
                <w:sz w:val="20"/>
                <w:u w:val="single"/>
                <w:lang w:val="en-IE" w:eastAsia="en-IE"/>
              </w:rPr>
            </w:pPr>
            <w:r w:rsidRPr="00852119">
              <w:rPr>
                <w:rFonts w:asciiTheme="minorHAnsi" w:eastAsia="Times New Roman" w:hAnsiTheme="minorHAnsi" w:cs="Calibri"/>
                <w:b/>
                <w:bCs/>
                <w:color w:val="000000"/>
                <w:kern w:val="0"/>
                <w:sz w:val="20"/>
                <w:u w:val="single"/>
                <w:lang w:val="en-IE" w:eastAsia="en-IE"/>
              </w:rPr>
              <w:t>Number of low</w:t>
            </w:r>
            <w:r w:rsidR="0045152F" w:rsidRPr="00852119">
              <w:rPr>
                <w:rFonts w:asciiTheme="minorHAnsi" w:eastAsia="Times New Roman" w:hAnsiTheme="minorHAnsi" w:cs="Calibri"/>
                <w:b/>
                <w:bCs/>
                <w:color w:val="000000"/>
                <w:kern w:val="0"/>
                <w:sz w:val="20"/>
                <w:u w:val="single"/>
                <w:lang w:val="en-IE" w:eastAsia="en-IE"/>
              </w:rPr>
              <w:t xml:space="preserve"> </w:t>
            </w:r>
            <w:r w:rsidRPr="00852119">
              <w:rPr>
                <w:rFonts w:asciiTheme="minorHAnsi" w:eastAsia="Times New Roman" w:hAnsiTheme="minorHAnsi" w:cs="Calibri"/>
                <w:b/>
                <w:bCs/>
                <w:color w:val="000000"/>
                <w:kern w:val="0"/>
                <w:sz w:val="20"/>
                <w:u w:val="single"/>
                <w:lang w:val="en-IE" w:eastAsia="en-IE"/>
              </w:rPr>
              <w:t>risk customers per ML/TF risk category</w:t>
            </w:r>
          </w:p>
          <w:p w14:paraId="5F4F25B7" w14:textId="4DEF3AEA" w:rsidR="0028216F" w:rsidRPr="00852119" w:rsidRDefault="0028216F" w:rsidP="00852119">
            <w:pPr>
              <w:spacing w:before="0" w:after="0" w:line="240" w:lineRule="auto"/>
              <w:ind w:left="1440" w:hanging="1440"/>
              <w:jc w:val="both"/>
              <w:rPr>
                <w:rFonts w:asciiTheme="minorHAnsi" w:eastAsia="Times New Roman" w:hAnsiTheme="minorHAnsi" w:cs="Calibri"/>
                <w:b/>
                <w:bCs/>
                <w:color w:val="000000"/>
                <w:kern w:val="0"/>
                <w:sz w:val="20"/>
                <w:u w:val="single"/>
                <w:lang w:val="en-IE" w:eastAsia="en-IE"/>
              </w:rPr>
            </w:pPr>
          </w:p>
        </w:tc>
      </w:tr>
      <w:tr w:rsidR="009E2351" w:rsidRPr="009B282E" w14:paraId="08CA5276" w14:textId="77777777" w:rsidTr="00553367">
        <w:tc>
          <w:tcPr>
            <w:tcW w:w="1673" w:type="dxa"/>
            <w:tcBorders>
              <w:top w:val="single" w:sz="4" w:space="0" w:color="auto"/>
              <w:left w:val="single" w:sz="4" w:space="0" w:color="auto"/>
              <w:bottom w:val="single" w:sz="4" w:space="0" w:color="auto"/>
              <w:right w:val="single" w:sz="4" w:space="0" w:color="auto"/>
            </w:tcBorders>
            <w:vAlign w:val="center"/>
          </w:tcPr>
          <w:p w14:paraId="137F9C50" w14:textId="343696F9" w:rsidR="009E2351" w:rsidRPr="009275BC" w:rsidDel="009E2351" w:rsidRDefault="00BE6716" w:rsidP="00813150">
            <w:pPr>
              <w:pStyle w:val="InstructionsText"/>
              <w:rPr>
                <w:rStyle w:val="FormatvorlageInstructionsTabelleText"/>
                <w:rFonts w:asciiTheme="minorHAnsi" w:hAnsiTheme="minorHAnsi"/>
              </w:rPr>
            </w:pPr>
            <w:r w:rsidRPr="00A70B3F">
              <w:t>C0050</w:t>
            </w:r>
          </w:p>
        </w:tc>
        <w:tc>
          <w:tcPr>
            <w:tcW w:w="7616" w:type="dxa"/>
            <w:tcBorders>
              <w:top w:val="nil"/>
              <w:left w:val="single" w:sz="4" w:space="0" w:color="000000"/>
              <w:bottom w:val="single" w:sz="4" w:space="0" w:color="000000"/>
              <w:right w:val="single" w:sz="4" w:space="0" w:color="000000"/>
            </w:tcBorders>
            <w:vAlign w:val="center"/>
          </w:tcPr>
          <w:p w14:paraId="2B947970" w14:textId="77777777" w:rsidR="009E2351" w:rsidRDefault="009E2351" w:rsidP="009E2351">
            <w:pPr>
              <w:spacing w:before="0" w:after="0" w:line="240" w:lineRule="auto"/>
              <w:jc w:val="both"/>
              <w:rPr>
                <w:rFonts w:asciiTheme="minorHAnsi" w:eastAsia="Times New Roman" w:hAnsiTheme="minorHAnsi" w:cs="Calibri"/>
                <w:b/>
                <w:bCs/>
                <w:color w:val="000000"/>
                <w:kern w:val="0"/>
                <w:sz w:val="20"/>
                <w:u w:val="single"/>
                <w:lang w:val="en-IE" w:eastAsia="en-IE"/>
              </w:rPr>
            </w:pPr>
            <w:r w:rsidRPr="00852119">
              <w:rPr>
                <w:rFonts w:asciiTheme="minorHAnsi" w:eastAsia="Times New Roman" w:hAnsiTheme="minorHAnsi" w:cs="Calibri"/>
                <w:b/>
                <w:bCs/>
                <w:color w:val="000000"/>
                <w:kern w:val="0"/>
                <w:sz w:val="20"/>
                <w:u w:val="single"/>
                <w:lang w:val="en-IE" w:eastAsia="en-IE"/>
              </w:rPr>
              <w:t>Number of medium-low risk customers per ML/TF risk category</w:t>
            </w:r>
            <w:r w:rsidRPr="00852119" w:rsidDel="009E2351">
              <w:rPr>
                <w:rFonts w:asciiTheme="minorHAnsi" w:eastAsia="Times New Roman" w:hAnsiTheme="minorHAnsi" w:cs="Calibri"/>
                <w:b/>
                <w:bCs/>
                <w:color w:val="000000"/>
                <w:kern w:val="0"/>
                <w:sz w:val="20"/>
                <w:u w:val="single"/>
                <w:lang w:val="en-IE" w:eastAsia="en-IE"/>
              </w:rPr>
              <w:t xml:space="preserve"> </w:t>
            </w:r>
          </w:p>
          <w:p w14:paraId="219C6B3A" w14:textId="0B291904" w:rsidR="0028216F" w:rsidRPr="00852119" w:rsidRDefault="0028216F" w:rsidP="009E2351">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9E2351" w:rsidRPr="009B282E" w14:paraId="4C826AEE" w14:textId="77777777" w:rsidTr="00553367">
        <w:tc>
          <w:tcPr>
            <w:tcW w:w="1673" w:type="dxa"/>
            <w:tcBorders>
              <w:top w:val="single" w:sz="4" w:space="0" w:color="auto"/>
              <w:left w:val="single" w:sz="4" w:space="0" w:color="auto"/>
              <w:bottom w:val="single" w:sz="4" w:space="0" w:color="auto"/>
              <w:right w:val="single" w:sz="4" w:space="0" w:color="auto"/>
            </w:tcBorders>
            <w:vAlign w:val="center"/>
          </w:tcPr>
          <w:p w14:paraId="695CD4DF" w14:textId="1FE5CE4C" w:rsidR="009E2351" w:rsidRPr="009275BC" w:rsidDel="009E2351" w:rsidRDefault="00BE6716" w:rsidP="00813150">
            <w:pPr>
              <w:pStyle w:val="InstructionsText"/>
              <w:rPr>
                <w:rStyle w:val="FormatvorlageInstructionsTabelleText"/>
                <w:rFonts w:asciiTheme="minorHAnsi" w:hAnsiTheme="minorHAnsi"/>
              </w:rPr>
            </w:pPr>
            <w:r w:rsidRPr="00A70B3F">
              <w:t>C0060</w:t>
            </w:r>
          </w:p>
        </w:tc>
        <w:tc>
          <w:tcPr>
            <w:tcW w:w="7616" w:type="dxa"/>
            <w:tcBorders>
              <w:top w:val="nil"/>
              <w:left w:val="single" w:sz="4" w:space="0" w:color="000000"/>
              <w:bottom w:val="single" w:sz="4" w:space="0" w:color="000000"/>
              <w:right w:val="single" w:sz="4" w:space="0" w:color="000000"/>
            </w:tcBorders>
            <w:vAlign w:val="center"/>
          </w:tcPr>
          <w:p w14:paraId="71B462F1" w14:textId="77777777" w:rsidR="009E2351" w:rsidRDefault="009E2351" w:rsidP="009E2351">
            <w:pPr>
              <w:spacing w:before="0" w:after="0" w:line="240" w:lineRule="auto"/>
              <w:jc w:val="both"/>
              <w:rPr>
                <w:rFonts w:asciiTheme="minorHAnsi" w:eastAsia="Times New Roman" w:hAnsiTheme="minorHAnsi" w:cs="Calibri"/>
                <w:b/>
                <w:bCs/>
                <w:color w:val="000000"/>
                <w:kern w:val="0"/>
                <w:sz w:val="20"/>
                <w:u w:val="single"/>
                <w:lang w:val="en-IE" w:eastAsia="en-IE"/>
              </w:rPr>
            </w:pPr>
            <w:r w:rsidRPr="00852119">
              <w:rPr>
                <w:rFonts w:asciiTheme="minorHAnsi" w:eastAsia="Times New Roman" w:hAnsiTheme="minorHAnsi" w:cs="Calibri"/>
                <w:b/>
                <w:bCs/>
                <w:color w:val="000000"/>
                <w:kern w:val="0"/>
                <w:sz w:val="20"/>
                <w:u w:val="single"/>
                <w:lang w:val="en-IE" w:eastAsia="en-IE"/>
              </w:rPr>
              <w:t>Number of medium-high customers per ML/TF risk category</w:t>
            </w:r>
          </w:p>
          <w:p w14:paraId="295F6A6C" w14:textId="0AC484D7" w:rsidR="0028216F" w:rsidRPr="00852119" w:rsidRDefault="0028216F" w:rsidP="009E2351">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9E2351" w:rsidRPr="009B282E" w14:paraId="493290F1" w14:textId="77777777" w:rsidTr="00553367">
        <w:tc>
          <w:tcPr>
            <w:tcW w:w="1673" w:type="dxa"/>
            <w:tcBorders>
              <w:top w:val="single" w:sz="4" w:space="0" w:color="auto"/>
              <w:left w:val="single" w:sz="4" w:space="0" w:color="auto"/>
              <w:bottom w:val="single" w:sz="4" w:space="0" w:color="auto"/>
              <w:right w:val="single" w:sz="4" w:space="0" w:color="auto"/>
            </w:tcBorders>
            <w:vAlign w:val="center"/>
          </w:tcPr>
          <w:p w14:paraId="38A1492A" w14:textId="7A8BC1FE" w:rsidR="009E2351" w:rsidRPr="009275BC" w:rsidRDefault="00BE6716" w:rsidP="00813150">
            <w:pPr>
              <w:pStyle w:val="InstructionsText"/>
              <w:rPr>
                <w:rStyle w:val="FormatvorlageInstructionsTabelleText"/>
                <w:rFonts w:asciiTheme="minorHAnsi" w:hAnsiTheme="minorHAnsi"/>
              </w:rPr>
            </w:pPr>
            <w:r w:rsidRPr="00A70B3F">
              <w:t>C0070</w:t>
            </w:r>
          </w:p>
        </w:tc>
        <w:tc>
          <w:tcPr>
            <w:tcW w:w="7616" w:type="dxa"/>
            <w:tcBorders>
              <w:top w:val="nil"/>
              <w:left w:val="single" w:sz="4" w:space="0" w:color="000000"/>
              <w:bottom w:val="single" w:sz="4" w:space="0" w:color="000000"/>
              <w:right w:val="single" w:sz="4" w:space="0" w:color="000000"/>
            </w:tcBorders>
            <w:vAlign w:val="center"/>
          </w:tcPr>
          <w:p w14:paraId="585E2C72" w14:textId="77777777" w:rsidR="0028216F" w:rsidRDefault="009E2351" w:rsidP="009E2351">
            <w:pPr>
              <w:spacing w:before="0" w:after="0" w:line="240" w:lineRule="auto"/>
              <w:jc w:val="both"/>
              <w:rPr>
                <w:rFonts w:asciiTheme="minorHAnsi" w:eastAsia="Times New Roman" w:hAnsiTheme="minorHAnsi" w:cs="Calibri"/>
                <w:b/>
                <w:bCs/>
                <w:color w:val="000000"/>
                <w:kern w:val="0"/>
                <w:sz w:val="20"/>
                <w:u w:val="single"/>
                <w:lang w:val="en-IE" w:eastAsia="en-IE"/>
              </w:rPr>
            </w:pPr>
            <w:r w:rsidRPr="00D3081A">
              <w:rPr>
                <w:rFonts w:asciiTheme="minorHAnsi" w:eastAsia="Times New Roman" w:hAnsiTheme="minorHAnsi" w:cs="Calibri"/>
                <w:b/>
                <w:bCs/>
                <w:color w:val="000000"/>
                <w:kern w:val="0"/>
                <w:sz w:val="20"/>
                <w:u w:val="single"/>
                <w:lang w:val="en-IE" w:eastAsia="en-IE"/>
              </w:rPr>
              <w:t>Number of high</w:t>
            </w:r>
            <w:r w:rsidR="0045152F" w:rsidRPr="00D3081A">
              <w:rPr>
                <w:rFonts w:asciiTheme="minorHAnsi" w:eastAsia="Times New Roman" w:hAnsiTheme="minorHAnsi" w:cs="Calibri"/>
                <w:b/>
                <w:bCs/>
                <w:color w:val="000000"/>
                <w:kern w:val="0"/>
                <w:sz w:val="20"/>
                <w:u w:val="single"/>
                <w:lang w:val="en-IE" w:eastAsia="en-IE"/>
              </w:rPr>
              <w:t xml:space="preserve"> </w:t>
            </w:r>
            <w:r w:rsidRPr="00D3081A">
              <w:rPr>
                <w:rFonts w:asciiTheme="minorHAnsi" w:eastAsia="Times New Roman" w:hAnsiTheme="minorHAnsi" w:cs="Calibri"/>
                <w:b/>
                <w:bCs/>
                <w:color w:val="000000"/>
                <w:kern w:val="0"/>
                <w:sz w:val="20"/>
                <w:u w:val="single"/>
                <w:lang w:val="en-IE" w:eastAsia="en-IE"/>
              </w:rPr>
              <w:t>risk customers per ML/TF risk category</w:t>
            </w:r>
          </w:p>
          <w:p w14:paraId="1E80AB26" w14:textId="3044BEF3" w:rsidR="009E2351" w:rsidRPr="00D3081A" w:rsidRDefault="009E2351" w:rsidP="009E2351">
            <w:pPr>
              <w:spacing w:before="0" w:after="0" w:line="240" w:lineRule="auto"/>
              <w:jc w:val="both"/>
              <w:rPr>
                <w:rFonts w:asciiTheme="minorHAnsi" w:eastAsia="Times New Roman" w:hAnsiTheme="minorHAnsi" w:cs="Calibri"/>
                <w:color w:val="000000"/>
                <w:kern w:val="0"/>
                <w:lang w:val="en-IE" w:eastAsia="en-IE"/>
              </w:rPr>
            </w:pPr>
            <w:r w:rsidRPr="00D3081A" w:rsidDel="009E2351">
              <w:rPr>
                <w:rFonts w:asciiTheme="minorHAnsi" w:eastAsia="Times New Roman" w:hAnsiTheme="minorHAnsi" w:cs="Calibri"/>
                <w:b/>
                <w:bCs/>
                <w:color w:val="000000"/>
                <w:kern w:val="0"/>
                <w:sz w:val="20"/>
                <w:u w:val="single"/>
                <w:lang w:val="en-IE" w:eastAsia="en-IE"/>
              </w:rPr>
              <w:t xml:space="preserve"> </w:t>
            </w:r>
          </w:p>
        </w:tc>
      </w:tr>
    </w:tbl>
    <w:p w14:paraId="7D9FC67F" w14:textId="1212B0E6" w:rsidR="006D7237" w:rsidRPr="00D3081A" w:rsidRDefault="00A7631E" w:rsidP="00A7631E">
      <w:pPr>
        <w:pStyle w:val="Heading2"/>
        <w:rPr>
          <w:rFonts w:asciiTheme="minorHAnsi" w:hAnsiTheme="minorHAnsi"/>
          <w:lang w:val="en-IE"/>
        </w:rPr>
      </w:pPr>
      <w:bookmarkStart w:id="56" w:name="_Toc220486561"/>
      <w:r w:rsidRPr="00D3081A">
        <w:rPr>
          <w:rFonts w:asciiTheme="minorHAnsi" w:hAnsiTheme="minorHAnsi"/>
          <w:lang w:val="en-IE"/>
        </w:rPr>
        <w:t xml:space="preserve">AML.07.04 </w:t>
      </w:r>
      <w:r w:rsidR="006D7237" w:rsidRPr="00D3081A">
        <w:rPr>
          <w:rFonts w:asciiTheme="minorHAnsi" w:hAnsiTheme="minorHAnsi"/>
          <w:lang w:val="en-IE"/>
        </w:rPr>
        <w:t>Customer Due Diligence and Monitoring</w:t>
      </w:r>
      <w:bookmarkEnd w:id="56"/>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F17C1D" w:rsidRPr="009B282E" w14:paraId="0F309150" w14:textId="77777777">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D4B7701" w14:textId="77777777" w:rsidR="00F17C1D" w:rsidRPr="009275BC" w:rsidRDefault="00F17C1D"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3214A69" w14:textId="77777777" w:rsidR="00F17C1D" w:rsidRPr="009275BC" w:rsidRDefault="00F17C1D"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8E253D" w:rsidRPr="009B282E" w14:paraId="0F52580F" w14:textId="77777777" w:rsidTr="00BF5F8A">
        <w:tc>
          <w:tcPr>
            <w:tcW w:w="1673" w:type="dxa"/>
            <w:tcBorders>
              <w:top w:val="single" w:sz="4" w:space="0" w:color="auto"/>
              <w:left w:val="single" w:sz="4" w:space="0" w:color="auto"/>
              <w:bottom w:val="single" w:sz="4" w:space="0" w:color="auto"/>
              <w:right w:val="single" w:sz="4" w:space="0" w:color="auto"/>
            </w:tcBorders>
            <w:vAlign w:val="center"/>
          </w:tcPr>
          <w:p w14:paraId="55436481" w14:textId="7E4C27D7" w:rsidR="008E253D" w:rsidRPr="009275BC" w:rsidRDefault="00453630" w:rsidP="00813150">
            <w:pPr>
              <w:pStyle w:val="InstructionsText"/>
              <w:rPr>
                <w:rStyle w:val="FormatvorlageInstructionsTabelleText"/>
                <w:rFonts w:asciiTheme="minorHAnsi" w:hAnsiTheme="minorHAnsi"/>
              </w:rPr>
            </w:pPr>
            <w:r w:rsidRPr="00A70B3F">
              <w:t>C0010</w:t>
            </w:r>
          </w:p>
        </w:tc>
        <w:tc>
          <w:tcPr>
            <w:tcW w:w="7616" w:type="dxa"/>
            <w:tcBorders>
              <w:top w:val="single" w:sz="4" w:space="0" w:color="000000"/>
              <w:left w:val="single" w:sz="4" w:space="0" w:color="000000"/>
              <w:bottom w:val="single" w:sz="4" w:space="0" w:color="000000"/>
              <w:right w:val="single" w:sz="4" w:space="0" w:color="000000"/>
            </w:tcBorders>
            <w:vAlign w:val="center"/>
          </w:tcPr>
          <w:p w14:paraId="2C6A5289" w14:textId="77777777" w:rsidR="008E253D" w:rsidRPr="00BF5F8A" w:rsidRDefault="008E253D" w:rsidP="006075C1">
            <w:pPr>
              <w:spacing w:before="0" w:after="0" w:line="240" w:lineRule="auto"/>
              <w:jc w:val="both"/>
              <w:rPr>
                <w:rFonts w:asciiTheme="minorHAnsi" w:eastAsia="Times New Roman" w:hAnsiTheme="minorHAnsi" w:cs="Calibri"/>
                <w:b/>
                <w:bCs/>
                <w:color w:val="000000"/>
                <w:kern w:val="0"/>
                <w:sz w:val="20"/>
                <w:u w:val="single"/>
                <w:lang w:val="en-IE" w:eastAsia="en-IE"/>
              </w:rPr>
            </w:pPr>
            <w:r w:rsidRPr="00BF5F8A">
              <w:rPr>
                <w:rFonts w:asciiTheme="minorHAnsi" w:eastAsia="Times New Roman" w:hAnsiTheme="minorHAnsi" w:cs="Calibri"/>
                <w:b/>
                <w:bCs/>
                <w:color w:val="000000"/>
                <w:kern w:val="0"/>
                <w:sz w:val="20"/>
                <w:u w:val="single"/>
                <w:lang w:val="en-IE" w:eastAsia="en-IE"/>
              </w:rPr>
              <w:t>Number of customers that are legal entities /trusts whose beneficial owners have not been identified</w:t>
            </w:r>
          </w:p>
          <w:p w14:paraId="15739CC8" w14:textId="0A3AD816" w:rsidR="008E253D" w:rsidRPr="00BF5F8A" w:rsidRDefault="008E253D" w:rsidP="006075C1">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8E253D" w:rsidRPr="009B282E" w14:paraId="305D3410" w14:textId="77777777" w:rsidTr="00BF5F8A">
        <w:tc>
          <w:tcPr>
            <w:tcW w:w="1673" w:type="dxa"/>
            <w:tcBorders>
              <w:top w:val="single" w:sz="4" w:space="0" w:color="auto"/>
              <w:left w:val="single" w:sz="4" w:space="0" w:color="auto"/>
              <w:bottom w:val="single" w:sz="4" w:space="0" w:color="auto"/>
              <w:right w:val="single" w:sz="4" w:space="0" w:color="auto"/>
            </w:tcBorders>
            <w:vAlign w:val="center"/>
          </w:tcPr>
          <w:p w14:paraId="65090227" w14:textId="6D4D9EEE" w:rsidR="008E253D" w:rsidRPr="009275BC" w:rsidRDefault="00453630" w:rsidP="00813150">
            <w:pPr>
              <w:pStyle w:val="InstructionsText"/>
              <w:rPr>
                <w:rStyle w:val="FormatvorlageInstructionsTabelleText"/>
                <w:rFonts w:asciiTheme="minorHAnsi" w:hAnsiTheme="minorHAnsi"/>
              </w:rPr>
            </w:pPr>
            <w:r w:rsidRPr="00A70B3F">
              <w:t>C0020</w:t>
            </w:r>
          </w:p>
        </w:tc>
        <w:tc>
          <w:tcPr>
            <w:tcW w:w="7616" w:type="dxa"/>
            <w:tcBorders>
              <w:top w:val="nil"/>
              <w:left w:val="single" w:sz="4" w:space="0" w:color="000000"/>
              <w:bottom w:val="single" w:sz="4" w:space="0" w:color="000000"/>
              <w:right w:val="single" w:sz="4" w:space="0" w:color="000000"/>
            </w:tcBorders>
            <w:vAlign w:val="center"/>
          </w:tcPr>
          <w:p w14:paraId="75899E88" w14:textId="77777777" w:rsidR="008E253D" w:rsidRPr="00BF5F8A" w:rsidRDefault="008E253D" w:rsidP="006075C1">
            <w:pPr>
              <w:spacing w:before="0" w:after="0" w:line="240" w:lineRule="auto"/>
              <w:jc w:val="both"/>
              <w:rPr>
                <w:rFonts w:asciiTheme="minorHAnsi" w:eastAsia="Times New Roman" w:hAnsiTheme="minorHAnsi" w:cs="Calibri"/>
                <w:b/>
                <w:bCs/>
                <w:color w:val="000000"/>
                <w:kern w:val="0"/>
                <w:sz w:val="20"/>
                <w:u w:val="single"/>
                <w:lang w:val="en-IE" w:eastAsia="en-IE"/>
              </w:rPr>
            </w:pPr>
            <w:r w:rsidRPr="00BF5F8A">
              <w:rPr>
                <w:rFonts w:asciiTheme="minorHAnsi" w:eastAsia="Times New Roman" w:hAnsiTheme="minorHAnsi" w:cs="Calibri"/>
                <w:b/>
                <w:bCs/>
                <w:color w:val="000000"/>
                <w:kern w:val="0"/>
                <w:sz w:val="20"/>
                <w:u w:val="single"/>
                <w:lang w:val="en-IE" w:eastAsia="en-IE"/>
              </w:rPr>
              <w:t>Number of customers that are legal entities /trusts whose beneficial ownership has been identified, but the identity of whom has not been verified</w:t>
            </w:r>
          </w:p>
          <w:p w14:paraId="25A46FAE" w14:textId="0E806770" w:rsidR="008E253D" w:rsidRPr="00BF5F8A" w:rsidRDefault="008E253D" w:rsidP="006075C1">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A7320B" w:rsidRPr="009B282E" w14:paraId="790E8369" w14:textId="77777777" w:rsidTr="002B165A">
        <w:tc>
          <w:tcPr>
            <w:tcW w:w="1673" w:type="dxa"/>
            <w:tcBorders>
              <w:top w:val="single" w:sz="4" w:space="0" w:color="auto"/>
              <w:left w:val="single" w:sz="4" w:space="0" w:color="auto"/>
              <w:bottom w:val="single" w:sz="4" w:space="0" w:color="auto"/>
              <w:right w:val="single" w:sz="4" w:space="0" w:color="auto"/>
            </w:tcBorders>
            <w:vAlign w:val="center"/>
          </w:tcPr>
          <w:p w14:paraId="02A31917" w14:textId="58B3C757" w:rsidR="008E253D" w:rsidRPr="009275BC" w:rsidRDefault="00453630" w:rsidP="00813150">
            <w:pPr>
              <w:pStyle w:val="InstructionsText"/>
              <w:rPr>
                <w:rStyle w:val="FormatvorlageInstructionsTabelleText"/>
                <w:rFonts w:asciiTheme="minorHAnsi" w:hAnsiTheme="minorHAnsi"/>
              </w:rPr>
            </w:pPr>
            <w:r w:rsidRPr="00A70B3F">
              <w:t>C0030</w:t>
            </w:r>
          </w:p>
        </w:tc>
        <w:tc>
          <w:tcPr>
            <w:tcW w:w="7616" w:type="dxa"/>
            <w:tcBorders>
              <w:top w:val="nil"/>
              <w:left w:val="single" w:sz="4" w:space="0" w:color="000000"/>
              <w:bottom w:val="single" w:sz="4" w:space="0" w:color="000000"/>
              <w:right w:val="single" w:sz="4" w:space="0" w:color="000000"/>
            </w:tcBorders>
            <w:shd w:val="clear" w:color="000000" w:fill="FFFFFF"/>
            <w:vAlign w:val="center"/>
          </w:tcPr>
          <w:p w14:paraId="2F0D010B" w14:textId="77777777" w:rsidR="008E253D" w:rsidRPr="00BF5F8A" w:rsidRDefault="008E253D" w:rsidP="006075C1">
            <w:pPr>
              <w:spacing w:before="0" w:after="0" w:line="240" w:lineRule="auto"/>
              <w:jc w:val="both"/>
              <w:rPr>
                <w:rFonts w:asciiTheme="minorHAnsi" w:eastAsia="Times New Roman" w:hAnsiTheme="minorHAnsi" w:cs="Calibri"/>
                <w:b/>
                <w:bCs/>
                <w:color w:val="000000"/>
                <w:kern w:val="0"/>
                <w:sz w:val="20"/>
                <w:u w:val="single"/>
                <w:lang w:val="en-IE" w:eastAsia="en-IE"/>
              </w:rPr>
            </w:pPr>
            <w:r w:rsidRPr="00BF5F8A">
              <w:rPr>
                <w:rFonts w:asciiTheme="minorHAnsi" w:eastAsia="Times New Roman" w:hAnsiTheme="minorHAnsi" w:cs="Calibri"/>
                <w:b/>
                <w:bCs/>
                <w:color w:val="000000"/>
                <w:kern w:val="0"/>
                <w:sz w:val="20"/>
                <w:u w:val="single"/>
                <w:lang w:val="en-IE" w:eastAsia="en-IE"/>
              </w:rPr>
              <w:t>Number of customers without identification and verification documentation/ information</w:t>
            </w:r>
          </w:p>
          <w:p w14:paraId="46064193" w14:textId="6F0CE3F0" w:rsidR="008E253D" w:rsidRPr="00BF5F8A" w:rsidRDefault="008E253D" w:rsidP="006075C1">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A7320B" w:rsidRPr="009B282E" w14:paraId="1D387CFB" w14:textId="77777777" w:rsidTr="002B165A">
        <w:tc>
          <w:tcPr>
            <w:tcW w:w="1673" w:type="dxa"/>
            <w:tcBorders>
              <w:top w:val="single" w:sz="4" w:space="0" w:color="auto"/>
              <w:left w:val="single" w:sz="4" w:space="0" w:color="auto"/>
              <w:bottom w:val="single" w:sz="4" w:space="0" w:color="auto"/>
              <w:right w:val="single" w:sz="4" w:space="0" w:color="auto"/>
            </w:tcBorders>
            <w:vAlign w:val="center"/>
          </w:tcPr>
          <w:p w14:paraId="3CD45046" w14:textId="1B2EBC2C" w:rsidR="008E253D" w:rsidRPr="009275BC" w:rsidRDefault="00453630" w:rsidP="00813150">
            <w:pPr>
              <w:pStyle w:val="InstructionsText"/>
              <w:rPr>
                <w:rStyle w:val="FormatvorlageInstructionsTabelleText"/>
                <w:rFonts w:asciiTheme="minorHAnsi" w:hAnsiTheme="minorHAnsi"/>
              </w:rPr>
            </w:pPr>
            <w:r w:rsidRPr="00A70B3F">
              <w:t>C0040</w:t>
            </w:r>
          </w:p>
        </w:tc>
        <w:tc>
          <w:tcPr>
            <w:tcW w:w="7616" w:type="dxa"/>
            <w:tcBorders>
              <w:top w:val="nil"/>
              <w:left w:val="single" w:sz="4" w:space="0" w:color="000000"/>
              <w:bottom w:val="single" w:sz="4" w:space="0" w:color="000000"/>
              <w:right w:val="single" w:sz="4" w:space="0" w:color="000000"/>
            </w:tcBorders>
            <w:shd w:val="clear" w:color="000000" w:fill="FFFFFF"/>
            <w:vAlign w:val="center"/>
          </w:tcPr>
          <w:p w14:paraId="5B83A5DC" w14:textId="77777777" w:rsidR="000452F0" w:rsidRPr="00BF5F8A" w:rsidRDefault="008E253D" w:rsidP="006075C1">
            <w:pPr>
              <w:spacing w:before="0" w:after="0" w:line="240" w:lineRule="auto"/>
              <w:jc w:val="both"/>
              <w:rPr>
                <w:rFonts w:asciiTheme="minorHAnsi" w:eastAsia="Times New Roman" w:hAnsiTheme="minorHAnsi" w:cs="Calibri"/>
                <w:b/>
                <w:bCs/>
                <w:color w:val="000000"/>
                <w:kern w:val="0"/>
                <w:sz w:val="20"/>
                <w:u w:val="single"/>
                <w:lang w:val="en-IE" w:eastAsia="en-IE"/>
              </w:rPr>
            </w:pPr>
            <w:r w:rsidRPr="00BF5F8A">
              <w:rPr>
                <w:rFonts w:asciiTheme="minorHAnsi" w:eastAsia="Times New Roman" w:hAnsiTheme="minorHAnsi" w:cs="Calibri"/>
                <w:b/>
                <w:bCs/>
                <w:color w:val="000000"/>
                <w:kern w:val="0"/>
                <w:sz w:val="20"/>
                <w:u w:val="single"/>
                <w:lang w:val="en-IE" w:eastAsia="en-IE"/>
              </w:rPr>
              <w:t>Number of customers whose CDD data and information is not yet in line with the requirements of Article 20 AMLR</w:t>
            </w:r>
          </w:p>
          <w:p w14:paraId="38187475" w14:textId="20EDBD4B" w:rsidR="008E253D" w:rsidRPr="00BF5F8A" w:rsidRDefault="008E253D" w:rsidP="006075C1">
            <w:pPr>
              <w:spacing w:before="0" w:after="0" w:line="240" w:lineRule="auto"/>
              <w:jc w:val="both"/>
              <w:rPr>
                <w:rFonts w:asciiTheme="minorHAnsi" w:eastAsia="Times New Roman" w:hAnsiTheme="minorHAnsi" w:cs="Calibri"/>
                <w:color w:val="000000"/>
                <w:kern w:val="0"/>
                <w:lang w:val="en-IE" w:eastAsia="en-IE"/>
              </w:rPr>
            </w:pPr>
            <w:r w:rsidRPr="00BF5F8A">
              <w:rPr>
                <w:rFonts w:asciiTheme="minorHAnsi" w:eastAsia="Times New Roman" w:hAnsiTheme="minorHAnsi" w:cs="Calibri"/>
                <w:b/>
                <w:bCs/>
                <w:color w:val="000000"/>
                <w:kern w:val="0"/>
                <w:sz w:val="20"/>
                <w:u w:val="single"/>
                <w:lang w:val="en-IE" w:eastAsia="en-IE"/>
              </w:rPr>
              <w:t xml:space="preserve"> </w:t>
            </w:r>
          </w:p>
        </w:tc>
      </w:tr>
      <w:tr w:rsidR="00A7320B" w:rsidRPr="009B282E" w14:paraId="4F8171F9" w14:textId="77777777" w:rsidTr="002B165A">
        <w:tc>
          <w:tcPr>
            <w:tcW w:w="1673" w:type="dxa"/>
            <w:tcBorders>
              <w:top w:val="single" w:sz="4" w:space="0" w:color="auto"/>
              <w:left w:val="single" w:sz="4" w:space="0" w:color="auto"/>
              <w:bottom w:val="single" w:sz="4" w:space="0" w:color="auto"/>
              <w:right w:val="single" w:sz="4" w:space="0" w:color="auto"/>
            </w:tcBorders>
            <w:vAlign w:val="center"/>
          </w:tcPr>
          <w:p w14:paraId="1B1F5FCF" w14:textId="29647B78" w:rsidR="008E253D" w:rsidRPr="009275BC" w:rsidRDefault="00453630" w:rsidP="00813150">
            <w:pPr>
              <w:pStyle w:val="InstructionsText"/>
              <w:rPr>
                <w:rStyle w:val="FormatvorlageInstructionsTabelleText"/>
                <w:rFonts w:asciiTheme="minorHAnsi" w:hAnsiTheme="minorHAnsi"/>
              </w:rPr>
            </w:pPr>
            <w:r w:rsidRPr="00A70B3F">
              <w:t>C0050</w:t>
            </w:r>
          </w:p>
        </w:tc>
        <w:tc>
          <w:tcPr>
            <w:tcW w:w="7616" w:type="dxa"/>
            <w:tcBorders>
              <w:top w:val="nil"/>
              <w:left w:val="single" w:sz="4" w:space="0" w:color="000000"/>
              <w:bottom w:val="single" w:sz="4" w:space="0" w:color="000000"/>
              <w:right w:val="single" w:sz="4" w:space="0" w:color="000000"/>
            </w:tcBorders>
            <w:shd w:val="clear" w:color="000000" w:fill="FFFFFF"/>
            <w:vAlign w:val="center"/>
          </w:tcPr>
          <w:p w14:paraId="6F3BD66A" w14:textId="77777777" w:rsidR="008E253D" w:rsidRPr="0092136A" w:rsidRDefault="008E253D" w:rsidP="008E253D">
            <w:pPr>
              <w:spacing w:before="0" w:after="0" w:line="240" w:lineRule="auto"/>
              <w:jc w:val="both"/>
              <w:rPr>
                <w:rFonts w:asciiTheme="minorHAnsi" w:eastAsia="Times New Roman" w:hAnsiTheme="minorHAnsi" w:cs="Calibri"/>
                <w:b/>
                <w:bCs/>
                <w:color w:val="000000"/>
                <w:kern w:val="0"/>
                <w:sz w:val="20"/>
                <w:u w:val="single"/>
                <w:lang w:val="en-IE" w:eastAsia="en-IE"/>
              </w:rPr>
            </w:pPr>
            <w:r w:rsidRPr="0092136A">
              <w:rPr>
                <w:rFonts w:asciiTheme="minorHAnsi" w:eastAsia="Times New Roman" w:hAnsiTheme="minorHAnsi" w:cs="Calibri"/>
                <w:b/>
                <w:bCs/>
                <w:color w:val="000000"/>
                <w:kern w:val="0"/>
                <w:sz w:val="20"/>
                <w:u w:val="single"/>
                <w:lang w:val="en-IE" w:eastAsia="en-IE"/>
              </w:rPr>
              <w:t>Number of customers without ML/TF risk profile (excluding customers with whom the obliged entity does not have a business relationship)</w:t>
            </w:r>
          </w:p>
          <w:p w14:paraId="1DAB4BA3" w14:textId="522245A0" w:rsidR="008E253D" w:rsidRPr="0092136A" w:rsidRDefault="008E253D" w:rsidP="008E253D">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A7320B" w:rsidRPr="009B282E" w14:paraId="4615D388" w14:textId="77777777" w:rsidTr="002B165A">
        <w:tc>
          <w:tcPr>
            <w:tcW w:w="1673" w:type="dxa"/>
            <w:tcBorders>
              <w:top w:val="single" w:sz="4" w:space="0" w:color="auto"/>
              <w:left w:val="single" w:sz="4" w:space="0" w:color="auto"/>
              <w:bottom w:val="single" w:sz="4" w:space="0" w:color="auto"/>
              <w:right w:val="single" w:sz="4" w:space="0" w:color="auto"/>
            </w:tcBorders>
            <w:vAlign w:val="center"/>
          </w:tcPr>
          <w:p w14:paraId="33FE3B6B" w14:textId="0BD61322" w:rsidR="008E253D" w:rsidRPr="009275BC" w:rsidRDefault="00453630" w:rsidP="00813150">
            <w:pPr>
              <w:pStyle w:val="InstructionsText"/>
              <w:rPr>
                <w:rStyle w:val="FormatvorlageInstructionsTabelleText"/>
                <w:rFonts w:asciiTheme="minorHAnsi" w:hAnsiTheme="minorHAnsi"/>
                <w:bCs w:val="0"/>
              </w:rPr>
            </w:pPr>
            <w:r w:rsidRPr="00A70B3F">
              <w:t>C0060</w:t>
            </w:r>
          </w:p>
        </w:tc>
        <w:tc>
          <w:tcPr>
            <w:tcW w:w="7616" w:type="dxa"/>
            <w:tcBorders>
              <w:top w:val="nil"/>
              <w:left w:val="single" w:sz="4" w:space="0" w:color="000000"/>
              <w:bottom w:val="single" w:sz="4" w:space="0" w:color="000000"/>
              <w:right w:val="single" w:sz="4" w:space="0" w:color="000000"/>
            </w:tcBorders>
            <w:shd w:val="clear" w:color="000000" w:fill="FFFFFF"/>
            <w:vAlign w:val="center"/>
          </w:tcPr>
          <w:p w14:paraId="670687A8" w14:textId="718E278D" w:rsidR="008E253D" w:rsidRDefault="008E253D" w:rsidP="008E253D">
            <w:pPr>
              <w:spacing w:before="0" w:after="0" w:line="240" w:lineRule="auto"/>
              <w:jc w:val="both"/>
              <w:rPr>
                <w:rFonts w:asciiTheme="minorHAnsi" w:eastAsia="Times New Roman" w:hAnsiTheme="minorHAnsi" w:cs="Calibri"/>
                <w:b/>
                <w:bCs/>
                <w:color w:val="000000"/>
                <w:kern w:val="0"/>
                <w:sz w:val="20"/>
                <w:u w:val="single"/>
                <w:lang w:val="en-IE" w:eastAsia="en-IE"/>
              </w:rPr>
            </w:pPr>
            <w:r w:rsidRPr="0092136A">
              <w:rPr>
                <w:rFonts w:asciiTheme="minorHAnsi" w:eastAsia="Times New Roman" w:hAnsiTheme="minorHAnsi" w:cs="Calibri"/>
                <w:b/>
                <w:bCs/>
                <w:color w:val="000000"/>
                <w:kern w:val="0"/>
                <w:sz w:val="20"/>
                <w:u w:val="single"/>
                <w:lang w:val="en-IE" w:eastAsia="en-IE"/>
              </w:rPr>
              <w:t>Number of customers for whom updates of customer information were due, in accordance with the obliged entity's policies and procedures</w:t>
            </w:r>
          </w:p>
          <w:p w14:paraId="3C0A40C2" w14:textId="77777777" w:rsidR="00F725D9" w:rsidRDefault="00F725D9" w:rsidP="008E253D">
            <w:pPr>
              <w:spacing w:before="0" w:after="0" w:line="240" w:lineRule="auto"/>
              <w:jc w:val="both"/>
              <w:rPr>
                <w:rFonts w:asciiTheme="minorHAnsi" w:eastAsia="Times New Roman" w:hAnsiTheme="minorHAnsi" w:cs="Calibri"/>
                <w:b/>
                <w:bCs/>
                <w:color w:val="000000"/>
                <w:kern w:val="0"/>
                <w:sz w:val="20"/>
                <w:u w:val="single"/>
                <w:lang w:val="en-IE" w:eastAsia="en-IE"/>
              </w:rPr>
            </w:pPr>
          </w:p>
          <w:p w14:paraId="27CA6F8C" w14:textId="1C261C50" w:rsidR="00F725D9" w:rsidRPr="00F725D9" w:rsidRDefault="00F725D9" w:rsidP="008E253D">
            <w:pPr>
              <w:spacing w:before="0" w:after="0" w:line="240" w:lineRule="auto"/>
              <w:jc w:val="both"/>
              <w:rPr>
                <w:rFonts w:asciiTheme="minorHAnsi" w:eastAsia="Times New Roman" w:hAnsiTheme="minorHAnsi" w:cs="Calibri"/>
                <w:color w:val="000000"/>
                <w:kern w:val="0"/>
                <w:sz w:val="20"/>
                <w:lang w:val="en-IE" w:eastAsia="en-IE"/>
              </w:rPr>
            </w:pPr>
            <w:r w:rsidRPr="00F725D9">
              <w:rPr>
                <w:rFonts w:asciiTheme="minorHAnsi" w:eastAsia="Times New Roman" w:hAnsiTheme="minorHAnsi" w:cs="Calibri"/>
                <w:color w:val="000000"/>
                <w:kern w:val="0"/>
                <w:sz w:val="20"/>
                <w:lang w:val="en-IE" w:eastAsia="en-IE"/>
              </w:rPr>
              <w:t xml:space="preserve">This information should refer to the </w:t>
            </w:r>
            <w:r w:rsidRPr="00F725D9">
              <w:rPr>
                <w:rFonts w:asciiTheme="minorHAnsi" w:eastAsia="Times New Roman" w:hAnsiTheme="minorHAnsi" w:cs="Calibri"/>
                <w:b/>
                <w:bCs/>
                <w:color w:val="000000"/>
                <w:kern w:val="0"/>
                <w:sz w:val="20"/>
                <w:lang w:val="en-IE" w:eastAsia="en-IE"/>
              </w:rPr>
              <w:t>reference year</w:t>
            </w:r>
          </w:p>
          <w:p w14:paraId="3B3A492B" w14:textId="07D5F693" w:rsidR="008E253D" w:rsidRPr="0092136A" w:rsidRDefault="008E253D" w:rsidP="008E253D">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A7320B" w:rsidRPr="009B282E" w14:paraId="1FF15638" w14:textId="77777777" w:rsidTr="002B165A">
        <w:tc>
          <w:tcPr>
            <w:tcW w:w="1673" w:type="dxa"/>
            <w:tcBorders>
              <w:top w:val="single" w:sz="4" w:space="0" w:color="auto"/>
              <w:left w:val="single" w:sz="4" w:space="0" w:color="auto"/>
              <w:bottom w:val="single" w:sz="4" w:space="0" w:color="auto"/>
              <w:right w:val="single" w:sz="4" w:space="0" w:color="auto"/>
            </w:tcBorders>
            <w:vAlign w:val="center"/>
          </w:tcPr>
          <w:p w14:paraId="4E60EB3C" w14:textId="3B567140" w:rsidR="008E253D" w:rsidRPr="009275BC" w:rsidRDefault="00453630" w:rsidP="00813150">
            <w:pPr>
              <w:pStyle w:val="InstructionsText"/>
              <w:rPr>
                <w:rStyle w:val="FormatvorlageInstructionsTabelleText"/>
                <w:rFonts w:asciiTheme="minorHAnsi" w:hAnsiTheme="minorHAnsi"/>
                <w:bCs w:val="0"/>
              </w:rPr>
            </w:pPr>
            <w:r w:rsidRPr="00A70B3F">
              <w:t>C0070</w:t>
            </w:r>
          </w:p>
        </w:tc>
        <w:tc>
          <w:tcPr>
            <w:tcW w:w="7616" w:type="dxa"/>
            <w:tcBorders>
              <w:top w:val="nil"/>
              <w:left w:val="single" w:sz="4" w:space="0" w:color="000000"/>
              <w:bottom w:val="single" w:sz="4" w:space="0" w:color="000000"/>
              <w:right w:val="single" w:sz="4" w:space="0" w:color="000000"/>
            </w:tcBorders>
            <w:shd w:val="clear" w:color="000000" w:fill="FFFFFF"/>
            <w:vAlign w:val="center"/>
          </w:tcPr>
          <w:p w14:paraId="115EC81E" w14:textId="681C3596" w:rsidR="008E253D" w:rsidRDefault="008E253D" w:rsidP="008E253D">
            <w:pPr>
              <w:spacing w:before="0" w:after="0" w:line="240" w:lineRule="auto"/>
              <w:jc w:val="both"/>
              <w:rPr>
                <w:rFonts w:asciiTheme="minorHAnsi" w:eastAsia="Times New Roman" w:hAnsiTheme="minorHAnsi" w:cs="Calibri"/>
                <w:b/>
                <w:bCs/>
                <w:color w:val="000000"/>
                <w:kern w:val="0"/>
                <w:sz w:val="20"/>
                <w:u w:val="single"/>
                <w:lang w:val="en-IE" w:eastAsia="en-IE"/>
              </w:rPr>
            </w:pPr>
            <w:r w:rsidRPr="0092136A">
              <w:rPr>
                <w:rFonts w:asciiTheme="minorHAnsi" w:eastAsia="Times New Roman" w:hAnsiTheme="minorHAnsi" w:cs="Calibri"/>
                <w:b/>
                <w:bCs/>
                <w:color w:val="000000"/>
                <w:kern w:val="0"/>
                <w:sz w:val="20"/>
                <w:u w:val="single"/>
                <w:lang w:val="en-IE" w:eastAsia="en-IE"/>
              </w:rPr>
              <w:t xml:space="preserve">Number of customers for whom customer information was reviewed and updated </w:t>
            </w:r>
          </w:p>
          <w:p w14:paraId="5767AD98" w14:textId="77777777" w:rsidR="00F725D9" w:rsidRDefault="00F725D9" w:rsidP="008E253D">
            <w:pPr>
              <w:spacing w:before="0" w:after="0" w:line="240" w:lineRule="auto"/>
              <w:jc w:val="both"/>
              <w:rPr>
                <w:rFonts w:asciiTheme="minorHAnsi" w:eastAsia="Times New Roman" w:hAnsiTheme="minorHAnsi" w:cs="Calibri"/>
                <w:b/>
                <w:bCs/>
                <w:color w:val="000000"/>
                <w:kern w:val="0"/>
                <w:sz w:val="20"/>
                <w:u w:val="single"/>
                <w:lang w:val="en-IE" w:eastAsia="en-IE"/>
              </w:rPr>
            </w:pPr>
          </w:p>
          <w:p w14:paraId="003155AD" w14:textId="7FB07A47" w:rsidR="00F725D9" w:rsidRPr="00F725D9" w:rsidRDefault="00F725D9" w:rsidP="008E253D">
            <w:pPr>
              <w:spacing w:before="0" w:after="0" w:line="240" w:lineRule="auto"/>
              <w:jc w:val="both"/>
              <w:rPr>
                <w:rFonts w:asciiTheme="minorHAnsi" w:eastAsia="Times New Roman" w:hAnsiTheme="minorHAnsi" w:cs="Calibri"/>
                <w:color w:val="000000"/>
                <w:kern w:val="0"/>
                <w:sz w:val="20"/>
                <w:lang w:val="en-IE" w:eastAsia="en-IE"/>
              </w:rPr>
            </w:pPr>
            <w:r w:rsidRPr="00A1493E">
              <w:rPr>
                <w:rFonts w:asciiTheme="minorHAnsi" w:hAnsiTheme="minorHAnsi"/>
                <w:sz w:val="20"/>
                <w:lang w:val="en-IE"/>
              </w:rPr>
              <w:t xml:space="preserve">This information should refer to the </w:t>
            </w:r>
            <w:r w:rsidRPr="00A1493E">
              <w:rPr>
                <w:rFonts w:asciiTheme="minorHAnsi" w:hAnsiTheme="minorHAnsi"/>
                <w:b/>
                <w:bCs/>
                <w:sz w:val="20"/>
                <w:lang w:val="en-IE"/>
              </w:rPr>
              <w:t>reference year</w:t>
            </w:r>
          </w:p>
          <w:p w14:paraId="772D4D09" w14:textId="36612B03" w:rsidR="008E253D" w:rsidRPr="0092136A" w:rsidRDefault="008E253D" w:rsidP="008E253D">
            <w:pPr>
              <w:spacing w:before="0" w:after="0" w:line="240" w:lineRule="auto"/>
              <w:jc w:val="both"/>
              <w:rPr>
                <w:rFonts w:asciiTheme="minorHAnsi" w:eastAsia="Times New Roman" w:hAnsiTheme="minorHAnsi" w:cs="Calibri"/>
                <w:b/>
                <w:bCs/>
                <w:color w:val="000000"/>
                <w:kern w:val="0"/>
                <w:sz w:val="20"/>
                <w:u w:val="single"/>
                <w:lang w:val="en-IE" w:eastAsia="en-IE"/>
              </w:rPr>
            </w:pPr>
          </w:p>
        </w:tc>
      </w:tr>
    </w:tbl>
    <w:p w14:paraId="62EB9656" w14:textId="633ED779" w:rsidR="00F17C1D" w:rsidRPr="00BF5F8A" w:rsidRDefault="00F17C1D" w:rsidP="00404030">
      <w:pPr>
        <w:rPr>
          <w:rFonts w:asciiTheme="minorHAnsi" w:hAnsiTheme="minorHAnsi"/>
        </w:rPr>
      </w:pPr>
    </w:p>
    <w:p w14:paraId="2D1E55E3" w14:textId="115ED7F7" w:rsidR="006D7237" w:rsidRPr="00BF5F8A" w:rsidRDefault="00A7631E" w:rsidP="00A7631E">
      <w:pPr>
        <w:pStyle w:val="Heading2"/>
        <w:rPr>
          <w:rFonts w:asciiTheme="minorHAnsi" w:hAnsiTheme="minorHAnsi"/>
          <w:lang w:val="en-IE"/>
        </w:rPr>
      </w:pPr>
      <w:bookmarkStart w:id="57" w:name="_Toc220486562"/>
      <w:r w:rsidRPr="00BF5F8A">
        <w:rPr>
          <w:rFonts w:asciiTheme="minorHAnsi" w:hAnsiTheme="minorHAnsi"/>
          <w:lang w:val="en-IE"/>
        </w:rPr>
        <w:t xml:space="preserve">AML.07.05 </w:t>
      </w:r>
      <w:r w:rsidR="000973FE" w:rsidRPr="00BF5F8A">
        <w:rPr>
          <w:rFonts w:asciiTheme="minorHAnsi" w:hAnsiTheme="minorHAnsi"/>
          <w:lang w:val="en-IE"/>
        </w:rPr>
        <w:t>Transaction Monitoring and Suspicious Activity Monitoring</w:t>
      </w:r>
      <w:bookmarkEnd w:id="57"/>
    </w:p>
    <w:p w14:paraId="1B608CFB" w14:textId="54CD0D97" w:rsidR="005564E1" w:rsidRPr="00BF5F8A" w:rsidRDefault="00806E4E" w:rsidP="005564E1">
      <w:pPr>
        <w:rPr>
          <w:rFonts w:asciiTheme="minorHAnsi" w:hAnsiTheme="minorHAnsi"/>
          <w:lang w:val="en-IE"/>
        </w:rPr>
      </w:pPr>
      <w:r w:rsidRPr="00BF5F8A">
        <w:rPr>
          <w:rFonts w:asciiTheme="minorHAnsi" w:hAnsiTheme="minorHAnsi"/>
          <w:lang w:val="en-GB"/>
        </w:rPr>
        <w:t>A transaction monitoring system</w:t>
      </w:r>
      <w:r w:rsidR="00AA01DF" w:rsidRPr="00BF5F8A">
        <w:rPr>
          <w:rFonts w:asciiTheme="minorHAnsi" w:hAnsiTheme="minorHAnsi"/>
          <w:lang w:val="en-GB"/>
        </w:rPr>
        <w:t xml:space="preserve"> is a system</w:t>
      </w:r>
      <w:r w:rsidRPr="00BF5F8A">
        <w:rPr>
          <w:rFonts w:asciiTheme="minorHAnsi" w:hAnsiTheme="minorHAnsi"/>
          <w:lang w:val="en-GB"/>
        </w:rPr>
        <w:t xml:space="preserve"> used by the obliged entity to ensure compliance with its obligation to conduct ongoing monitoring of transactions</w:t>
      </w:r>
      <w:r w:rsidRPr="00BF5F8A">
        <w:rPr>
          <w:rFonts w:asciiTheme="minorHAnsi" w:hAnsiTheme="minorHAnsi"/>
        </w:rPr>
        <w:t xml:space="preserve"> </w:t>
      </w:r>
      <w:r w:rsidR="00813E3E" w:rsidRPr="00BF5F8A">
        <w:rPr>
          <w:rFonts w:asciiTheme="minorHAnsi" w:hAnsiTheme="minorHAnsi"/>
        </w:rPr>
        <w:t xml:space="preserve">and other relevant activities, </w:t>
      </w:r>
      <w:r w:rsidR="000744CD" w:rsidRPr="00BF5F8A">
        <w:rPr>
          <w:rFonts w:asciiTheme="minorHAnsi" w:hAnsiTheme="minorHAnsi"/>
        </w:rPr>
        <w:t>including situations where obliged entities do not process transactions or have limited transaction visibility</w:t>
      </w:r>
      <w:r w:rsidRPr="00BF5F8A">
        <w:rPr>
          <w:rFonts w:asciiTheme="minorHAnsi" w:hAnsiTheme="minorHAnsi"/>
          <w:lang w:val="en-GB"/>
        </w:rPr>
        <w:t xml:space="preserve"> performed by the customer throughout the course of a business relationship in accordance with Article 26 AMLR</w:t>
      </w: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F17C1D" w:rsidRPr="009B282E" w14:paraId="4850AA59" w14:textId="77777777">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A108B93" w14:textId="77777777" w:rsidR="00F17C1D" w:rsidRPr="009275BC" w:rsidRDefault="00F17C1D"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7C76A95" w14:textId="77777777" w:rsidR="00F17C1D" w:rsidRPr="009275BC" w:rsidRDefault="00F17C1D"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CA527A" w:rsidRPr="009B282E" w14:paraId="7B46EC3C" w14:textId="77777777" w:rsidTr="008F67F3">
        <w:tc>
          <w:tcPr>
            <w:tcW w:w="1673" w:type="dxa"/>
            <w:tcBorders>
              <w:top w:val="single" w:sz="4" w:space="0" w:color="auto"/>
              <w:left w:val="single" w:sz="4" w:space="0" w:color="auto"/>
              <w:bottom w:val="single" w:sz="4" w:space="0" w:color="auto"/>
              <w:right w:val="single" w:sz="4" w:space="0" w:color="auto"/>
            </w:tcBorders>
            <w:vAlign w:val="center"/>
          </w:tcPr>
          <w:p w14:paraId="59A3F877" w14:textId="19D4FBB5" w:rsidR="00CA527A" w:rsidRPr="00B407FB" w:rsidRDefault="006D5D76" w:rsidP="00813150">
            <w:pPr>
              <w:pStyle w:val="InstructionsText"/>
              <w:rPr>
                <w:rStyle w:val="FormatvorlageInstructionsTabelleText"/>
                <w:rFonts w:asciiTheme="minorHAnsi" w:hAnsiTheme="minorHAnsi"/>
              </w:rPr>
            </w:pPr>
            <w:r w:rsidRPr="00B407FB">
              <w:t>C0010</w:t>
            </w:r>
          </w:p>
        </w:tc>
        <w:tc>
          <w:tcPr>
            <w:tcW w:w="76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09790F2" w14:textId="39B83E5A" w:rsidR="00CA527A" w:rsidRPr="00B407FB" w:rsidRDefault="00CA527A" w:rsidP="006075C1">
            <w:pPr>
              <w:spacing w:before="0" w:after="0" w:line="240" w:lineRule="auto"/>
              <w:jc w:val="both"/>
              <w:rPr>
                <w:rFonts w:asciiTheme="minorHAnsi" w:eastAsia="Times New Roman" w:hAnsiTheme="minorHAnsi" w:cs="Calibri"/>
                <w:b/>
                <w:bCs/>
                <w:color w:val="000000"/>
                <w:kern w:val="0"/>
                <w:sz w:val="20"/>
                <w:u w:val="single"/>
                <w:lang w:val="en-IE" w:eastAsia="en-IE"/>
              </w:rPr>
            </w:pPr>
            <w:r w:rsidRPr="00B407FB">
              <w:rPr>
                <w:rFonts w:asciiTheme="minorHAnsi" w:eastAsia="Times New Roman" w:hAnsiTheme="minorHAnsi" w:cs="Calibri"/>
                <w:b/>
                <w:bCs/>
                <w:color w:val="000000"/>
                <w:kern w:val="0"/>
                <w:sz w:val="20"/>
                <w:u w:val="single"/>
                <w:lang w:val="en-IE" w:eastAsia="en-IE"/>
              </w:rPr>
              <w:t>The obliged entity has a transaction</w:t>
            </w:r>
            <w:r w:rsidR="0060575D" w:rsidRPr="00B407FB">
              <w:rPr>
                <w:rFonts w:asciiTheme="minorHAnsi" w:eastAsia="Times New Roman" w:hAnsiTheme="minorHAnsi" w:cs="Calibri"/>
                <w:b/>
                <w:bCs/>
                <w:color w:val="000000"/>
                <w:kern w:val="0"/>
                <w:sz w:val="20"/>
                <w:u w:val="single"/>
                <w:lang w:val="en-IE" w:eastAsia="en-IE"/>
              </w:rPr>
              <w:t>/activity</w:t>
            </w:r>
            <w:r w:rsidRPr="00B407FB">
              <w:rPr>
                <w:rFonts w:asciiTheme="minorHAnsi" w:eastAsia="Times New Roman" w:hAnsiTheme="minorHAnsi" w:cs="Calibri"/>
                <w:b/>
                <w:bCs/>
                <w:color w:val="000000"/>
                <w:kern w:val="0"/>
                <w:sz w:val="20"/>
                <w:u w:val="single"/>
                <w:lang w:val="en-IE" w:eastAsia="en-IE"/>
              </w:rPr>
              <w:t xml:space="preserve"> monitoring system in place (Y/N)</w:t>
            </w:r>
          </w:p>
          <w:p w14:paraId="027FC8CC" w14:textId="37FED3D4" w:rsidR="00CA527A" w:rsidRPr="00B407FB" w:rsidRDefault="00CA527A" w:rsidP="006075C1">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CA527A" w:rsidRPr="009B282E" w14:paraId="4AE6C41F" w14:textId="77777777" w:rsidTr="008F67F3">
        <w:tc>
          <w:tcPr>
            <w:tcW w:w="1673" w:type="dxa"/>
            <w:tcBorders>
              <w:top w:val="single" w:sz="4" w:space="0" w:color="auto"/>
              <w:left w:val="single" w:sz="4" w:space="0" w:color="auto"/>
              <w:bottom w:val="single" w:sz="4" w:space="0" w:color="auto"/>
              <w:right w:val="single" w:sz="4" w:space="0" w:color="auto"/>
            </w:tcBorders>
            <w:vAlign w:val="center"/>
          </w:tcPr>
          <w:p w14:paraId="6AE1A77E" w14:textId="2E168FB5" w:rsidR="00CA527A" w:rsidRPr="00B407FB" w:rsidRDefault="006D5D76" w:rsidP="00813150">
            <w:pPr>
              <w:pStyle w:val="InstructionsText"/>
              <w:rPr>
                <w:rStyle w:val="FormatvorlageInstructionsTabelleText"/>
                <w:rFonts w:asciiTheme="minorHAnsi" w:hAnsiTheme="minorHAnsi"/>
              </w:rPr>
            </w:pPr>
            <w:r w:rsidRPr="00B407FB">
              <w:t>C0020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07992B30" w14:textId="26EFED7A" w:rsidR="00B407FB" w:rsidRPr="00686409" w:rsidRDefault="00B407FB" w:rsidP="00B407FB">
            <w:pPr>
              <w:spacing w:before="100" w:beforeAutospacing="1" w:after="100" w:afterAutospacing="1" w:line="240" w:lineRule="auto"/>
              <w:rPr>
                <w:rFonts w:asciiTheme="minorHAnsi" w:eastAsia="Times New Roman" w:hAnsiTheme="minorHAnsi" w:cs="Arial"/>
                <w:color w:val="auto"/>
                <w:kern w:val="0"/>
                <w:sz w:val="20"/>
                <w:lang w:val="en-IE" w:eastAsia="en-IE"/>
              </w:rPr>
            </w:pPr>
            <w:r w:rsidRPr="00686409">
              <w:rPr>
                <w:rFonts w:asciiTheme="minorHAnsi" w:eastAsia="Times New Roman" w:hAnsiTheme="minorHAnsi" w:cs="Segoe UI"/>
                <w:b/>
                <w:bCs/>
                <w:color w:val="262626"/>
                <w:kern w:val="0"/>
                <w:sz w:val="20"/>
                <w:u w:val="single"/>
                <w:lang w:val="en-IE" w:eastAsia="en-IE"/>
              </w:rPr>
              <w:t>Transaction / Activity Monitoring System Type</w:t>
            </w:r>
            <w:r w:rsidRPr="00686409">
              <w:rPr>
                <w:rFonts w:asciiTheme="minorHAnsi" w:eastAsia="Times New Roman" w:hAnsiTheme="minorHAnsi" w:cs="Segoe UI"/>
                <w:color w:val="262626"/>
                <w:kern w:val="0"/>
                <w:sz w:val="20"/>
                <w:u w:val="single"/>
                <w:lang w:val="en-IE" w:eastAsia="en-IE"/>
              </w:rPr>
              <w:br/>
            </w:r>
            <w:r w:rsidRPr="00686409">
              <w:rPr>
                <w:rFonts w:asciiTheme="minorHAnsi" w:eastAsia="Times New Roman" w:hAnsiTheme="minorHAnsi" w:cs="Segoe UI"/>
                <w:color w:val="262626"/>
                <w:kern w:val="0"/>
                <w:sz w:val="20"/>
                <w:lang w:val="en-IE" w:eastAsia="en-IE"/>
              </w:rPr>
              <w:br/>
              <w:t>Indicate whether the transaction/activity monitoring system is:</w:t>
            </w:r>
            <w:r w:rsidRPr="00686409">
              <w:rPr>
                <w:rFonts w:asciiTheme="minorHAnsi" w:eastAsia="Times New Roman" w:hAnsiTheme="minorHAnsi" w:cs="Segoe UI"/>
                <w:color w:val="262626"/>
                <w:kern w:val="0"/>
                <w:sz w:val="20"/>
                <w:lang w:val="en-IE" w:eastAsia="en-IE"/>
              </w:rPr>
              <w:br/>
            </w:r>
            <w:r w:rsidRPr="00686409">
              <w:rPr>
                <w:rFonts w:asciiTheme="minorHAnsi" w:eastAsia="Times New Roman" w:hAnsiTheme="minorHAnsi" w:cs="Segoe UI"/>
                <w:color w:val="262626"/>
                <w:kern w:val="0"/>
                <w:sz w:val="20"/>
                <w:lang w:val="en-IE" w:eastAsia="en-IE"/>
              </w:rPr>
              <w:br/>
              <w:t xml:space="preserve">a) </w:t>
            </w:r>
            <w:r w:rsidRPr="00686409">
              <w:rPr>
                <w:rFonts w:asciiTheme="minorHAnsi" w:eastAsia="Times New Roman" w:hAnsiTheme="minorHAnsi" w:cs="Segoe UI"/>
                <w:b/>
                <w:bCs/>
                <w:color w:val="262626"/>
                <w:kern w:val="0"/>
                <w:sz w:val="20"/>
                <w:lang w:val="en-IE" w:eastAsia="en-IE"/>
              </w:rPr>
              <w:t>Not automated</w:t>
            </w:r>
            <w:r w:rsidRPr="00686409">
              <w:rPr>
                <w:rFonts w:asciiTheme="minorHAnsi" w:eastAsia="Times New Roman" w:hAnsiTheme="minorHAnsi" w:cs="Segoe UI"/>
                <w:color w:val="262626"/>
                <w:kern w:val="0"/>
                <w:sz w:val="20"/>
                <w:lang w:val="en-IE" w:eastAsia="en-IE"/>
              </w:rPr>
              <w:t>; a system where alerts are generated manually in order to identify transactions/activities carried out by customers that could potentially be suspicious from an AML/CFT perspective.</w:t>
            </w:r>
          </w:p>
          <w:p w14:paraId="1A1A747B" w14:textId="77777777" w:rsidR="00B407FB" w:rsidRPr="00686409" w:rsidRDefault="00B407FB" w:rsidP="00B407FB">
            <w:pPr>
              <w:spacing w:before="100" w:beforeAutospacing="1" w:after="100" w:afterAutospacing="1" w:line="240" w:lineRule="auto"/>
              <w:rPr>
                <w:rFonts w:asciiTheme="minorHAnsi" w:eastAsia="Times New Roman" w:hAnsiTheme="minorHAnsi" w:cs="Arial"/>
                <w:color w:val="auto"/>
                <w:kern w:val="0"/>
                <w:sz w:val="20"/>
                <w:lang w:val="en-IE" w:eastAsia="en-IE"/>
              </w:rPr>
            </w:pPr>
            <w:r w:rsidRPr="00686409">
              <w:rPr>
                <w:rFonts w:asciiTheme="minorHAnsi" w:eastAsia="Times New Roman" w:hAnsiTheme="minorHAnsi" w:cs="Segoe UI"/>
                <w:color w:val="262626"/>
                <w:kern w:val="0"/>
                <w:sz w:val="20"/>
                <w:lang w:val="en-IE" w:eastAsia="en-IE"/>
              </w:rPr>
              <w:t xml:space="preserve">b) </w:t>
            </w:r>
            <w:r w:rsidRPr="00686409">
              <w:rPr>
                <w:rFonts w:asciiTheme="minorHAnsi" w:eastAsia="Times New Roman" w:hAnsiTheme="minorHAnsi" w:cs="Segoe UI"/>
                <w:b/>
                <w:bCs/>
                <w:color w:val="262626"/>
                <w:kern w:val="0"/>
                <w:sz w:val="20"/>
                <w:lang w:val="en-IE" w:eastAsia="en-IE"/>
              </w:rPr>
              <w:t>At least partly automated</w:t>
            </w:r>
            <w:r w:rsidRPr="00686409">
              <w:rPr>
                <w:rFonts w:asciiTheme="minorHAnsi" w:eastAsia="Times New Roman" w:hAnsiTheme="minorHAnsi" w:cs="Segoe UI"/>
                <w:color w:val="262626"/>
                <w:kern w:val="0"/>
                <w:sz w:val="20"/>
                <w:lang w:val="en-IE" w:eastAsia="en-IE"/>
              </w:rPr>
              <w:t>: a system that, as a minimum, automatically generates alerts in order to identify transactions/activities carried out by customers that could potentially be suspicious from an AML/CFT perspective.</w:t>
            </w:r>
          </w:p>
          <w:p w14:paraId="6DE37AB1" w14:textId="4E781836" w:rsidR="009A1FE6" w:rsidRPr="005A4EA8" w:rsidRDefault="009A1FE6" w:rsidP="00B407FB">
            <w:pPr>
              <w:spacing w:before="0" w:after="0" w:line="240" w:lineRule="auto"/>
              <w:jc w:val="both"/>
              <w:rPr>
                <w:rFonts w:asciiTheme="minorHAnsi" w:eastAsia="Times New Roman" w:hAnsiTheme="minorHAnsi" w:cs="Calibri"/>
                <w:color w:val="000000"/>
                <w:kern w:val="0"/>
                <w:sz w:val="20"/>
                <w:lang w:val="en-IE" w:eastAsia="en-IE"/>
              </w:rPr>
            </w:pPr>
          </w:p>
        </w:tc>
      </w:tr>
      <w:tr w:rsidR="00CA527A" w:rsidRPr="009B282E" w14:paraId="115870DC" w14:textId="77777777" w:rsidTr="008F67F3">
        <w:trPr>
          <w:trHeight w:val="549"/>
        </w:trPr>
        <w:tc>
          <w:tcPr>
            <w:tcW w:w="1673" w:type="dxa"/>
            <w:tcBorders>
              <w:top w:val="single" w:sz="4" w:space="0" w:color="auto"/>
              <w:left w:val="single" w:sz="4" w:space="0" w:color="auto"/>
              <w:bottom w:val="single" w:sz="4" w:space="0" w:color="auto"/>
              <w:right w:val="single" w:sz="4" w:space="0" w:color="auto"/>
            </w:tcBorders>
            <w:vAlign w:val="center"/>
          </w:tcPr>
          <w:p w14:paraId="11FEC1CA" w14:textId="6F305D2A" w:rsidR="00CA527A" w:rsidRPr="00B407FB" w:rsidRDefault="006D5D76" w:rsidP="00813150">
            <w:pPr>
              <w:pStyle w:val="InstructionsText"/>
              <w:rPr>
                <w:rStyle w:val="FormatvorlageInstructionsTabelleText"/>
                <w:rFonts w:asciiTheme="minorHAnsi" w:hAnsiTheme="minorHAnsi"/>
              </w:rPr>
            </w:pPr>
            <w:r w:rsidRPr="00B407FB">
              <w:t>C0030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5321906A" w14:textId="7EABDCCB" w:rsidR="00CA527A" w:rsidRPr="005A4EA8" w:rsidRDefault="00CA527A" w:rsidP="005A4EA8">
            <w:pPr>
              <w:spacing w:before="0" w:after="0" w:line="240" w:lineRule="auto"/>
              <w:rPr>
                <w:rFonts w:asciiTheme="minorHAnsi" w:eastAsia="Times New Roman" w:hAnsiTheme="minorHAnsi" w:cs="Calibri"/>
                <w:b/>
                <w:bCs/>
                <w:color w:val="000000"/>
                <w:kern w:val="0"/>
                <w:sz w:val="20"/>
                <w:u w:val="single"/>
                <w:lang w:val="en-IE" w:eastAsia="en-IE"/>
              </w:rPr>
            </w:pPr>
            <w:r w:rsidRPr="005A4EA8">
              <w:rPr>
                <w:rFonts w:asciiTheme="minorHAnsi" w:eastAsia="Times New Roman" w:hAnsiTheme="minorHAnsi" w:cs="Calibri"/>
                <w:b/>
                <w:bCs/>
                <w:color w:val="000000"/>
                <w:kern w:val="0"/>
                <w:sz w:val="20"/>
                <w:u w:val="single"/>
                <w:lang w:val="en-IE" w:eastAsia="en-IE"/>
              </w:rPr>
              <w:t>If manual system: Average time in days to analyse the transaction since the moment it occurred</w:t>
            </w:r>
          </w:p>
          <w:p w14:paraId="45228A93" w14:textId="77777777" w:rsidR="009A1FE6" w:rsidRPr="005A4EA8" w:rsidRDefault="009A1FE6" w:rsidP="006075C1">
            <w:pPr>
              <w:spacing w:before="0" w:after="0" w:line="240" w:lineRule="auto"/>
              <w:jc w:val="both"/>
              <w:rPr>
                <w:rFonts w:asciiTheme="minorHAnsi" w:eastAsia="Times New Roman" w:hAnsiTheme="minorHAnsi" w:cs="Calibri"/>
                <w:b/>
                <w:bCs/>
                <w:color w:val="000000"/>
                <w:kern w:val="0"/>
                <w:sz w:val="20"/>
                <w:u w:val="single"/>
                <w:lang w:val="en-IE" w:eastAsia="en-IE"/>
              </w:rPr>
            </w:pPr>
          </w:p>
          <w:p w14:paraId="4F992F70" w14:textId="52B054A0" w:rsidR="00815978" w:rsidRDefault="00815978" w:rsidP="006075C1">
            <w:pPr>
              <w:spacing w:before="0" w:after="0" w:line="240" w:lineRule="auto"/>
              <w:jc w:val="both"/>
              <w:rPr>
                <w:rFonts w:asciiTheme="minorHAnsi" w:eastAsia="Times New Roman" w:hAnsiTheme="minorHAnsi" w:cs="Calibri"/>
                <w:color w:val="000000"/>
                <w:kern w:val="0"/>
                <w:sz w:val="20"/>
                <w:lang w:val="en-GB" w:eastAsia="en-IE"/>
              </w:rPr>
            </w:pPr>
            <w:r w:rsidRPr="005A4EA8">
              <w:rPr>
                <w:rFonts w:asciiTheme="minorHAnsi" w:eastAsia="Times New Roman" w:hAnsiTheme="minorHAnsi" w:cs="Calibri"/>
                <w:color w:val="000000"/>
                <w:kern w:val="0"/>
                <w:sz w:val="20"/>
                <w:lang w:val="en-GB" w:eastAsia="en-IE"/>
              </w:rPr>
              <w:t>Number of calendar days</w:t>
            </w:r>
            <w:r w:rsidR="00BC3B9F">
              <w:rPr>
                <w:rFonts w:asciiTheme="minorHAnsi" w:eastAsia="Times New Roman" w:hAnsiTheme="minorHAnsi" w:cs="Calibri"/>
                <w:color w:val="000000"/>
                <w:kern w:val="0"/>
                <w:sz w:val="20"/>
                <w:lang w:val="en-GB" w:eastAsia="en-IE"/>
              </w:rPr>
              <w:t xml:space="preserve"> between the transaction and </w:t>
            </w:r>
            <w:r w:rsidR="00D4021A">
              <w:rPr>
                <w:rFonts w:asciiTheme="minorHAnsi" w:eastAsia="Times New Roman" w:hAnsiTheme="minorHAnsi" w:cs="Calibri"/>
                <w:color w:val="000000"/>
                <w:kern w:val="0"/>
                <w:sz w:val="20"/>
                <w:lang w:val="en-GB" w:eastAsia="en-IE"/>
              </w:rPr>
              <w:t>completion of the analysis</w:t>
            </w:r>
            <w:r w:rsidR="009A1FE6" w:rsidRPr="005A4EA8">
              <w:rPr>
                <w:rFonts w:asciiTheme="minorHAnsi" w:eastAsia="Times New Roman" w:hAnsiTheme="minorHAnsi" w:cs="Calibri"/>
                <w:color w:val="000000"/>
                <w:kern w:val="0"/>
                <w:sz w:val="20"/>
                <w:lang w:val="en-GB" w:eastAsia="en-IE"/>
              </w:rPr>
              <w:t>.</w:t>
            </w:r>
          </w:p>
          <w:p w14:paraId="70E0BC00" w14:textId="77777777" w:rsidR="009A1FE6" w:rsidRDefault="00FE0764" w:rsidP="006075C1">
            <w:pPr>
              <w:spacing w:before="0" w:after="0" w:line="240" w:lineRule="auto"/>
              <w:jc w:val="both"/>
              <w:rPr>
                <w:rFonts w:asciiTheme="minorHAnsi" w:eastAsia="Times New Roman" w:hAnsiTheme="minorHAnsi" w:cs="Calibri"/>
                <w:color w:val="000000"/>
                <w:kern w:val="0"/>
                <w:sz w:val="20"/>
                <w:lang w:val="en-IE" w:eastAsia="en-IE"/>
              </w:rPr>
            </w:pPr>
            <w:r w:rsidRPr="00FE0764">
              <w:rPr>
                <w:rFonts w:asciiTheme="minorHAnsi" w:eastAsia="Times New Roman" w:hAnsiTheme="minorHAnsi" w:cs="Calibri"/>
                <w:color w:val="000000"/>
                <w:kern w:val="0"/>
                <w:sz w:val="20"/>
                <w:lang w:val="en-IE" w:eastAsia="en-IE"/>
              </w:rPr>
              <w:t xml:space="preserve">For obliged entities using </w:t>
            </w:r>
            <w:r w:rsidRPr="00FE0764">
              <w:rPr>
                <w:rFonts w:asciiTheme="minorHAnsi" w:eastAsia="Times New Roman" w:hAnsiTheme="minorHAnsi" w:cs="Calibri"/>
                <w:b/>
                <w:bCs/>
                <w:color w:val="000000"/>
                <w:kern w:val="0"/>
                <w:sz w:val="20"/>
                <w:lang w:val="en-IE" w:eastAsia="en-IE"/>
              </w:rPr>
              <w:t>event-driven monitoring analysis</w:t>
            </w:r>
            <w:r w:rsidR="00BC3B9F">
              <w:rPr>
                <w:rFonts w:asciiTheme="minorHAnsi" w:eastAsia="Times New Roman" w:hAnsiTheme="minorHAnsi" w:cs="Calibri"/>
                <w:color w:val="000000"/>
                <w:kern w:val="0"/>
                <w:sz w:val="20"/>
                <w:lang w:val="en-IE" w:eastAsia="en-IE"/>
              </w:rPr>
              <w:t>,</w:t>
            </w:r>
            <w:r w:rsidRPr="00FE0764">
              <w:rPr>
                <w:rFonts w:asciiTheme="minorHAnsi" w:eastAsia="Times New Roman" w:hAnsiTheme="minorHAnsi" w:cs="Calibri"/>
                <w:color w:val="000000"/>
                <w:kern w:val="0"/>
                <w:sz w:val="20"/>
                <w:lang w:val="en-IE" w:eastAsia="en-IE"/>
              </w:rPr>
              <w:t xml:space="preserve"> </w:t>
            </w:r>
            <w:r w:rsidR="00BC3B9F">
              <w:rPr>
                <w:rFonts w:asciiTheme="minorHAnsi" w:eastAsia="Times New Roman" w:hAnsiTheme="minorHAnsi" w:cs="Calibri"/>
                <w:color w:val="000000"/>
                <w:kern w:val="0"/>
                <w:sz w:val="20"/>
                <w:lang w:val="en-IE" w:eastAsia="en-IE"/>
              </w:rPr>
              <w:t>t</w:t>
            </w:r>
            <w:r w:rsidRPr="00FE0764">
              <w:rPr>
                <w:rFonts w:asciiTheme="minorHAnsi" w:eastAsia="Times New Roman" w:hAnsiTheme="minorHAnsi" w:cs="Calibri"/>
                <w:color w:val="000000"/>
                <w:kern w:val="0"/>
                <w:sz w:val="20"/>
                <w:lang w:val="en-IE" w:eastAsia="en-IE"/>
              </w:rPr>
              <w:t>he reported timeframe should reflect the time from when the activity became available to the entity for review to the completion of the analysis.</w:t>
            </w:r>
          </w:p>
          <w:p w14:paraId="755D24C4" w14:textId="4A803F29" w:rsidR="00B023FB" w:rsidRPr="005A4EA8" w:rsidRDefault="00B023FB" w:rsidP="006075C1">
            <w:pPr>
              <w:spacing w:before="0" w:after="0" w:line="240" w:lineRule="auto"/>
              <w:jc w:val="both"/>
              <w:rPr>
                <w:rFonts w:asciiTheme="minorHAnsi" w:eastAsia="Times New Roman" w:hAnsiTheme="minorHAnsi" w:cs="Calibri"/>
                <w:color w:val="000000"/>
                <w:kern w:val="0"/>
                <w:sz w:val="20"/>
                <w:lang w:val="en-IE" w:eastAsia="en-IE"/>
              </w:rPr>
            </w:pPr>
          </w:p>
        </w:tc>
      </w:tr>
      <w:tr w:rsidR="00E237DF" w:rsidRPr="009B282E" w14:paraId="59060B95" w14:textId="77777777" w:rsidTr="005A4EA8">
        <w:tc>
          <w:tcPr>
            <w:tcW w:w="1673" w:type="dxa"/>
            <w:tcBorders>
              <w:top w:val="single" w:sz="4" w:space="0" w:color="auto"/>
              <w:left w:val="single" w:sz="4" w:space="0" w:color="auto"/>
              <w:bottom w:val="single" w:sz="4" w:space="0" w:color="auto"/>
              <w:right w:val="single" w:sz="4" w:space="0" w:color="auto"/>
            </w:tcBorders>
            <w:vAlign w:val="center"/>
          </w:tcPr>
          <w:p w14:paraId="774DBAA3" w14:textId="598D1B84" w:rsidR="00E237DF" w:rsidRPr="00B407FB" w:rsidRDefault="00487D8E" w:rsidP="00813150">
            <w:pPr>
              <w:pStyle w:val="InstructionsText"/>
              <w:rPr>
                <w:rStyle w:val="FormatvorlageInstructionsTabelleText"/>
                <w:rFonts w:asciiTheme="minorHAnsi" w:hAnsiTheme="minorHAnsi"/>
              </w:rPr>
            </w:pPr>
            <w:r w:rsidRPr="00B407FB">
              <w:t>C00</w:t>
            </w:r>
            <w:r w:rsidR="00884A5A" w:rsidRPr="00B407FB">
              <w:t>4</w:t>
            </w:r>
            <w:r w:rsidRPr="00B407FB">
              <w:t>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3F74F099" w14:textId="48C6EA6A" w:rsidR="00E237DF" w:rsidRPr="005F5EDE" w:rsidRDefault="00392DA1" w:rsidP="00CA527A">
            <w:pPr>
              <w:spacing w:before="0" w:after="0" w:line="240" w:lineRule="auto"/>
              <w:jc w:val="both"/>
              <w:rPr>
                <w:rFonts w:asciiTheme="minorHAnsi" w:eastAsia="Times New Roman" w:hAnsiTheme="minorHAnsi" w:cs="Calibri"/>
                <w:b/>
                <w:bCs/>
                <w:color w:val="000000"/>
                <w:kern w:val="0"/>
                <w:sz w:val="20"/>
                <w:u w:val="single"/>
                <w:lang w:val="en-IE" w:eastAsia="en-IE"/>
              </w:rPr>
            </w:pPr>
            <w:r w:rsidRPr="005F5EDE">
              <w:rPr>
                <w:rFonts w:asciiTheme="minorHAnsi" w:eastAsia="Times New Roman" w:hAnsiTheme="minorHAnsi" w:cs="Calibri"/>
                <w:b/>
                <w:bCs/>
                <w:color w:val="000000"/>
                <w:kern w:val="0"/>
                <w:sz w:val="20"/>
                <w:u w:val="single"/>
                <w:lang w:val="en-GB" w:eastAsia="en-IE"/>
              </w:rPr>
              <w:t>Automated</w:t>
            </w:r>
            <w:r w:rsidR="001E6BC0" w:rsidRPr="005F5EDE">
              <w:rPr>
                <w:rFonts w:asciiTheme="minorHAnsi" w:eastAsia="Times New Roman" w:hAnsiTheme="minorHAnsi" w:cs="Calibri"/>
                <w:b/>
                <w:bCs/>
                <w:color w:val="000000"/>
                <w:kern w:val="0"/>
                <w:sz w:val="20"/>
                <w:u w:val="single"/>
                <w:lang w:val="en-IE" w:eastAsia="en-IE"/>
              </w:rPr>
              <w:t xml:space="preserve"> monitoring system </w:t>
            </w:r>
            <w:r w:rsidR="00B04D6D" w:rsidRPr="005F5EDE">
              <w:rPr>
                <w:rFonts w:asciiTheme="minorHAnsi" w:eastAsia="Times New Roman" w:hAnsiTheme="minorHAnsi" w:cs="Calibri"/>
                <w:b/>
                <w:bCs/>
                <w:color w:val="000000"/>
                <w:kern w:val="0"/>
                <w:sz w:val="20"/>
                <w:u w:val="single"/>
                <w:lang w:val="en-IE" w:eastAsia="en-IE"/>
              </w:rPr>
              <w:t>alert</w:t>
            </w:r>
            <w:r w:rsidR="001E6BC0" w:rsidRPr="005F5EDE">
              <w:rPr>
                <w:rFonts w:asciiTheme="minorHAnsi" w:eastAsia="Times New Roman" w:hAnsiTheme="minorHAnsi" w:cs="Calibri"/>
                <w:b/>
                <w:bCs/>
                <w:color w:val="000000"/>
                <w:kern w:val="0"/>
                <w:sz w:val="20"/>
                <w:u w:val="single"/>
                <w:lang w:val="en-IE" w:eastAsia="en-IE"/>
              </w:rPr>
              <w:t xml:space="preserve">s on </w:t>
            </w:r>
            <w:r w:rsidR="00166659" w:rsidRPr="005F5EDE">
              <w:rPr>
                <w:rFonts w:asciiTheme="minorHAnsi" w:eastAsia="Times New Roman" w:hAnsiTheme="minorHAnsi" w:cs="Calibri"/>
                <w:b/>
                <w:bCs/>
                <w:color w:val="000000"/>
                <w:kern w:val="0"/>
                <w:sz w:val="20"/>
                <w:u w:val="single"/>
                <w:lang w:val="en-IE" w:eastAsia="en-IE"/>
              </w:rPr>
              <w:t>N</w:t>
            </w:r>
            <w:r w:rsidR="001E6BC0" w:rsidRPr="005F5EDE">
              <w:rPr>
                <w:rFonts w:asciiTheme="minorHAnsi" w:eastAsia="Times New Roman" w:hAnsiTheme="minorHAnsi" w:cs="Calibri"/>
                <w:b/>
                <w:bCs/>
                <w:color w:val="000000"/>
                <w:kern w:val="0"/>
                <w:sz w:val="20"/>
                <w:u w:val="single"/>
                <w:lang w:val="en-IE" w:eastAsia="en-IE"/>
              </w:rPr>
              <w:t xml:space="preserve">umber of </w:t>
            </w:r>
            <w:r w:rsidR="00166659" w:rsidRPr="005F5EDE">
              <w:rPr>
                <w:rFonts w:asciiTheme="minorHAnsi" w:eastAsia="Times New Roman" w:hAnsiTheme="minorHAnsi" w:cs="Calibri"/>
                <w:b/>
                <w:bCs/>
                <w:color w:val="000000"/>
                <w:kern w:val="0"/>
                <w:sz w:val="20"/>
                <w:u w:val="single"/>
                <w:lang w:val="en-IE" w:eastAsia="en-IE"/>
              </w:rPr>
              <w:t>T</w:t>
            </w:r>
            <w:r w:rsidR="001E6BC0" w:rsidRPr="005F5EDE">
              <w:rPr>
                <w:rFonts w:asciiTheme="minorHAnsi" w:eastAsia="Times New Roman" w:hAnsiTheme="minorHAnsi" w:cs="Calibri"/>
                <w:b/>
                <w:bCs/>
                <w:color w:val="000000"/>
                <w:kern w:val="0"/>
                <w:sz w:val="20"/>
                <w:u w:val="single"/>
                <w:lang w:val="en-IE" w:eastAsia="en-IE"/>
              </w:rPr>
              <w:t>ransaction</w:t>
            </w:r>
            <w:r w:rsidRPr="005F5EDE">
              <w:rPr>
                <w:rFonts w:asciiTheme="minorHAnsi" w:eastAsia="Times New Roman" w:hAnsiTheme="minorHAnsi" w:cs="Calibri"/>
                <w:b/>
                <w:bCs/>
                <w:color w:val="000000"/>
                <w:kern w:val="0"/>
                <w:sz w:val="20"/>
                <w:u w:val="single"/>
                <w:lang w:val="en-IE" w:eastAsia="en-IE"/>
              </w:rPr>
              <w:t>s</w:t>
            </w:r>
            <w:r w:rsidR="001E6BC0" w:rsidRPr="005F5EDE">
              <w:rPr>
                <w:rFonts w:asciiTheme="minorHAnsi" w:eastAsia="Times New Roman" w:hAnsiTheme="minorHAnsi" w:cs="Calibri"/>
                <w:b/>
                <w:bCs/>
                <w:color w:val="000000"/>
                <w:kern w:val="0"/>
                <w:sz w:val="20"/>
                <w:u w:val="single"/>
                <w:lang w:val="en-IE" w:eastAsia="en-IE"/>
              </w:rPr>
              <w:t xml:space="preserve"> (</w:t>
            </w:r>
            <w:r w:rsidRPr="005F5EDE">
              <w:rPr>
                <w:rFonts w:asciiTheme="minorHAnsi" w:eastAsia="Times New Roman" w:hAnsiTheme="minorHAnsi" w:cs="Calibri"/>
                <w:b/>
                <w:bCs/>
                <w:color w:val="000000"/>
                <w:kern w:val="0"/>
                <w:sz w:val="20"/>
                <w:u w:val="single"/>
                <w:lang w:val="en-IE" w:eastAsia="en-IE"/>
              </w:rPr>
              <w:t>Y/N)</w:t>
            </w:r>
          </w:p>
          <w:p w14:paraId="0C948428" w14:textId="77777777" w:rsidR="00392DA1" w:rsidRPr="005F5EDE" w:rsidRDefault="00392DA1" w:rsidP="00CA527A">
            <w:pPr>
              <w:spacing w:before="0" w:after="0" w:line="240" w:lineRule="auto"/>
              <w:jc w:val="both"/>
              <w:rPr>
                <w:rFonts w:asciiTheme="minorHAnsi" w:eastAsia="Times New Roman" w:hAnsiTheme="minorHAnsi" w:cs="Calibri"/>
                <w:b/>
                <w:bCs/>
                <w:color w:val="000000"/>
                <w:kern w:val="0"/>
                <w:sz w:val="20"/>
                <w:u w:val="single"/>
                <w:lang w:val="en-IE" w:eastAsia="en-IE"/>
              </w:rPr>
            </w:pPr>
          </w:p>
          <w:p w14:paraId="7130259A" w14:textId="454A740F" w:rsidR="00392DA1" w:rsidRPr="005F5EDE" w:rsidRDefault="002C4400" w:rsidP="00CA527A">
            <w:pPr>
              <w:spacing w:before="0" w:after="0" w:line="240" w:lineRule="auto"/>
              <w:jc w:val="both"/>
              <w:rPr>
                <w:rStyle w:val="cf01"/>
                <w:rFonts w:asciiTheme="minorHAnsi" w:hAnsiTheme="minorHAnsi" w:cs="Times New Roman"/>
                <w:sz w:val="20"/>
                <w:szCs w:val="20"/>
              </w:rPr>
            </w:pPr>
            <w:r w:rsidRPr="005F5EDE">
              <w:rPr>
                <w:rStyle w:val="cf01"/>
                <w:rFonts w:asciiTheme="minorHAnsi" w:hAnsiTheme="minorHAnsi" w:cs="Times New Roman"/>
                <w:sz w:val="20"/>
                <w:szCs w:val="20"/>
              </w:rPr>
              <w:t xml:space="preserve">If the transaction monitoring system is at least partly automated, indicate whether the system can generate alerts in case of inconsistencies between </w:t>
            </w:r>
            <w:r w:rsidR="00443C0D" w:rsidRPr="005F5EDE">
              <w:rPr>
                <w:rStyle w:val="cf01"/>
                <w:rFonts w:asciiTheme="minorHAnsi" w:hAnsiTheme="minorHAnsi" w:cs="Times New Roman"/>
                <w:sz w:val="20"/>
                <w:szCs w:val="20"/>
              </w:rPr>
              <w:t xml:space="preserve">Customer Due Diligence (CDD) </w:t>
            </w:r>
            <w:r w:rsidRPr="005F5EDE">
              <w:rPr>
                <w:rStyle w:val="cf01"/>
                <w:rFonts w:asciiTheme="minorHAnsi" w:hAnsiTheme="minorHAnsi" w:cs="Times New Roman"/>
                <w:sz w:val="20"/>
                <w:szCs w:val="20"/>
              </w:rPr>
              <w:t xml:space="preserve">information relating to the customer and the </w:t>
            </w:r>
            <w:r w:rsidRPr="00632852">
              <w:rPr>
                <w:rStyle w:val="cf01"/>
                <w:rFonts w:asciiTheme="minorHAnsi" w:hAnsiTheme="minorHAnsi" w:cs="Times New Roman"/>
                <w:b/>
                <w:bCs/>
                <w:sz w:val="20"/>
                <w:szCs w:val="20"/>
              </w:rPr>
              <w:t>Number of Transactions.</w:t>
            </w:r>
          </w:p>
          <w:p w14:paraId="7BFDF752" w14:textId="654EC52E" w:rsidR="009A1FE6" w:rsidRPr="005F5EDE" w:rsidRDefault="009A1FE6" w:rsidP="00CA527A">
            <w:pPr>
              <w:spacing w:before="0" w:after="0" w:line="240" w:lineRule="auto"/>
              <w:jc w:val="both"/>
              <w:rPr>
                <w:rFonts w:asciiTheme="minorHAnsi" w:eastAsia="Times New Roman" w:hAnsiTheme="minorHAnsi"/>
                <w:b/>
                <w:bCs/>
                <w:color w:val="000000"/>
                <w:kern w:val="0"/>
                <w:sz w:val="20"/>
                <w:u w:val="single"/>
                <w:lang w:val="en-IE" w:eastAsia="en-IE"/>
              </w:rPr>
            </w:pPr>
          </w:p>
        </w:tc>
      </w:tr>
      <w:tr w:rsidR="00E237DF" w:rsidRPr="009B282E" w14:paraId="2EEFA2C2" w14:textId="77777777" w:rsidTr="005A4EA8">
        <w:tc>
          <w:tcPr>
            <w:tcW w:w="1673" w:type="dxa"/>
            <w:tcBorders>
              <w:top w:val="single" w:sz="4" w:space="0" w:color="auto"/>
              <w:left w:val="single" w:sz="4" w:space="0" w:color="auto"/>
              <w:bottom w:val="single" w:sz="4" w:space="0" w:color="auto"/>
              <w:right w:val="single" w:sz="4" w:space="0" w:color="auto"/>
            </w:tcBorders>
            <w:vAlign w:val="center"/>
          </w:tcPr>
          <w:p w14:paraId="1650DD7B" w14:textId="650AE2E6" w:rsidR="00E237DF" w:rsidRPr="00B407FB" w:rsidRDefault="00487D8E" w:rsidP="00813150">
            <w:pPr>
              <w:pStyle w:val="InstructionsText"/>
              <w:rPr>
                <w:rStyle w:val="FormatvorlageInstructionsTabelleText"/>
                <w:rFonts w:asciiTheme="minorHAnsi" w:hAnsiTheme="minorHAnsi"/>
              </w:rPr>
            </w:pPr>
            <w:r w:rsidRPr="00B407FB">
              <w:t>C00</w:t>
            </w:r>
            <w:r w:rsidR="00884A5A" w:rsidRPr="00B407FB">
              <w:t>5</w:t>
            </w:r>
            <w:r w:rsidRPr="00B407FB">
              <w:t>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3BB84174" w14:textId="77777777" w:rsidR="00E237DF" w:rsidRPr="005F5EDE" w:rsidRDefault="009A1FE6" w:rsidP="00CA527A">
            <w:pPr>
              <w:spacing w:before="0" w:after="0" w:line="240" w:lineRule="auto"/>
              <w:jc w:val="both"/>
              <w:rPr>
                <w:rFonts w:asciiTheme="minorHAnsi" w:eastAsia="Times New Roman" w:hAnsiTheme="minorHAnsi" w:cs="Calibri"/>
                <w:b/>
                <w:bCs/>
                <w:color w:val="000000"/>
                <w:kern w:val="0"/>
                <w:sz w:val="20"/>
                <w:u w:val="single"/>
                <w:lang w:val="en-IE" w:eastAsia="en-IE"/>
              </w:rPr>
            </w:pPr>
            <w:r w:rsidRPr="005F5EDE">
              <w:rPr>
                <w:rFonts w:asciiTheme="minorHAnsi" w:eastAsia="Times New Roman" w:hAnsiTheme="minorHAnsi" w:cs="Calibri"/>
                <w:b/>
                <w:bCs/>
                <w:color w:val="000000"/>
                <w:kern w:val="0"/>
                <w:sz w:val="20"/>
                <w:u w:val="single"/>
                <w:lang w:val="en-IE" w:eastAsia="en-IE"/>
              </w:rPr>
              <w:t>Automated monitoring system alerts on Value of Aggregated Transactions (Y/N)</w:t>
            </w:r>
          </w:p>
          <w:p w14:paraId="40D18A47" w14:textId="77777777" w:rsidR="009A1FE6" w:rsidRPr="005F5EDE" w:rsidRDefault="009A1FE6" w:rsidP="00CA527A">
            <w:pPr>
              <w:spacing w:before="0" w:after="0" w:line="240" w:lineRule="auto"/>
              <w:jc w:val="both"/>
              <w:rPr>
                <w:rFonts w:asciiTheme="minorHAnsi" w:eastAsia="Times New Roman" w:hAnsiTheme="minorHAnsi" w:cs="Calibri"/>
                <w:b/>
                <w:bCs/>
                <w:color w:val="000000"/>
                <w:kern w:val="0"/>
                <w:sz w:val="20"/>
                <w:u w:val="single"/>
                <w:lang w:val="en-IE" w:eastAsia="en-IE"/>
              </w:rPr>
            </w:pPr>
          </w:p>
          <w:p w14:paraId="63968D74" w14:textId="3B5C4027" w:rsidR="009A1FE6" w:rsidRPr="00632852" w:rsidRDefault="00902FBD" w:rsidP="00CA527A">
            <w:pPr>
              <w:spacing w:before="0" w:after="0" w:line="240" w:lineRule="auto"/>
              <w:jc w:val="both"/>
              <w:rPr>
                <w:rFonts w:asciiTheme="minorHAnsi" w:eastAsia="Times New Roman" w:hAnsiTheme="minorHAnsi"/>
                <w:b/>
                <w:bCs/>
                <w:color w:val="000000"/>
                <w:kern w:val="0"/>
                <w:sz w:val="20"/>
                <w:lang w:val="en-IE" w:eastAsia="en-IE"/>
              </w:rPr>
            </w:pPr>
            <w:r w:rsidRPr="005F5EDE">
              <w:rPr>
                <w:rFonts w:asciiTheme="minorHAnsi" w:eastAsia="Times New Roman" w:hAnsiTheme="minorHAnsi"/>
                <w:color w:val="000000"/>
                <w:kern w:val="0"/>
                <w:sz w:val="20"/>
                <w:lang w:val="en-IE" w:eastAsia="en-IE"/>
              </w:rPr>
              <w:t xml:space="preserve">If the transaction monitoring system is at least partly automated, indicate whether the system can generate alerts in case of inconsistencies between </w:t>
            </w:r>
            <w:r w:rsidR="00443C0D" w:rsidRPr="005F5EDE">
              <w:rPr>
                <w:rStyle w:val="cf01"/>
                <w:rFonts w:asciiTheme="minorHAnsi" w:hAnsiTheme="minorHAnsi" w:cs="Times New Roman"/>
                <w:sz w:val="20"/>
                <w:szCs w:val="20"/>
              </w:rPr>
              <w:t xml:space="preserve">Customer Due Diligence (CDD) </w:t>
            </w:r>
            <w:r w:rsidRPr="005F5EDE">
              <w:rPr>
                <w:rFonts w:asciiTheme="minorHAnsi" w:eastAsia="Times New Roman" w:hAnsiTheme="minorHAnsi"/>
                <w:color w:val="000000"/>
                <w:kern w:val="0"/>
                <w:sz w:val="20"/>
                <w:lang w:val="en-IE" w:eastAsia="en-IE"/>
              </w:rPr>
              <w:t xml:space="preserve">information relating to the customer and the </w:t>
            </w:r>
            <w:r w:rsidRPr="00632852">
              <w:rPr>
                <w:rFonts w:asciiTheme="minorHAnsi" w:eastAsia="Times New Roman" w:hAnsiTheme="minorHAnsi"/>
                <w:b/>
                <w:bCs/>
                <w:color w:val="000000"/>
                <w:kern w:val="0"/>
                <w:sz w:val="20"/>
                <w:lang w:val="en-IE" w:eastAsia="en-IE"/>
              </w:rPr>
              <w:t>Value of Aggregated Transactions.</w:t>
            </w:r>
          </w:p>
          <w:p w14:paraId="374D6384" w14:textId="77777777" w:rsidR="00902FBD" w:rsidRPr="005F5EDE" w:rsidRDefault="00902FBD" w:rsidP="00CA527A">
            <w:pPr>
              <w:spacing w:before="0" w:after="0" w:line="240" w:lineRule="auto"/>
              <w:jc w:val="both"/>
              <w:rPr>
                <w:rFonts w:asciiTheme="minorHAnsi" w:eastAsia="Times New Roman" w:hAnsiTheme="minorHAnsi"/>
                <w:color w:val="000000"/>
                <w:kern w:val="0"/>
                <w:sz w:val="20"/>
                <w:lang w:val="en-IE" w:eastAsia="en-IE"/>
              </w:rPr>
            </w:pPr>
          </w:p>
        </w:tc>
      </w:tr>
      <w:tr w:rsidR="009A1FE6" w:rsidRPr="009B282E" w14:paraId="4282C8BB" w14:textId="77777777" w:rsidTr="005A4EA8">
        <w:tc>
          <w:tcPr>
            <w:tcW w:w="1673" w:type="dxa"/>
            <w:tcBorders>
              <w:top w:val="single" w:sz="4" w:space="0" w:color="auto"/>
              <w:left w:val="single" w:sz="4" w:space="0" w:color="auto"/>
              <w:bottom w:val="single" w:sz="4" w:space="0" w:color="auto"/>
              <w:right w:val="single" w:sz="4" w:space="0" w:color="auto"/>
            </w:tcBorders>
            <w:vAlign w:val="center"/>
          </w:tcPr>
          <w:p w14:paraId="258CC092" w14:textId="30E23645" w:rsidR="009A1FE6" w:rsidRPr="00B407FB" w:rsidRDefault="00487D8E" w:rsidP="00813150">
            <w:pPr>
              <w:pStyle w:val="InstructionsText"/>
              <w:rPr>
                <w:rStyle w:val="FormatvorlageInstructionsTabelleText"/>
                <w:rFonts w:asciiTheme="minorHAnsi" w:hAnsiTheme="minorHAnsi"/>
              </w:rPr>
            </w:pPr>
            <w:r w:rsidRPr="00B407FB">
              <w:t>C00</w:t>
            </w:r>
            <w:r w:rsidR="00884A5A" w:rsidRPr="00B407FB">
              <w:t>6</w:t>
            </w:r>
            <w:r w:rsidRPr="00B407FB">
              <w:t>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3381F940" w14:textId="77777777" w:rsidR="009A1FE6" w:rsidRPr="005F5EDE" w:rsidRDefault="00A34DD7" w:rsidP="00CA527A">
            <w:pPr>
              <w:spacing w:before="0" w:after="0" w:line="240" w:lineRule="auto"/>
              <w:jc w:val="both"/>
              <w:rPr>
                <w:rFonts w:asciiTheme="minorHAnsi" w:eastAsia="Times New Roman" w:hAnsiTheme="minorHAnsi" w:cs="Calibri"/>
                <w:b/>
                <w:bCs/>
                <w:color w:val="000000"/>
                <w:kern w:val="0"/>
                <w:sz w:val="20"/>
                <w:u w:val="single"/>
                <w:lang w:val="en-IE" w:eastAsia="en-IE"/>
              </w:rPr>
            </w:pPr>
            <w:r w:rsidRPr="005F5EDE">
              <w:rPr>
                <w:rFonts w:asciiTheme="minorHAnsi" w:eastAsia="Times New Roman" w:hAnsiTheme="minorHAnsi" w:cs="Calibri"/>
                <w:b/>
                <w:bCs/>
                <w:color w:val="000000"/>
                <w:kern w:val="0"/>
                <w:sz w:val="20"/>
                <w:u w:val="single"/>
                <w:lang w:val="en-IE" w:eastAsia="en-IE"/>
              </w:rPr>
              <w:t>Automated monitoring system alerts on Value of Single Transactions (Y/N)</w:t>
            </w:r>
          </w:p>
          <w:p w14:paraId="176785BA" w14:textId="77777777" w:rsidR="00A34DD7" w:rsidRPr="005F5EDE" w:rsidRDefault="00A34DD7" w:rsidP="00CA527A">
            <w:pPr>
              <w:spacing w:before="0" w:after="0" w:line="240" w:lineRule="auto"/>
              <w:jc w:val="both"/>
              <w:rPr>
                <w:rFonts w:asciiTheme="minorHAnsi" w:eastAsia="Times New Roman" w:hAnsiTheme="minorHAnsi" w:cs="Calibri"/>
                <w:b/>
                <w:bCs/>
                <w:color w:val="000000"/>
                <w:kern w:val="0"/>
                <w:sz w:val="20"/>
                <w:u w:val="single"/>
                <w:lang w:val="en-IE" w:eastAsia="en-IE"/>
              </w:rPr>
            </w:pPr>
          </w:p>
          <w:p w14:paraId="770631C4" w14:textId="71B90741" w:rsidR="005F32CD" w:rsidRPr="00632852" w:rsidRDefault="005F32CD" w:rsidP="005F32CD">
            <w:pPr>
              <w:spacing w:before="0" w:after="0" w:line="300" w:lineRule="atLeast"/>
              <w:rPr>
                <w:rFonts w:asciiTheme="minorHAnsi" w:eastAsia="Times New Roman" w:hAnsiTheme="minorHAnsi"/>
                <w:b/>
                <w:bCs/>
                <w:color w:val="auto"/>
                <w:kern w:val="0"/>
                <w:sz w:val="20"/>
                <w:lang w:val="en-IE" w:eastAsia="en-IE"/>
              </w:rPr>
            </w:pPr>
            <w:r w:rsidRPr="005F5EDE">
              <w:rPr>
                <w:rFonts w:asciiTheme="minorHAnsi" w:eastAsia="Times New Roman" w:hAnsiTheme="minorHAnsi"/>
                <w:color w:val="auto"/>
                <w:kern w:val="0"/>
                <w:sz w:val="20"/>
                <w:lang w:val="en-IE" w:eastAsia="en-IE"/>
              </w:rPr>
              <w:t xml:space="preserve">If the transaction monitoring system is at least partly automated, indicate whether the system can generate alerts in case of inconsistencies between </w:t>
            </w:r>
            <w:r w:rsidRPr="005F5EDE">
              <w:rPr>
                <w:rStyle w:val="cf01"/>
                <w:rFonts w:asciiTheme="minorHAnsi" w:hAnsiTheme="minorHAnsi" w:cs="Times New Roman"/>
                <w:sz w:val="20"/>
                <w:szCs w:val="20"/>
              </w:rPr>
              <w:t>Customer Due Diligence (</w:t>
            </w:r>
            <w:r w:rsidRPr="005F5EDE">
              <w:rPr>
                <w:rFonts w:asciiTheme="minorHAnsi" w:eastAsia="Times New Roman" w:hAnsiTheme="minorHAnsi"/>
                <w:color w:val="auto"/>
                <w:kern w:val="0"/>
                <w:sz w:val="20"/>
                <w:lang w:val="en-IE" w:eastAsia="en-IE"/>
              </w:rPr>
              <w:t xml:space="preserve">CDD) information relating to the customer and the </w:t>
            </w:r>
            <w:r w:rsidRPr="00632852">
              <w:rPr>
                <w:rFonts w:asciiTheme="minorHAnsi" w:eastAsia="Times New Roman" w:hAnsiTheme="minorHAnsi"/>
                <w:b/>
                <w:bCs/>
                <w:color w:val="auto"/>
                <w:kern w:val="0"/>
                <w:sz w:val="20"/>
                <w:lang w:val="en-IE" w:eastAsia="en-IE"/>
              </w:rPr>
              <w:t>Value of Single Transactions.</w:t>
            </w:r>
          </w:p>
          <w:p w14:paraId="23C4732A" w14:textId="77777777" w:rsidR="00A34DD7" w:rsidRPr="005F5EDE" w:rsidRDefault="00A34DD7" w:rsidP="00CA527A">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9A1FE6" w:rsidRPr="009B282E" w14:paraId="45A92785" w14:textId="77777777" w:rsidTr="005A4EA8">
        <w:tc>
          <w:tcPr>
            <w:tcW w:w="1673" w:type="dxa"/>
            <w:tcBorders>
              <w:top w:val="single" w:sz="4" w:space="0" w:color="auto"/>
              <w:left w:val="single" w:sz="4" w:space="0" w:color="auto"/>
              <w:bottom w:val="single" w:sz="4" w:space="0" w:color="auto"/>
              <w:right w:val="single" w:sz="4" w:space="0" w:color="auto"/>
            </w:tcBorders>
            <w:vAlign w:val="center"/>
          </w:tcPr>
          <w:p w14:paraId="76413FF0" w14:textId="741D20B7" w:rsidR="009A1FE6" w:rsidRPr="00B407FB" w:rsidRDefault="00487D8E" w:rsidP="00813150">
            <w:pPr>
              <w:pStyle w:val="InstructionsText"/>
              <w:rPr>
                <w:rStyle w:val="FormatvorlageInstructionsTabelleText"/>
                <w:rFonts w:asciiTheme="minorHAnsi" w:hAnsiTheme="minorHAnsi"/>
              </w:rPr>
            </w:pPr>
            <w:r w:rsidRPr="00B407FB">
              <w:t>C00</w:t>
            </w:r>
            <w:r w:rsidR="00884A5A" w:rsidRPr="00B407FB">
              <w:t>7</w:t>
            </w:r>
            <w:r w:rsidRPr="00B407FB">
              <w:t>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71C3F975" w14:textId="77777777" w:rsidR="009A1FE6" w:rsidRPr="005F5EDE" w:rsidRDefault="001506D8" w:rsidP="00CA527A">
            <w:pPr>
              <w:spacing w:before="0" w:after="0" w:line="240" w:lineRule="auto"/>
              <w:jc w:val="both"/>
              <w:rPr>
                <w:rFonts w:asciiTheme="minorHAnsi" w:eastAsia="Times New Roman" w:hAnsiTheme="minorHAnsi" w:cs="Calibri"/>
                <w:b/>
                <w:bCs/>
                <w:color w:val="000000"/>
                <w:kern w:val="0"/>
                <w:sz w:val="20"/>
                <w:u w:val="single"/>
                <w:lang w:val="en-IE" w:eastAsia="en-IE"/>
              </w:rPr>
            </w:pPr>
            <w:r w:rsidRPr="005F5EDE">
              <w:rPr>
                <w:rFonts w:asciiTheme="minorHAnsi" w:eastAsia="Times New Roman" w:hAnsiTheme="minorHAnsi" w:cs="Calibri"/>
                <w:b/>
                <w:bCs/>
                <w:color w:val="000000"/>
                <w:kern w:val="0"/>
                <w:sz w:val="20"/>
                <w:u w:val="single"/>
                <w:lang w:val="en-IE" w:eastAsia="en-IE"/>
              </w:rPr>
              <w:t>Automated monitoring system alerts on Counterparties (Y/N)</w:t>
            </w:r>
          </w:p>
          <w:p w14:paraId="4EC97891" w14:textId="77777777" w:rsidR="001506D8" w:rsidRPr="005F5EDE" w:rsidRDefault="001506D8" w:rsidP="00CA527A">
            <w:pPr>
              <w:spacing w:before="0" w:after="0" w:line="240" w:lineRule="auto"/>
              <w:jc w:val="both"/>
              <w:rPr>
                <w:rFonts w:asciiTheme="minorHAnsi" w:eastAsia="Times New Roman" w:hAnsiTheme="minorHAnsi" w:cs="Calibri"/>
                <w:b/>
                <w:bCs/>
                <w:color w:val="000000"/>
                <w:kern w:val="0"/>
                <w:sz w:val="20"/>
                <w:u w:val="single"/>
                <w:lang w:val="en-IE" w:eastAsia="en-IE"/>
              </w:rPr>
            </w:pPr>
          </w:p>
          <w:p w14:paraId="5840C8B3" w14:textId="3BAE44EE" w:rsidR="00A01A71" w:rsidRPr="005F5EDE" w:rsidRDefault="00A01A71" w:rsidP="005A4EA8">
            <w:pPr>
              <w:spacing w:before="0" w:after="0" w:line="300" w:lineRule="atLeast"/>
              <w:rPr>
                <w:rFonts w:asciiTheme="minorHAnsi" w:eastAsia="Times New Roman" w:hAnsiTheme="minorHAnsi"/>
                <w:color w:val="auto"/>
                <w:kern w:val="0"/>
                <w:sz w:val="20"/>
                <w:lang w:val="en-IE" w:eastAsia="en-IE"/>
              </w:rPr>
            </w:pPr>
            <w:r w:rsidRPr="005F5EDE">
              <w:rPr>
                <w:rFonts w:asciiTheme="minorHAnsi" w:eastAsia="Times New Roman" w:hAnsiTheme="minorHAnsi"/>
                <w:color w:val="auto"/>
                <w:kern w:val="0"/>
                <w:sz w:val="20"/>
                <w:lang w:val="en-IE" w:eastAsia="en-IE"/>
              </w:rPr>
              <w:t xml:space="preserve">If the transaction monitoring system is at least partly automated, indicate whether the system can generate alerts in case of inconsistencies between CDD information relating to the customer and the </w:t>
            </w:r>
            <w:r w:rsidRPr="00632852">
              <w:rPr>
                <w:rFonts w:asciiTheme="minorHAnsi" w:eastAsia="Times New Roman" w:hAnsiTheme="minorHAnsi"/>
                <w:b/>
                <w:bCs/>
                <w:color w:val="auto"/>
                <w:kern w:val="0"/>
                <w:sz w:val="20"/>
                <w:lang w:val="en-IE" w:eastAsia="en-IE"/>
              </w:rPr>
              <w:t>Counterparties.</w:t>
            </w:r>
          </w:p>
          <w:p w14:paraId="403ED61F" w14:textId="77777777" w:rsidR="001506D8" w:rsidRPr="005F5EDE" w:rsidRDefault="001506D8" w:rsidP="00CA527A">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9A1FE6" w:rsidRPr="009B282E" w14:paraId="10EB0C4D" w14:textId="77777777" w:rsidTr="005A4EA8">
        <w:tc>
          <w:tcPr>
            <w:tcW w:w="1673" w:type="dxa"/>
            <w:tcBorders>
              <w:top w:val="single" w:sz="4" w:space="0" w:color="auto"/>
              <w:left w:val="single" w:sz="4" w:space="0" w:color="auto"/>
              <w:bottom w:val="single" w:sz="4" w:space="0" w:color="auto"/>
              <w:right w:val="single" w:sz="4" w:space="0" w:color="auto"/>
            </w:tcBorders>
            <w:vAlign w:val="center"/>
          </w:tcPr>
          <w:p w14:paraId="3E9E8E5C" w14:textId="756951C6" w:rsidR="009A1FE6" w:rsidRPr="00B407FB" w:rsidRDefault="00487D8E" w:rsidP="00813150">
            <w:pPr>
              <w:pStyle w:val="InstructionsText"/>
              <w:rPr>
                <w:rStyle w:val="FormatvorlageInstructionsTabelleText"/>
                <w:rFonts w:asciiTheme="minorHAnsi" w:hAnsiTheme="minorHAnsi"/>
              </w:rPr>
            </w:pPr>
            <w:r w:rsidRPr="00B407FB">
              <w:t>C00</w:t>
            </w:r>
            <w:r w:rsidR="00884A5A" w:rsidRPr="00B407FB">
              <w:t>8</w:t>
            </w:r>
            <w:r w:rsidRPr="00B407FB">
              <w:t>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5E3A70BE" w14:textId="77777777" w:rsidR="009A1FE6" w:rsidRPr="005F5EDE" w:rsidRDefault="001506D8" w:rsidP="00CA527A">
            <w:pPr>
              <w:spacing w:before="0" w:after="0" w:line="240" w:lineRule="auto"/>
              <w:jc w:val="both"/>
              <w:rPr>
                <w:rFonts w:asciiTheme="minorHAnsi" w:eastAsia="Times New Roman" w:hAnsiTheme="minorHAnsi" w:cs="Calibri"/>
                <w:b/>
                <w:bCs/>
                <w:color w:val="000000"/>
                <w:kern w:val="0"/>
                <w:sz w:val="20"/>
                <w:u w:val="single"/>
                <w:lang w:val="en-IE" w:eastAsia="en-IE"/>
              </w:rPr>
            </w:pPr>
            <w:r w:rsidRPr="005F5EDE">
              <w:rPr>
                <w:rFonts w:asciiTheme="minorHAnsi" w:eastAsia="Times New Roman" w:hAnsiTheme="minorHAnsi" w:cs="Calibri"/>
                <w:b/>
                <w:bCs/>
                <w:color w:val="000000"/>
                <w:kern w:val="0"/>
                <w:sz w:val="20"/>
                <w:u w:val="single"/>
                <w:lang w:val="en-IE" w:eastAsia="en-IE"/>
              </w:rPr>
              <w:t>Automated monitoring system alerts on Countries (Y/N)</w:t>
            </w:r>
          </w:p>
          <w:p w14:paraId="39A65C54" w14:textId="77777777" w:rsidR="001506D8" w:rsidRPr="005F5EDE" w:rsidRDefault="001506D8" w:rsidP="00CA527A">
            <w:pPr>
              <w:spacing w:before="0" w:after="0" w:line="240" w:lineRule="auto"/>
              <w:jc w:val="both"/>
              <w:rPr>
                <w:rFonts w:asciiTheme="minorHAnsi" w:eastAsia="Times New Roman" w:hAnsiTheme="minorHAnsi" w:cs="Calibri"/>
                <w:b/>
                <w:bCs/>
                <w:color w:val="000000"/>
                <w:kern w:val="0"/>
                <w:sz w:val="20"/>
                <w:u w:val="single"/>
                <w:lang w:val="en-IE" w:eastAsia="en-IE"/>
              </w:rPr>
            </w:pPr>
          </w:p>
          <w:p w14:paraId="559F15EF" w14:textId="77777777" w:rsidR="00AA30A5" w:rsidRPr="005F5EDE" w:rsidRDefault="00AA30A5" w:rsidP="00AA30A5">
            <w:pPr>
              <w:spacing w:before="0" w:after="0" w:line="300" w:lineRule="atLeast"/>
              <w:rPr>
                <w:rFonts w:asciiTheme="minorHAnsi" w:eastAsia="Times New Roman" w:hAnsiTheme="minorHAnsi"/>
                <w:color w:val="auto"/>
                <w:kern w:val="0"/>
                <w:sz w:val="20"/>
                <w:lang w:val="en-IE" w:eastAsia="en-IE"/>
              </w:rPr>
            </w:pPr>
            <w:r w:rsidRPr="005F5EDE">
              <w:rPr>
                <w:rFonts w:asciiTheme="minorHAnsi" w:eastAsia="Times New Roman" w:hAnsiTheme="minorHAnsi"/>
                <w:color w:val="auto"/>
                <w:kern w:val="0"/>
                <w:sz w:val="20"/>
                <w:lang w:val="en-IE" w:eastAsia="en-IE"/>
              </w:rPr>
              <w:t xml:space="preserve">If the transaction monitoring system is at least partly automated, indicate whether the system can generate alerts in case of inconsistencies between CDD information relating to the customer and the </w:t>
            </w:r>
            <w:r w:rsidRPr="00632852">
              <w:rPr>
                <w:rFonts w:asciiTheme="minorHAnsi" w:eastAsia="Times New Roman" w:hAnsiTheme="minorHAnsi"/>
                <w:b/>
                <w:bCs/>
                <w:color w:val="auto"/>
                <w:kern w:val="0"/>
                <w:sz w:val="20"/>
                <w:lang w:val="en-IE" w:eastAsia="en-IE"/>
              </w:rPr>
              <w:t>Countries</w:t>
            </w:r>
            <w:r w:rsidRPr="005F5EDE">
              <w:rPr>
                <w:rFonts w:asciiTheme="minorHAnsi" w:eastAsia="Times New Roman" w:hAnsiTheme="minorHAnsi"/>
                <w:color w:val="auto"/>
                <w:kern w:val="0"/>
                <w:sz w:val="20"/>
                <w:lang w:val="en-IE" w:eastAsia="en-IE"/>
              </w:rPr>
              <w:t>.</w:t>
            </w:r>
          </w:p>
          <w:p w14:paraId="63C82973" w14:textId="77777777" w:rsidR="00AA30A5" w:rsidRPr="005F5EDE" w:rsidRDefault="00AA30A5" w:rsidP="00CA527A">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CA527A" w:rsidRPr="009B282E" w14:paraId="7FE78B0E" w14:textId="77777777" w:rsidTr="005A4EA8">
        <w:tc>
          <w:tcPr>
            <w:tcW w:w="1673" w:type="dxa"/>
            <w:tcBorders>
              <w:top w:val="single" w:sz="4" w:space="0" w:color="auto"/>
              <w:left w:val="single" w:sz="4" w:space="0" w:color="auto"/>
              <w:bottom w:val="single" w:sz="4" w:space="0" w:color="auto"/>
              <w:right w:val="single" w:sz="4" w:space="0" w:color="auto"/>
            </w:tcBorders>
            <w:vAlign w:val="center"/>
          </w:tcPr>
          <w:p w14:paraId="62E91442" w14:textId="245049C1" w:rsidR="00CA527A" w:rsidRPr="00B407FB" w:rsidRDefault="00487D8E" w:rsidP="00813150">
            <w:pPr>
              <w:pStyle w:val="InstructionsText"/>
              <w:rPr>
                <w:rStyle w:val="FormatvorlageInstructionsTabelleText"/>
                <w:rFonts w:asciiTheme="minorHAnsi" w:hAnsiTheme="minorHAnsi"/>
              </w:rPr>
            </w:pPr>
            <w:r w:rsidRPr="00B407FB">
              <w:t>C0</w:t>
            </w:r>
            <w:r w:rsidR="00884A5A" w:rsidRPr="00B407FB">
              <w:t>090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6CA0298C" w14:textId="77777777" w:rsidR="00CA527A" w:rsidRDefault="00CA527A" w:rsidP="00CA527A">
            <w:pPr>
              <w:spacing w:before="0" w:after="0" w:line="240" w:lineRule="auto"/>
              <w:jc w:val="both"/>
              <w:rPr>
                <w:rFonts w:asciiTheme="minorHAnsi" w:eastAsia="Times New Roman" w:hAnsiTheme="minorHAnsi" w:cs="Calibri"/>
                <w:b/>
                <w:bCs/>
                <w:color w:val="000000"/>
                <w:kern w:val="0"/>
                <w:sz w:val="20"/>
                <w:u w:val="single"/>
                <w:lang w:val="en-IE" w:eastAsia="en-IE"/>
              </w:rPr>
            </w:pPr>
            <w:r w:rsidRPr="005A4EA8">
              <w:rPr>
                <w:rFonts w:asciiTheme="minorHAnsi" w:eastAsia="Times New Roman" w:hAnsiTheme="minorHAnsi" w:cs="Calibri"/>
                <w:b/>
                <w:bCs/>
                <w:color w:val="000000"/>
                <w:kern w:val="0"/>
                <w:sz w:val="20"/>
                <w:u w:val="single"/>
                <w:lang w:val="en-IE" w:eastAsia="en-IE"/>
              </w:rPr>
              <w:t xml:space="preserve">If automated system: Number of alerts not analysed at the end of the </w:t>
            </w:r>
            <w:r w:rsidR="00B623AA" w:rsidRPr="005A4EA8">
              <w:rPr>
                <w:rFonts w:asciiTheme="minorHAnsi" w:eastAsia="Times New Roman" w:hAnsiTheme="minorHAnsi" w:cs="Calibri"/>
                <w:b/>
                <w:bCs/>
                <w:color w:val="000000"/>
                <w:kern w:val="0"/>
                <w:sz w:val="20"/>
                <w:u w:val="single"/>
                <w:lang w:val="en-IE" w:eastAsia="en-IE"/>
              </w:rPr>
              <w:t>reference</w:t>
            </w:r>
            <w:r w:rsidRPr="005A4EA8">
              <w:rPr>
                <w:rFonts w:asciiTheme="minorHAnsi" w:eastAsia="Times New Roman" w:hAnsiTheme="minorHAnsi" w:cs="Calibri"/>
                <w:b/>
                <w:bCs/>
                <w:color w:val="000000"/>
                <w:kern w:val="0"/>
                <w:sz w:val="20"/>
                <w:u w:val="single"/>
                <w:lang w:val="en-IE" w:eastAsia="en-IE"/>
              </w:rPr>
              <w:t xml:space="preserve"> year</w:t>
            </w:r>
          </w:p>
          <w:p w14:paraId="1D41DF15" w14:textId="77777777" w:rsidR="007D2A35" w:rsidRDefault="007D2A35" w:rsidP="00CA527A">
            <w:pPr>
              <w:spacing w:before="0" w:after="0" w:line="240" w:lineRule="auto"/>
              <w:jc w:val="both"/>
              <w:rPr>
                <w:rFonts w:asciiTheme="minorHAnsi" w:eastAsia="Times New Roman" w:hAnsiTheme="minorHAnsi" w:cs="Calibri"/>
                <w:b/>
                <w:bCs/>
                <w:color w:val="000000"/>
                <w:kern w:val="0"/>
                <w:sz w:val="20"/>
                <w:u w:val="single"/>
                <w:lang w:val="en-IE" w:eastAsia="en-IE"/>
              </w:rPr>
            </w:pPr>
          </w:p>
          <w:p w14:paraId="22BB20D7" w14:textId="0196B4DF" w:rsidR="007D2A35" w:rsidRPr="005A4EA8" w:rsidRDefault="007D2A35" w:rsidP="00CA527A">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CA527A" w:rsidRPr="009B282E" w14:paraId="2B7B0C0A" w14:textId="77777777" w:rsidTr="005A4EA8">
        <w:tc>
          <w:tcPr>
            <w:tcW w:w="1673" w:type="dxa"/>
            <w:tcBorders>
              <w:top w:val="single" w:sz="4" w:space="0" w:color="auto"/>
              <w:left w:val="single" w:sz="4" w:space="0" w:color="auto"/>
              <w:bottom w:val="single" w:sz="4" w:space="0" w:color="auto"/>
              <w:right w:val="single" w:sz="4" w:space="0" w:color="auto"/>
            </w:tcBorders>
            <w:vAlign w:val="center"/>
          </w:tcPr>
          <w:p w14:paraId="70CE85B4" w14:textId="0DFCF54F" w:rsidR="00CA527A" w:rsidRPr="00B407FB" w:rsidRDefault="00487D8E" w:rsidP="00813150">
            <w:pPr>
              <w:pStyle w:val="InstructionsText"/>
              <w:rPr>
                <w:rStyle w:val="FormatvorlageInstructionsTabelleText"/>
                <w:rFonts w:asciiTheme="minorHAnsi" w:hAnsiTheme="minorHAnsi"/>
                <w:bCs w:val="0"/>
              </w:rPr>
            </w:pPr>
            <w:r w:rsidRPr="00B407FB">
              <w:t>C01</w:t>
            </w:r>
            <w:r w:rsidR="00884A5A" w:rsidRPr="00B407FB">
              <w:t>00</w:t>
            </w:r>
          </w:p>
        </w:tc>
        <w:tc>
          <w:tcPr>
            <w:tcW w:w="7616" w:type="dxa"/>
            <w:tcBorders>
              <w:top w:val="nil"/>
              <w:left w:val="single" w:sz="4" w:space="0" w:color="000000" w:themeColor="text1"/>
              <w:bottom w:val="single" w:sz="4" w:space="0" w:color="000000" w:themeColor="text1"/>
              <w:right w:val="single" w:sz="4" w:space="0" w:color="000000" w:themeColor="text1"/>
            </w:tcBorders>
            <w:vAlign w:val="bottom"/>
          </w:tcPr>
          <w:p w14:paraId="6D1D8E0A" w14:textId="77777777" w:rsidR="00CA527A" w:rsidRDefault="00CA527A" w:rsidP="00CA527A">
            <w:pPr>
              <w:spacing w:before="0" w:after="0" w:line="240" w:lineRule="auto"/>
              <w:jc w:val="both"/>
              <w:rPr>
                <w:rFonts w:asciiTheme="minorHAnsi" w:eastAsia="Times New Roman" w:hAnsiTheme="minorHAnsi" w:cs="Calibri"/>
                <w:b/>
                <w:bCs/>
                <w:color w:val="000000"/>
                <w:kern w:val="0"/>
                <w:sz w:val="20"/>
                <w:u w:val="single"/>
                <w:lang w:val="en-IE" w:eastAsia="en-IE"/>
              </w:rPr>
            </w:pPr>
            <w:r w:rsidRPr="005A4EA8">
              <w:rPr>
                <w:rFonts w:asciiTheme="minorHAnsi" w:eastAsia="Times New Roman" w:hAnsiTheme="minorHAnsi" w:cs="Calibri"/>
                <w:b/>
                <w:bCs/>
                <w:color w:val="000000"/>
                <w:kern w:val="0"/>
                <w:sz w:val="20"/>
                <w:u w:val="single"/>
                <w:lang w:val="en-IE" w:eastAsia="en-IE"/>
              </w:rPr>
              <w:t>If automated system: Average time to analyse an alert in the last calendar year (number of days between that the alert was generated and the moment that the alert was closed)</w:t>
            </w:r>
          </w:p>
          <w:p w14:paraId="0458A529" w14:textId="77777777" w:rsidR="00364D11" w:rsidRPr="005A4EA8" w:rsidRDefault="00364D11" w:rsidP="00CA527A">
            <w:pPr>
              <w:spacing w:before="0" w:after="0" w:line="240" w:lineRule="auto"/>
              <w:jc w:val="both"/>
              <w:rPr>
                <w:rFonts w:asciiTheme="minorHAnsi" w:eastAsia="Times New Roman" w:hAnsiTheme="minorHAnsi" w:cs="Calibri"/>
                <w:b/>
                <w:bCs/>
                <w:color w:val="000000"/>
                <w:kern w:val="0"/>
                <w:sz w:val="20"/>
                <w:u w:val="single"/>
                <w:lang w:val="en-IE" w:eastAsia="en-IE"/>
              </w:rPr>
            </w:pPr>
          </w:p>
          <w:p w14:paraId="353CDE5D" w14:textId="77777777" w:rsidR="00FC1B10" w:rsidRDefault="00045092" w:rsidP="00CA527A">
            <w:pPr>
              <w:spacing w:before="0" w:after="0" w:line="240" w:lineRule="auto"/>
              <w:jc w:val="both"/>
              <w:rPr>
                <w:rFonts w:asciiTheme="minorHAnsi" w:eastAsia="Times New Roman" w:hAnsiTheme="minorHAnsi" w:cs="Calibri"/>
                <w:color w:val="000000"/>
                <w:kern w:val="0"/>
                <w:sz w:val="20"/>
                <w:lang w:val="en-GB" w:eastAsia="en-IE"/>
              </w:rPr>
            </w:pPr>
            <w:r w:rsidRPr="005A4EA8">
              <w:rPr>
                <w:rFonts w:asciiTheme="minorHAnsi" w:eastAsia="Times New Roman" w:hAnsiTheme="minorHAnsi" w:cs="Calibri"/>
                <w:color w:val="000000"/>
                <w:kern w:val="0"/>
                <w:sz w:val="20"/>
                <w:lang w:val="en-GB" w:eastAsia="en-IE"/>
              </w:rPr>
              <w:t>The average number of calendar days needed to handle an alert in the reference year</w:t>
            </w:r>
          </w:p>
          <w:p w14:paraId="3DEC40B4" w14:textId="3473A898" w:rsidR="00364D11" w:rsidRPr="005A4EA8" w:rsidRDefault="00364D11" w:rsidP="00CA527A">
            <w:pPr>
              <w:spacing w:before="0" w:after="0" w:line="240" w:lineRule="auto"/>
              <w:jc w:val="both"/>
              <w:rPr>
                <w:rFonts w:asciiTheme="minorHAnsi" w:eastAsia="Times New Roman" w:hAnsiTheme="minorHAnsi" w:cs="Calibri"/>
                <w:color w:val="000000"/>
                <w:kern w:val="0"/>
                <w:sz w:val="20"/>
                <w:lang w:val="en-IE" w:eastAsia="en-IE"/>
              </w:rPr>
            </w:pPr>
          </w:p>
        </w:tc>
      </w:tr>
      <w:tr w:rsidR="00CA527A" w:rsidRPr="009B282E" w14:paraId="379DA04A" w14:textId="77777777" w:rsidTr="005A4EA8">
        <w:tc>
          <w:tcPr>
            <w:tcW w:w="1673" w:type="dxa"/>
            <w:tcBorders>
              <w:top w:val="single" w:sz="4" w:space="0" w:color="auto"/>
              <w:left w:val="single" w:sz="4" w:space="0" w:color="auto"/>
              <w:bottom w:val="single" w:sz="4" w:space="0" w:color="auto"/>
              <w:right w:val="single" w:sz="4" w:space="0" w:color="auto"/>
            </w:tcBorders>
            <w:vAlign w:val="center"/>
          </w:tcPr>
          <w:p w14:paraId="2A899C86" w14:textId="034B5E19" w:rsidR="00CA527A" w:rsidRPr="00B407FB" w:rsidRDefault="00487D8E" w:rsidP="00813150">
            <w:pPr>
              <w:pStyle w:val="InstructionsText"/>
              <w:rPr>
                <w:rStyle w:val="FormatvorlageInstructionsTabelleText"/>
                <w:rFonts w:asciiTheme="minorHAnsi" w:hAnsiTheme="minorHAnsi"/>
                <w:bCs w:val="0"/>
              </w:rPr>
            </w:pPr>
            <w:r w:rsidRPr="00B407FB">
              <w:t>C01</w:t>
            </w:r>
            <w:r w:rsidR="00884A5A" w:rsidRPr="00B407FB">
              <w:t>10</w:t>
            </w:r>
          </w:p>
        </w:tc>
        <w:tc>
          <w:tcPr>
            <w:tcW w:w="7616" w:type="dxa"/>
            <w:tcBorders>
              <w:top w:val="nil"/>
              <w:left w:val="single" w:sz="4" w:space="0" w:color="000000" w:themeColor="text1"/>
              <w:bottom w:val="single" w:sz="4" w:space="0" w:color="000000" w:themeColor="text1"/>
              <w:right w:val="single" w:sz="4" w:space="0" w:color="000000" w:themeColor="text1"/>
            </w:tcBorders>
          </w:tcPr>
          <w:p w14:paraId="7BA376D1" w14:textId="77777777" w:rsidR="006E5297" w:rsidRDefault="006E5297" w:rsidP="006E5297">
            <w:pPr>
              <w:spacing w:before="0" w:after="0" w:line="240" w:lineRule="auto"/>
              <w:jc w:val="both"/>
              <w:rPr>
                <w:rFonts w:asciiTheme="minorHAnsi" w:eastAsia="Times New Roman" w:hAnsiTheme="minorHAnsi" w:cs="Calibri"/>
                <w:color w:val="000000"/>
                <w:kern w:val="0"/>
                <w:sz w:val="20"/>
                <w:lang w:val="en-IE" w:eastAsia="en-IE"/>
              </w:rPr>
            </w:pPr>
            <w:r w:rsidRPr="00301540">
              <w:rPr>
                <w:rFonts w:asciiTheme="minorHAnsi" w:eastAsia="Times New Roman" w:hAnsiTheme="minorHAnsi" w:cs="Calibri"/>
                <w:b/>
                <w:bCs/>
                <w:color w:val="000000"/>
                <w:kern w:val="0"/>
                <w:sz w:val="20"/>
                <w:u w:val="single"/>
                <w:lang w:val="en-IE" w:eastAsia="en-IE"/>
              </w:rPr>
              <w:t xml:space="preserve">If automated system: total number of </w:t>
            </w:r>
            <w:r>
              <w:rPr>
                <w:rFonts w:asciiTheme="minorHAnsi" w:eastAsia="Times New Roman" w:hAnsiTheme="minorHAnsi" w:cs="Calibri"/>
                <w:b/>
                <w:bCs/>
                <w:color w:val="000000"/>
                <w:kern w:val="0"/>
                <w:sz w:val="20"/>
                <w:u w:val="single"/>
                <w:lang w:val="en-IE" w:eastAsia="en-IE"/>
              </w:rPr>
              <w:t>alerts</w:t>
            </w:r>
          </w:p>
          <w:p w14:paraId="491233F3" w14:textId="77777777" w:rsidR="006E5297" w:rsidRDefault="006E5297" w:rsidP="006E5297">
            <w:pPr>
              <w:spacing w:before="0" w:after="0" w:line="240" w:lineRule="auto"/>
              <w:jc w:val="both"/>
              <w:rPr>
                <w:rFonts w:asciiTheme="minorHAnsi" w:eastAsia="Times New Roman" w:hAnsiTheme="minorHAnsi" w:cs="Calibri"/>
                <w:color w:val="000000"/>
                <w:kern w:val="0"/>
                <w:sz w:val="20"/>
                <w:lang w:val="en-IE" w:eastAsia="en-IE"/>
              </w:rPr>
            </w:pPr>
          </w:p>
          <w:p w14:paraId="5A5FCD37" w14:textId="77777777" w:rsidR="006E5297" w:rsidRPr="000F0C3F" w:rsidRDefault="006E5297" w:rsidP="006E5297">
            <w:pPr>
              <w:spacing w:before="0" w:after="0" w:line="240" w:lineRule="auto"/>
              <w:jc w:val="both"/>
              <w:rPr>
                <w:rFonts w:asciiTheme="minorHAnsi" w:eastAsia="Times New Roman" w:hAnsiTheme="minorHAnsi" w:cs="Calibri"/>
                <w:color w:val="000000"/>
                <w:kern w:val="0"/>
                <w:sz w:val="20"/>
                <w:lang w:val="en-IE" w:eastAsia="en-IE"/>
              </w:rPr>
            </w:pPr>
            <w:r>
              <w:rPr>
                <w:rFonts w:asciiTheme="minorHAnsi" w:eastAsia="Times New Roman" w:hAnsiTheme="minorHAnsi" w:cs="Calibri"/>
                <w:color w:val="000000"/>
                <w:kern w:val="0"/>
                <w:sz w:val="20"/>
                <w:lang w:val="en-IE" w:eastAsia="en-IE"/>
              </w:rPr>
              <w:t>N</w:t>
            </w:r>
            <w:r w:rsidRPr="00301540">
              <w:rPr>
                <w:rFonts w:asciiTheme="minorHAnsi" w:eastAsia="Times New Roman" w:hAnsiTheme="minorHAnsi" w:cs="Calibri"/>
                <w:color w:val="000000"/>
                <w:kern w:val="0"/>
                <w:sz w:val="20"/>
                <w:lang w:val="en-IE" w:eastAsia="en-IE"/>
              </w:rPr>
              <w:t>umber of alerts generated by the automated transaction monitoring systems in accordance with Article 26(1) AMLR and reported during the reporting year.</w:t>
            </w:r>
            <w:r>
              <w:rPr>
                <w:rFonts w:asciiTheme="minorHAnsi" w:eastAsia="Times New Roman" w:hAnsiTheme="minorHAnsi" w:cs="Calibri"/>
                <w:color w:val="000000"/>
                <w:kern w:val="0"/>
                <w:sz w:val="20"/>
                <w:lang w:val="en-IE" w:eastAsia="en-IE"/>
              </w:rPr>
              <w:t xml:space="preserve"> This </w:t>
            </w:r>
            <w:r w:rsidRPr="000F0C3F">
              <w:rPr>
                <w:rFonts w:asciiTheme="minorHAnsi" w:eastAsia="Times New Roman" w:hAnsiTheme="minorHAnsi" w:cs="Calibri"/>
                <w:color w:val="000000"/>
                <w:kern w:val="0"/>
                <w:sz w:val="20"/>
                <w:lang w:val="en-IE" w:eastAsia="en-IE"/>
              </w:rPr>
              <w:t>should include alerts generated during the reporting year even if the related STRs were reported during the year following the reporting year.</w:t>
            </w:r>
          </w:p>
          <w:p w14:paraId="28508BF3" w14:textId="77777777" w:rsidR="006E5297" w:rsidRDefault="006E5297" w:rsidP="006E5297">
            <w:pPr>
              <w:spacing w:before="0" w:after="0" w:line="240" w:lineRule="auto"/>
              <w:jc w:val="both"/>
              <w:rPr>
                <w:rFonts w:asciiTheme="minorHAnsi" w:eastAsia="Times New Roman" w:hAnsiTheme="minorHAnsi" w:cs="Calibri"/>
                <w:color w:val="000000"/>
                <w:kern w:val="0"/>
                <w:sz w:val="20"/>
                <w:lang w:val="en-IE" w:eastAsia="en-IE"/>
              </w:rPr>
            </w:pPr>
            <w:r w:rsidRPr="00301540">
              <w:rPr>
                <w:rFonts w:asciiTheme="minorHAnsi" w:eastAsia="Times New Roman" w:hAnsiTheme="minorHAnsi" w:cs="Calibri"/>
                <w:color w:val="000000"/>
                <w:kern w:val="0"/>
                <w:sz w:val="20"/>
                <w:lang w:val="en-IE" w:eastAsia="en-IE"/>
              </w:rPr>
              <w:t xml:space="preserve"> </w:t>
            </w:r>
          </w:p>
          <w:p w14:paraId="3515C25E" w14:textId="77777777" w:rsidR="006E5297" w:rsidRPr="00391795" w:rsidRDefault="006E5297" w:rsidP="006E5297">
            <w:pPr>
              <w:spacing w:before="0" w:after="0" w:line="240" w:lineRule="auto"/>
              <w:jc w:val="both"/>
              <w:rPr>
                <w:rFonts w:asciiTheme="minorHAnsi" w:eastAsia="Times New Roman" w:hAnsiTheme="minorHAnsi" w:cs="Calibri"/>
                <w:color w:val="000000"/>
                <w:kern w:val="0"/>
                <w:sz w:val="20"/>
                <w:lang w:val="en-IE" w:eastAsia="en-IE"/>
              </w:rPr>
            </w:pPr>
            <w:r w:rsidRPr="00391795">
              <w:rPr>
                <w:rFonts w:asciiTheme="minorHAnsi" w:eastAsia="Times New Roman" w:hAnsiTheme="minorHAnsi" w:cs="Calibri"/>
                <w:color w:val="000000"/>
                <w:kern w:val="0"/>
                <w:sz w:val="20"/>
                <w:lang w:val="en-IE" w:eastAsia="en-IE"/>
              </w:rPr>
              <w:t>This excludes alerts of systems exclusively meant to detect transaction subject to targeted financial sanctions or politically exposed persons.</w:t>
            </w:r>
          </w:p>
          <w:p w14:paraId="33EC4B96" w14:textId="77777777" w:rsidR="00391795" w:rsidRPr="00391795" w:rsidRDefault="00391795" w:rsidP="00391795">
            <w:pPr>
              <w:spacing w:before="0" w:after="0" w:line="240" w:lineRule="auto"/>
              <w:jc w:val="both"/>
              <w:rPr>
                <w:rFonts w:asciiTheme="minorHAnsi" w:eastAsia="Times New Roman" w:hAnsiTheme="minorHAnsi" w:cs="Calibri"/>
                <w:color w:val="000000"/>
                <w:kern w:val="0"/>
                <w:sz w:val="20"/>
                <w:lang w:val="en-IE" w:eastAsia="en-IE"/>
              </w:rPr>
            </w:pPr>
          </w:p>
          <w:p w14:paraId="7C467FB1" w14:textId="46EA6559" w:rsidR="00A554C8" w:rsidRPr="005A4EA8" w:rsidRDefault="00A554C8" w:rsidP="00A554C8">
            <w:pPr>
              <w:spacing w:before="0" w:after="0" w:line="240" w:lineRule="auto"/>
              <w:jc w:val="both"/>
              <w:rPr>
                <w:rFonts w:asciiTheme="minorHAnsi" w:eastAsia="Times New Roman" w:hAnsiTheme="minorHAnsi" w:cs="Calibri"/>
                <w:color w:val="000000"/>
                <w:kern w:val="0"/>
                <w:sz w:val="20"/>
                <w:lang w:val="en-IE" w:eastAsia="en-IE"/>
              </w:rPr>
            </w:pPr>
          </w:p>
        </w:tc>
      </w:tr>
      <w:tr w:rsidR="00014B6B" w:rsidRPr="009B282E" w14:paraId="67A02872" w14:textId="77777777" w:rsidTr="005A4EA8">
        <w:tc>
          <w:tcPr>
            <w:tcW w:w="1673" w:type="dxa"/>
            <w:tcBorders>
              <w:top w:val="single" w:sz="4" w:space="0" w:color="auto"/>
              <w:left w:val="single" w:sz="4" w:space="0" w:color="auto"/>
              <w:bottom w:val="single" w:sz="4" w:space="0" w:color="auto"/>
              <w:right w:val="single" w:sz="4" w:space="0" w:color="auto"/>
            </w:tcBorders>
            <w:vAlign w:val="center"/>
          </w:tcPr>
          <w:p w14:paraId="55CE7E78" w14:textId="77777777" w:rsidR="00014B6B" w:rsidRPr="00A70B3F" w:rsidRDefault="00014B6B" w:rsidP="00813150">
            <w:pPr>
              <w:pStyle w:val="InstructionsText"/>
            </w:pPr>
            <w:r w:rsidRPr="00A70B3F">
              <w:t>C0120</w:t>
            </w:r>
          </w:p>
          <w:p w14:paraId="114E7D39" w14:textId="77777777" w:rsidR="00014B6B" w:rsidRPr="00A70B3F" w:rsidRDefault="00014B6B" w:rsidP="00813150">
            <w:pPr>
              <w:pStyle w:val="InstructionsText"/>
            </w:pPr>
          </w:p>
        </w:tc>
        <w:tc>
          <w:tcPr>
            <w:tcW w:w="7616" w:type="dxa"/>
            <w:tcBorders>
              <w:top w:val="nil"/>
              <w:left w:val="single" w:sz="4" w:space="0" w:color="000000" w:themeColor="text1"/>
              <w:bottom w:val="single" w:sz="4" w:space="0" w:color="000000" w:themeColor="text1"/>
              <w:right w:val="single" w:sz="4" w:space="0" w:color="000000" w:themeColor="text1"/>
            </w:tcBorders>
          </w:tcPr>
          <w:p w14:paraId="5652B762" w14:textId="77777777" w:rsidR="006E5297" w:rsidRPr="005A4EA8" w:rsidRDefault="006E5297" w:rsidP="006E5297">
            <w:pPr>
              <w:spacing w:before="0" w:after="0" w:line="240" w:lineRule="auto"/>
              <w:jc w:val="both"/>
              <w:rPr>
                <w:rFonts w:asciiTheme="minorHAnsi" w:eastAsia="Times New Roman" w:hAnsiTheme="minorHAnsi" w:cs="Calibri"/>
                <w:b/>
                <w:color w:val="000000"/>
                <w:kern w:val="0"/>
                <w:sz w:val="20"/>
                <w:u w:val="single"/>
                <w:lang w:val="en-IE" w:eastAsia="en-IE"/>
              </w:rPr>
            </w:pPr>
            <w:r w:rsidRPr="005A4EA8">
              <w:rPr>
                <w:rFonts w:asciiTheme="minorHAnsi" w:eastAsia="Times New Roman" w:hAnsiTheme="minorHAnsi" w:cs="Calibri"/>
                <w:b/>
                <w:color w:val="000000"/>
                <w:kern w:val="0"/>
                <w:sz w:val="20"/>
                <w:u w:val="single"/>
                <w:lang w:val="en-IE" w:eastAsia="en-IE"/>
              </w:rPr>
              <w:t>If automated system:</w:t>
            </w:r>
            <w:r>
              <w:rPr>
                <w:rFonts w:asciiTheme="minorHAnsi" w:eastAsia="Times New Roman" w:hAnsiTheme="minorHAnsi" w:cs="Calibri"/>
                <w:b/>
                <w:color w:val="000000"/>
                <w:kern w:val="0"/>
                <w:sz w:val="20"/>
                <w:u w:val="single"/>
                <w:lang w:val="en-IE" w:eastAsia="en-IE"/>
              </w:rPr>
              <w:t xml:space="preserve"> </w:t>
            </w:r>
            <w:r>
              <w:rPr>
                <w:rFonts w:asciiTheme="minorHAnsi" w:eastAsia="Times New Roman" w:hAnsiTheme="minorHAnsi" w:cs="Calibri"/>
                <w:b/>
                <w:bCs/>
                <w:color w:val="000000"/>
                <w:kern w:val="0"/>
                <w:sz w:val="20"/>
                <w:u w:val="single"/>
                <w:lang w:val="en-IE" w:eastAsia="en-IE"/>
              </w:rPr>
              <w:t>total</w:t>
            </w:r>
            <w:r w:rsidDel="00BB00E4">
              <w:rPr>
                <w:rFonts w:asciiTheme="minorHAnsi" w:eastAsia="Times New Roman" w:hAnsiTheme="minorHAnsi" w:cs="Calibri"/>
                <w:b/>
                <w:color w:val="000000"/>
                <w:kern w:val="0"/>
                <w:sz w:val="20"/>
                <w:u w:val="single"/>
                <w:lang w:val="en-IE" w:eastAsia="en-IE"/>
              </w:rPr>
              <w:t xml:space="preserve"> </w:t>
            </w:r>
            <w:r>
              <w:rPr>
                <w:rFonts w:asciiTheme="minorHAnsi" w:eastAsia="Times New Roman" w:hAnsiTheme="minorHAnsi" w:cs="Calibri"/>
                <w:b/>
                <w:bCs/>
                <w:color w:val="000000"/>
                <w:kern w:val="0"/>
                <w:sz w:val="20"/>
                <w:u w:val="single"/>
                <w:lang w:val="en-IE" w:eastAsia="en-IE"/>
              </w:rPr>
              <w:t xml:space="preserve">number of </w:t>
            </w:r>
            <w:r w:rsidRPr="005A4EA8">
              <w:rPr>
                <w:rFonts w:asciiTheme="minorHAnsi" w:eastAsia="Times New Roman" w:hAnsiTheme="minorHAnsi" w:cs="Calibri"/>
                <w:b/>
                <w:bCs/>
                <w:color w:val="000000"/>
                <w:kern w:val="0"/>
                <w:sz w:val="20"/>
                <w:u w:val="single"/>
                <w:lang w:val="en-IE" w:eastAsia="en-IE"/>
              </w:rPr>
              <w:t xml:space="preserve"> STRs</w:t>
            </w:r>
            <w:r>
              <w:rPr>
                <w:rFonts w:asciiTheme="minorHAnsi" w:eastAsia="Times New Roman" w:hAnsiTheme="minorHAnsi" w:cs="Calibri"/>
                <w:b/>
                <w:bCs/>
                <w:color w:val="000000"/>
                <w:kern w:val="0"/>
                <w:sz w:val="20"/>
                <w:u w:val="single"/>
                <w:lang w:val="en-IE" w:eastAsia="en-IE"/>
              </w:rPr>
              <w:t xml:space="preserve"> submitted to the FIU</w:t>
            </w:r>
          </w:p>
          <w:p w14:paraId="3E521D9E" w14:textId="77777777" w:rsidR="006E5297" w:rsidRDefault="006E5297" w:rsidP="006E5297">
            <w:pPr>
              <w:spacing w:before="0" w:after="0" w:line="240" w:lineRule="auto"/>
              <w:jc w:val="both"/>
              <w:rPr>
                <w:rFonts w:asciiTheme="minorHAnsi" w:eastAsia="Times New Roman" w:hAnsiTheme="minorHAnsi" w:cs="Calibri"/>
                <w:color w:val="000000"/>
                <w:kern w:val="0"/>
                <w:sz w:val="20"/>
                <w:lang w:val="en-IE" w:eastAsia="en-IE"/>
              </w:rPr>
            </w:pPr>
          </w:p>
          <w:p w14:paraId="6F470944" w14:textId="77777777" w:rsidR="006E5297" w:rsidRPr="00CF72BC" w:rsidRDefault="006E5297" w:rsidP="006E5297">
            <w:pPr>
              <w:spacing w:before="0" w:after="0" w:line="240" w:lineRule="auto"/>
              <w:jc w:val="both"/>
              <w:rPr>
                <w:rFonts w:asciiTheme="minorHAnsi" w:eastAsia="Times New Roman" w:hAnsiTheme="minorHAnsi" w:cs="Calibri"/>
                <w:color w:val="000000"/>
                <w:kern w:val="0"/>
                <w:sz w:val="20"/>
                <w:lang w:val="en-IE" w:eastAsia="en-IE"/>
              </w:rPr>
            </w:pPr>
            <w:r w:rsidRPr="00391795">
              <w:rPr>
                <w:rFonts w:asciiTheme="minorHAnsi" w:eastAsia="Times New Roman" w:hAnsiTheme="minorHAnsi" w:cs="Calibri"/>
                <w:color w:val="000000"/>
                <w:kern w:val="0"/>
                <w:sz w:val="20"/>
                <w:lang w:val="en-IE" w:eastAsia="en-IE"/>
              </w:rPr>
              <w:t>The data to be provided here</w:t>
            </w:r>
            <w:r>
              <w:rPr>
                <w:rFonts w:asciiTheme="minorHAnsi" w:eastAsia="Times New Roman" w:hAnsiTheme="minorHAnsi" w:cs="Calibri"/>
                <w:color w:val="000000"/>
                <w:kern w:val="0"/>
                <w:sz w:val="20"/>
                <w:lang w:val="en-IE" w:eastAsia="en-IE"/>
              </w:rPr>
              <w:t xml:space="preserve"> is </w:t>
            </w:r>
            <w:r w:rsidRPr="00391795">
              <w:rPr>
                <w:rFonts w:asciiTheme="minorHAnsi" w:eastAsia="Times New Roman" w:hAnsiTheme="minorHAnsi" w:cs="Calibri"/>
                <w:color w:val="000000"/>
                <w:kern w:val="0"/>
                <w:sz w:val="20"/>
                <w:lang w:val="en-IE" w:eastAsia="en-IE"/>
              </w:rPr>
              <w:t xml:space="preserve">the number of STRs reported during the reporting year and resulting from alerts generated by the automated transaction monitoring systems in accordance with Article 26(1) AMLR. </w:t>
            </w:r>
            <w:r>
              <w:rPr>
                <w:rFonts w:asciiTheme="minorHAnsi" w:eastAsia="Times New Roman" w:hAnsiTheme="minorHAnsi" w:cs="Calibri"/>
                <w:color w:val="000000"/>
                <w:kern w:val="0"/>
                <w:sz w:val="20"/>
                <w:lang w:val="en-IE" w:eastAsia="en-IE"/>
              </w:rPr>
              <w:t xml:space="preserve">This </w:t>
            </w:r>
            <w:r w:rsidRPr="00CF72BC">
              <w:rPr>
                <w:rFonts w:asciiTheme="minorHAnsi" w:eastAsia="Times New Roman" w:hAnsiTheme="minorHAnsi" w:cs="Calibri"/>
                <w:color w:val="000000"/>
                <w:kern w:val="0"/>
                <w:sz w:val="20"/>
                <w:lang w:val="en-IE" w:eastAsia="en-IE"/>
              </w:rPr>
              <w:t>should include STRs reported during the reporting year even if the related alerts from the automated system w</w:t>
            </w:r>
            <w:r>
              <w:rPr>
                <w:rFonts w:asciiTheme="minorHAnsi" w:eastAsia="Times New Roman" w:hAnsiTheme="minorHAnsi" w:cs="Calibri"/>
                <w:color w:val="000000"/>
                <w:kern w:val="0"/>
                <w:sz w:val="20"/>
                <w:lang w:val="en-IE" w:eastAsia="en-IE"/>
              </w:rPr>
              <w:t>ere</w:t>
            </w:r>
            <w:r w:rsidRPr="00CF72BC">
              <w:rPr>
                <w:rFonts w:asciiTheme="minorHAnsi" w:eastAsia="Times New Roman" w:hAnsiTheme="minorHAnsi" w:cs="Calibri"/>
                <w:color w:val="000000"/>
                <w:kern w:val="0"/>
                <w:sz w:val="20"/>
                <w:lang w:val="en-IE" w:eastAsia="en-IE"/>
              </w:rPr>
              <w:t xml:space="preserve"> generated during the year before the reporting year.</w:t>
            </w:r>
          </w:p>
          <w:p w14:paraId="133B71DD" w14:textId="77777777" w:rsidR="006E5297" w:rsidRDefault="006E5297" w:rsidP="006E5297">
            <w:pPr>
              <w:spacing w:before="0" w:after="0" w:line="240" w:lineRule="auto"/>
              <w:jc w:val="both"/>
              <w:rPr>
                <w:rFonts w:asciiTheme="minorHAnsi" w:eastAsia="Times New Roman" w:hAnsiTheme="minorHAnsi" w:cs="Calibri"/>
                <w:color w:val="000000"/>
                <w:kern w:val="0"/>
                <w:sz w:val="20"/>
                <w:lang w:val="en-IE" w:eastAsia="en-IE"/>
              </w:rPr>
            </w:pPr>
          </w:p>
          <w:p w14:paraId="0B26B952" w14:textId="77777777" w:rsidR="00014B6B" w:rsidRPr="005A4EA8" w:rsidRDefault="00014B6B" w:rsidP="00CA527A">
            <w:pPr>
              <w:spacing w:before="0" w:after="0" w:line="240" w:lineRule="auto"/>
              <w:jc w:val="both"/>
              <w:rPr>
                <w:rFonts w:asciiTheme="minorHAnsi" w:eastAsia="Times New Roman" w:hAnsiTheme="minorHAnsi" w:cs="Calibri"/>
                <w:b/>
                <w:color w:val="000000"/>
                <w:kern w:val="0"/>
                <w:sz w:val="20"/>
                <w:u w:val="single"/>
                <w:lang w:val="en-IE" w:eastAsia="en-IE"/>
              </w:rPr>
            </w:pPr>
          </w:p>
        </w:tc>
      </w:tr>
      <w:tr w:rsidR="00CA527A" w:rsidRPr="009B282E" w14:paraId="4456CA2E" w14:textId="77777777" w:rsidTr="005A4EA8">
        <w:tc>
          <w:tcPr>
            <w:tcW w:w="1673" w:type="dxa"/>
            <w:tcBorders>
              <w:top w:val="single" w:sz="4" w:space="0" w:color="auto"/>
              <w:left w:val="single" w:sz="4" w:space="0" w:color="auto"/>
              <w:bottom w:val="single" w:sz="4" w:space="0" w:color="auto"/>
              <w:right w:val="single" w:sz="4" w:space="0" w:color="auto"/>
            </w:tcBorders>
            <w:vAlign w:val="center"/>
          </w:tcPr>
          <w:p w14:paraId="33FC8EDD" w14:textId="3C9BE061" w:rsidR="00487D8E" w:rsidRPr="00B407FB" w:rsidRDefault="00884A5A" w:rsidP="00813150">
            <w:pPr>
              <w:pStyle w:val="InstructionsText"/>
            </w:pPr>
            <w:r w:rsidRPr="00A70B3F">
              <w:t>C01</w:t>
            </w:r>
            <w:r w:rsidR="005419F1">
              <w:t>3</w:t>
            </w:r>
            <w:r w:rsidRPr="00A70B3F">
              <w:t>0</w:t>
            </w:r>
          </w:p>
          <w:p w14:paraId="351AFB71" w14:textId="61E7331D" w:rsidR="00CA527A" w:rsidRPr="00B407FB" w:rsidRDefault="00CA527A" w:rsidP="00813150">
            <w:pPr>
              <w:pStyle w:val="InstructionsText"/>
              <w:rPr>
                <w:rStyle w:val="FormatvorlageInstructionsTabelleText"/>
                <w:rFonts w:asciiTheme="minorHAnsi" w:hAnsiTheme="minorHAnsi"/>
                <w:bCs w:val="0"/>
              </w:rPr>
            </w:pPr>
          </w:p>
        </w:tc>
        <w:tc>
          <w:tcPr>
            <w:tcW w:w="7616" w:type="dxa"/>
            <w:tcBorders>
              <w:top w:val="nil"/>
              <w:left w:val="single" w:sz="4" w:space="0" w:color="000000" w:themeColor="text1"/>
              <w:bottom w:val="nil"/>
              <w:right w:val="single" w:sz="4" w:space="0" w:color="000000" w:themeColor="text1"/>
            </w:tcBorders>
          </w:tcPr>
          <w:p w14:paraId="7C8EBDDB" w14:textId="269E4B35" w:rsidR="0046549E" w:rsidRDefault="00D833CA" w:rsidP="00CA527A">
            <w:pPr>
              <w:spacing w:before="0" w:after="0" w:line="240" w:lineRule="auto"/>
              <w:jc w:val="both"/>
              <w:rPr>
                <w:rFonts w:asciiTheme="minorHAnsi" w:eastAsia="Times New Roman" w:hAnsiTheme="minorHAnsi" w:cs="Calibri"/>
                <w:b/>
                <w:bCs/>
                <w:color w:val="000000"/>
                <w:kern w:val="0"/>
                <w:sz w:val="20"/>
                <w:u w:val="single"/>
                <w:lang w:val="en-IE" w:eastAsia="en-IE"/>
              </w:rPr>
            </w:pPr>
            <w:r>
              <w:rPr>
                <w:rFonts w:asciiTheme="minorHAnsi" w:eastAsia="Times New Roman" w:hAnsiTheme="minorHAnsi" w:cs="Calibri"/>
                <w:b/>
                <w:bCs/>
                <w:color w:val="000000"/>
                <w:kern w:val="0"/>
                <w:sz w:val="20"/>
                <w:u w:val="single"/>
                <w:lang w:val="en-IE" w:eastAsia="en-IE"/>
              </w:rPr>
              <w:t xml:space="preserve">The entity </w:t>
            </w:r>
            <w:r w:rsidR="005756A9">
              <w:rPr>
                <w:rFonts w:asciiTheme="minorHAnsi" w:eastAsia="Times New Roman" w:hAnsiTheme="minorHAnsi" w:cs="Calibri"/>
                <w:b/>
                <w:bCs/>
                <w:color w:val="000000"/>
                <w:kern w:val="0"/>
                <w:sz w:val="20"/>
                <w:u w:val="single"/>
                <w:lang w:val="en-IE" w:eastAsia="en-IE"/>
              </w:rPr>
              <w:t>has a tool for analysing</w:t>
            </w:r>
            <w:r w:rsidR="00385903">
              <w:rPr>
                <w:rFonts w:asciiTheme="minorHAnsi" w:eastAsia="Times New Roman" w:hAnsiTheme="minorHAnsi" w:cs="Calibri"/>
                <w:b/>
                <w:bCs/>
                <w:color w:val="000000"/>
                <w:kern w:val="0"/>
                <w:sz w:val="20"/>
                <w:u w:val="single"/>
                <w:lang w:val="en-IE" w:eastAsia="en-IE"/>
              </w:rPr>
              <w:t xml:space="preserve"> </w:t>
            </w:r>
            <w:r w:rsidR="007674A6">
              <w:rPr>
                <w:rFonts w:asciiTheme="minorHAnsi" w:eastAsia="Times New Roman" w:hAnsiTheme="minorHAnsi" w:cs="Calibri"/>
                <w:b/>
                <w:bCs/>
                <w:color w:val="000000"/>
                <w:kern w:val="0"/>
                <w:sz w:val="20"/>
                <w:u w:val="single"/>
                <w:lang w:val="en-IE" w:eastAsia="en-IE"/>
              </w:rPr>
              <w:t xml:space="preserve">transactions based on </w:t>
            </w:r>
            <w:r w:rsidR="00385903">
              <w:rPr>
                <w:rFonts w:asciiTheme="minorHAnsi" w:eastAsia="Times New Roman" w:hAnsiTheme="minorHAnsi" w:cs="Calibri"/>
                <w:b/>
                <w:bCs/>
                <w:color w:val="000000"/>
                <w:kern w:val="0"/>
                <w:sz w:val="20"/>
                <w:u w:val="single"/>
                <w:lang w:val="en-IE" w:eastAsia="en-IE"/>
              </w:rPr>
              <w:t xml:space="preserve">information available on distributed ledgers </w:t>
            </w:r>
          </w:p>
          <w:p w14:paraId="7526228D" w14:textId="77777777" w:rsidR="0046549E" w:rsidRDefault="0046549E" w:rsidP="00CA527A">
            <w:pPr>
              <w:spacing w:before="0" w:after="0" w:line="240" w:lineRule="auto"/>
              <w:jc w:val="both"/>
              <w:rPr>
                <w:rFonts w:asciiTheme="minorHAnsi" w:eastAsia="Times New Roman" w:hAnsiTheme="minorHAnsi" w:cs="Calibri"/>
                <w:b/>
                <w:bCs/>
                <w:color w:val="000000"/>
                <w:kern w:val="0"/>
                <w:sz w:val="20"/>
                <w:u w:val="single"/>
                <w:lang w:val="en-IE" w:eastAsia="en-IE"/>
              </w:rPr>
            </w:pPr>
          </w:p>
          <w:p w14:paraId="5A2E7A4E" w14:textId="78449C01" w:rsidR="00CA527A" w:rsidRPr="007674A6" w:rsidRDefault="00CA527A" w:rsidP="00CA527A">
            <w:pPr>
              <w:spacing w:before="0" w:after="0" w:line="240" w:lineRule="auto"/>
              <w:jc w:val="both"/>
              <w:rPr>
                <w:rFonts w:asciiTheme="minorHAnsi" w:eastAsia="Times New Roman" w:hAnsiTheme="minorHAnsi" w:cs="Calibri"/>
                <w:color w:val="000000"/>
                <w:kern w:val="0"/>
                <w:sz w:val="20"/>
                <w:lang w:val="en-IE" w:eastAsia="en-IE"/>
              </w:rPr>
            </w:pPr>
            <w:r w:rsidRPr="007674A6">
              <w:rPr>
                <w:rFonts w:asciiTheme="minorHAnsi" w:eastAsia="Times New Roman" w:hAnsiTheme="minorHAnsi" w:cs="Calibri"/>
                <w:color w:val="000000"/>
                <w:kern w:val="0"/>
                <w:sz w:val="20"/>
                <w:lang w:val="en-IE" w:eastAsia="en-IE"/>
              </w:rPr>
              <w:t>The entity has implemented a tool that enables it to analyse the information available on distributed ledgers and generate alerts where unusual patterns or risk factors are identified, in relation to the transactions carried out by the customer</w:t>
            </w:r>
            <w:r w:rsidR="007674A6">
              <w:rPr>
                <w:rFonts w:asciiTheme="minorHAnsi" w:eastAsia="Times New Roman" w:hAnsiTheme="minorHAnsi" w:cs="Calibri"/>
                <w:color w:val="000000"/>
                <w:kern w:val="0"/>
                <w:sz w:val="20"/>
                <w:lang w:val="en-IE" w:eastAsia="en-IE"/>
              </w:rPr>
              <w:t>.</w:t>
            </w:r>
          </w:p>
          <w:p w14:paraId="2B173560" w14:textId="77777777" w:rsidR="0046549E" w:rsidRDefault="0046549E" w:rsidP="00CA527A">
            <w:pPr>
              <w:spacing w:before="0" w:after="0" w:line="240" w:lineRule="auto"/>
              <w:jc w:val="both"/>
              <w:rPr>
                <w:rFonts w:asciiTheme="minorHAnsi" w:eastAsia="Times New Roman" w:hAnsiTheme="minorHAnsi" w:cs="Calibri"/>
                <w:color w:val="000000"/>
                <w:kern w:val="0"/>
                <w:sz w:val="20"/>
                <w:lang w:val="en-GB" w:eastAsia="en-IE"/>
              </w:rPr>
            </w:pPr>
          </w:p>
          <w:p w14:paraId="67308597" w14:textId="6A9B0033" w:rsidR="00E23DB8" w:rsidRPr="00E23DB8" w:rsidRDefault="00E23DB8" w:rsidP="00E23DB8">
            <w:pPr>
              <w:spacing w:before="0" w:after="0" w:line="240" w:lineRule="auto"/>
              <w:jc w:val="both"/>
              <w:rPr>
                <w:rFonts w:asciiTheme="minorHAnsi" w:eastAsia="Times New Roman" w:hAnsiTheme="minorHAnsi" w:cs="Calibri"/>
                <w:color w:val="000000"/>
                <w:kern w:val="0"/>
                <w:sz w:val="20"/>
                <w:lang w:val="en-GB" w:eastAsia="en-IE"/>
              </w:rPr>
            </w:pPr>
            <w:r w:rsidRPr="00E23DB8">
              <w:rPr>
                <w:rFonts w:asciiTheme="minorHAnsi" w:eastAsia="Times New Roman" w:hAnsiTheme="minorHAnsi" w:cs="Calibri"/>
                <w:color w:val="000000"/>
                <w:kern w:val="0"/>
                <w:sz w:val="20"/>
                <w:lang w:val="en-GB" w:eastAsia="en-IE"/>
              </w:rPr>
              <w:t>This datapoint should only be completed by obliged entities providing services under MiCA</w:t>
            </w:r>
            <w:r>
              <w:rPr>
                <w:rFonts w:asciiTheme="minorHAnsi" w:eastAsia="Times New Roman" w:hAnsiTheme="minorHAnsi" w:cs="Calibri"/>
                <w:color w:val="000000"/>
                <w:kern w:val="0"/>
                <w:sz w:val="20"/>
                <w:lang w:val="en-GB" w:eastAsia="en-IE"/>
              </w:rPr>
              <w:t xml:space="preserve"> </w:t>
            </w:r>
            <w:r w:rsidR="005D6039">
              <w:rPr>
                <w:rFonts w:asciiTheme="minorHAnsi" w:eastAsia="Times New Roman" w:hAnsiTheme="minorHAnsi" w:cs="Calibri"/>
                <w:color w:val="000000"/>
                <w:kern w:val="0"/>
                <w:sz w:val="20"/>
                <w:lang w:val="en-GB" w:eastAsia="en-IE"/>
              </w:rPr>
              <w:t>(C</w:t>
            </w:r>
            <w:r w:rsidR="000853A5">
              <w:rPr>
                <w:rFonts w:asciiTheme="minorHAnsi" w:eastAsia="Times New Roman" w:hAnsiTheme="minorHAnsi" w:cs="Calibri"/>
                <w:color w:val="000000"/>
                <w:kern w:val="0"/>
                <w:sz w:val="20"/>
                <w:lang w:val="en-GB" w:eastAsia="en-IE"/>
              </w:rPr>
              <w:t>I</w:t>
            </w:r>
            <w:r w:rsidR="005D6039">
              <w:rPr>
                <w:rFonts w:asciiTheme="minorHAnsi" w:eastAsia="Times New Roman" w:hAnsiTheme="minorHAnsi" w:cs="Calibri"/>
                <w:color w:val="000000"/>
                <w:kern w:val="0"/>
                <w:sz w:val="20"/>
                <w:lang w:val="en-GB" w:eastAsia="en-IE"/>
              </w:rPr>
              <w:t xml:space="preserve">s, </w:t>
            </w:r>
            <w:r w:rsidR="000853A5">
              <w:rPr>
                <w:rFonts w:asciiTheme="minorHAnsi" w:eastAsia="Times New Roman" w:hAnsiTheme="minorHAnsi" w:cs="Calibri"/>
                <w:color w:val="000000"/>
                <w:kern w:val="0"/>
                <w:sz w:val="20"/>
                <w:lang w:val="en-GB" w:eastAsia="en-IE"/>
              </w:rPr>
              <w:t xml:space="preserve">EMIs, PIs IFs and CASPs) </w:t>
            </w:r>
          </w:p>
          <w:p w14:paraId="00235996" w14:textId="77777777" w:rsidR="00E23DB8" w:rsidRDefault="00E23DB8" w:rsidP="00CA527A">
            <w:pPr>
              <w:spacing w:before="0" w:after="0" w:line="240" w:lineRule="auto"/>
              <w:jc w:val="both"/>
              <w:rPr>
                <w:rFonts w:asciiTheme="minorHAnsi" w:eastAsia="Times New Roman" w:hAnsiTheme="minorHAnsi" w:cs="Calibri"/>
                <w:color w:val="000000"/>
                <w:kern w:val="0"/>
                <w:sz w:val="20"/>
                <w:lang w:val="en-GB" w:eastAsia="en-IE"/>
              </w:rPr>
            </w:pPr>
          </w:p>
          <w:p w14:paraId="672CFF9B" w14:textId="07E659FF" w:rsidR="004E0225" w:rsidRPr="005A4EA8" w:rsidRDefault="004E0225" w:rsidP="00E23DB8">
            <w:pPr>
              <w:spacing w:before="0" w:after="0" w:line="240" w:lineRule="auto"/>
              <w:jc w:val="both"/>
              <w:rPr>
                <w:rFonts w:asciiTheme="minorHAnsi" w:eastAsia="Times New Roman" w:hAnsiTheme="minorHAnsi" w:cs="Calibri"/>
                <w:color w:val="000000"/>
                <w:kern w:val="0"/>
                <w:sz w:val="20"/>
                <w:lang w:val="en-IE" w:eastAsia="en-IE"/>
              </w:rPr>
            </w:pPr>
          </w:p>
        </w:tc>
      </w:tr>
      <w:tr w:rsidR="00CA527A" w:rsidRPr="009B282E" w14:paraId="6CFE12D8" w14:textId="77777777" w:rsidTr="005A4EA8">
        <w:tc>
          <w:tcPr>
            <w:tcW w:w="1673" w:type="dxa"/>
            <w:tcBorders>
              <w:top w:val="single" w:sz="4" w:space="0" w:color="auto"/>
              <w:left w:val="single" w:sz="4" w:space="0" w:color="auto"/>
              <w:bottom w:val="single" w:sz="4" w:space="0" w:color="auto"/>
              <w:right w:val="single" w:sz="4" w:space="0" w:color="auto"/>
            </w:tcBorders>
            <w:vAlign w:val="center"/>
          </w:tcPr>
          <w:p w14:paraId="50971DA1" w14:textId="34EB3CE2" w:rsidR="00CA527A" w:rsidRPr="00B407FB" w:rsidRDefault="00DE6E7F" w:rsidP="00813150">
            <w:pPr>
              <w:pStyle w:val="InstructionsText"/>
              <w:rPr>
                <w:rStyle w:val="FormatvorlageInstructionsTabelleText"/>
                <w:rFonts w:asciiTheme="minorHAnsi" w:hAnsiTheme="minorHAnsi"/>
                <w:bCs w:val="0"/>
              </w:rPr>
            </w:pPr>
            <w:r w:rsidRPr="009275BC">
              <w:rPr>
                <w:rStyle w:val="FormatvorlageInstructionsTabelleText"/>
                <w:rFonts w:asciiTheme="minorHAnsi" w:hAnsiTheme="minorHAnsi"/>
                <w:bCs w:val="0"/>
              </w:rPr>
              <w:t>C</w:t>
            </w:r>
            <w:r w:rsidRPr="009275BC">
              <w:rPr>
                <w:rStyle w:val="FormatvorlageInstructionsTabelleText"/>
                <w:rFonts w:asciiTheme="minorHAnsi" w:hAnsiTheme="minorHAnsi"/>
              </w:rPr>
              <w:t>01</w:t>
            </w:r>
            <w:r w:rsidR="00E16671">
              <w:rPr>
                <w:rStyle w:val="FormatvorlageInstructionsTabelleText"/>
                <w:rFonts w:asciiTheme="minorHAnsi" w:hAnsiTheme="minorHAnsi"/>
              </w:rPr>
              <w:t>4</w:t>
            </w:r>
            <w:r w:rsidRPr="009275BC">
              <w:rPr>
                <w:rStyle w:val="FormatvorlageInstructionsTabelleText"/>
                <w:rFonts w:asciiTheme="minorHAnsi" w:hAnsiTheme="minorHAnsi"/>
              </w:rPr>
              <w:t>0</w:t>
            </w:r>
          </w:p>
        </w:tc>
        <w:tc>
          <w:tcPr>
            <w:tcW w:w="76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D56AC81" w14:textId="6D484F91" w:rsidR="00CF3873" w:rsidRDefault="00CF3873" w:rsidP="00CA527A">
            <w:pPr>
              <w:spacing w:before="0" w:after="0" w:line="240" w:lineRule="auto"/>
              <w:jc w:val="both"/>
              <w:rPr>
                <w:rFonts w:asciiTheme="minorHAnsi" w:eastAsia="Times New Roman" w:hAnsiTheme="minorHAnsi" w:cs="Calibri"/>
                <w:b/>
                <w:bCs/>
                <w:color w:val="000000"/>
                <w:kern w:val="0"/>
                <w:sz w:val="20"/>
                <w:u w:val="single"/>
                <w:lang w:val="en-IE" w:eastAsia="en-IE"/>
              </w:rPr>
            </w:pPr>
            <w:r>
              <w:rPr>
                <w:rFonts w:asciiTheme="minorHAnsi" w:eastAsia="Times New Roman" w:hAnsiTheme="minorHAnsi" w:cs="Calibri"/>
                <w:b/>
                <w:bCs/>
                <w:color w:val="000000"/>
                <w:kern w:val="0"/>
                <w:sz w:val="20"/>
                <w:u w:val="single"/>
                <w:lang w:val="en-IE" w:eastAsia="en-IE"/>
              </w:rPr>
              <w:t xml:space="preserve">Average </w:t>
            </w:r>
            <w:r w:rsidR="00D80083">
              <w:rPr>
                <w:rFonts w:asciiTheme="minorHAnsi" w:eastAsia="Times New Roman" w:hAnsiTheme="minorHAnsi" w:cs="Calibri"/>
                <w:b/>
                <w:bCs/>
                <w:color w:val="000000"/>
                <w:kern w:val="0"/>
                <w:sz w:val="20"/>
                <w:u w:val="single"/>
                <w:lang w:val="en-IE" w:eastAsia="en-IE"/>
              </w:rPr>
              <w:t>processing time</w:t>
            </w:r>
            <w:r w:rsidR="00795678">
              <w:rPr>
                <w:rFonts w:asciiTheme="minorHAnsi" w:eastAsia="Times New Roman" w:hAnsiTheme="minorHAnsi" w:cs="Calibri"/>
                <w:b/>
                <w:bCs/>
                <w:color w:val="000000"/>
                <w:kern w:val="0"/>
                <w:sz w:val="20"/>
                <w:u w:val="single"/>
                <w:lang w:val="en-IE" w:eastAsia="en-IE"/>
              </w:rPr>
              <w:t xml:space="preserve"> b</w:t>
            </w:r>
            <w:r w:rsidR="00F654B4">
              <w:rPr>
                <w:rFonts w:asciiTheme="minorHAnsi" w:eastAsia="Times New Roman" w:hAnsiTheme="minorHAnsi" w:cs="Calibri"/>
                <w:b/>
                <w:bCs/>
                <w:color w:val="000000"/>
                <w:kern w:val="0"/>
                <w:sz w:val="20"/>
                <w:u w:val="single"/>
                <w:lang w:val="en-IE" w:eastAsia="en-IE"/>
              </w:rPr>
              <w:t xml:space="preserve">etween a potential suspicious transaction </w:t>
            </w:r>
            <w:r w:rsidR="009815F6">
              <w:rPr>
                <w:rFonts w:asciiTheme="minorHAnsi" w:eastAsia="Times New Roman" w:hAnsiTheme="minorHAnsi" w:cs="Calibri"/>
                <w:b/>
                <w:bCs/>
                <w:color w:val="000000"/>
                <w:kern w:val="0"/>
                <w:sz w:val="20"/>
                <w:u w:val="single"/>
                <w:lang w:val="en-IE" w:eastAsia="en-IE"/>
              </w:rPr>
              <w:t>resulting in a</w:t>
            </w:r>
            <w:r w:rsidR="00F654B4">
              <w:rPr>
                <w:rFonts w:asciiTheme="minorHAnsi" w:eastAsia="Times New Roman" w:hAnsiTheme="minorHAnsi" w:cs="Calibri"/>
                <w:b/>
                <w:bCs/>
                <w:color w:val="000000"/>
                <w:kern w:val="0"/>
                <w:sz w:val="20"/>
                <w:u w:val="single"/>
                <w:lang w:val="en-IE" w:eastAsia="en-IE"/>
              </w:rPr>
              <w:t xml:space="preserve"> report to the FIU</w:t>
            </w:r>
          </w:p>
          <w:p w14:paraId="30D2EAB9" w14:textId="77777777" w:rsidR="00CF3873" w:rsidRDefault="00CF3873" w:rsidP="00CA527A">
            <w:pPr>
              <w:spacing w:before="0" w:after="0" w:line="240" w:lineRule="auto"/>
              <w:jc w:val="both"/>
              <w:rPr>
                <w:rFonts w:asciiTheme="minorHAnsi" w:eastAsia="Times New Roman" w:hAnsiTheme="minorHAnsi" w:cs="Calibri"/>
                <w:b/>
                <w:bCs/>
                <w:color w:val="000000"/>
                <w:kern w:val="0"/>
                <w:sz w:val="20"/>
                <w:u w:val="single"/>
                <w:lang w:val="en-IE" w:eastAsia="en-IE"/>
              </w:rPr>
            </w:pPr>
          </w:p>
          <w:p w14:paraId="7B51AC00" w14:textId="6BC99E83" w:rsidR="0021590E" w:rsidRPr="00AA1BCB" w:rsidRDefault="00CA527A" w:rsidP="00CA527A">
            <w:pPr>
              <w:spacing w:before="0" w:after="0" w:line="240" w:lineRule="auto"/>
              <w:jc w:val="both"/>
              <w:rPr>
                <w:rFonts w:asciiTheme="minorHAnsi" w:eastAsia="Times New Roman" w:hAnsiTheme="minorHAnsi" w:cs="Calibri"/>
                <w:color w:val="000000"/>
                <w:kern w:val="0"/>
                <w:sz w:val="20"/>
                <w:lang w:val="en-IE" w:eastAsia="en-IE"/>
              </w:rPr>
            </w:pPr>
            <w:r w:rsidRPr="00AA1BCB">
              <w:rPr>
                <w:rFonts w:asciiTheme="minorHAnsi" w:eastAsia="Times New Roman" w:hAnsiTheme="minorHAnsi" w:cs="Calibri"/>
                <w:color w:val="000000"/>
                <w:kern w:val="0"/>
                <w:sz w:val="20"/>
                <w:lang w:val="en-IE" w:eastAsia="en-IE"/>
              </w:rPr>
              <w:t xml:space="preserve">Average number of days between the date of identification of potential suspicious transactions (prior to the analysis of the transaction) and the date when the transaction is reported to the FIU (after the analysis of the transaction) during the </w:t>
            </w:r>
            <w:r w:rsidR="00CB3F74" w:rsidRPr="00AA1BCB">
              <w:rPr>
                <w:rFonts w:asciiTheme="minorHAnsi" w:eastAsia="Times New Roman" w:hAnsiTheme="minorHAnsi" w:cs="Calibri"/>
                <w:color w:val="000000"/>
                <w:kern w:val="0"/>
                <w:sz w:val="20"/>
                <w:lang w:val="en-IE" w:eastAsia="en-IE"/>
              </w:rPr>
              <w:t>reference</w:t>
            </w:r>
            <w:r w:rsidR="003C7D02" w:rsidRPr="00AA1BCB">
              <w:rPr>
                <w:rFonts w:asciiTheme="minorHAnsi" w:eastAsia="Times New Roman" w:hAnsiTheme="minorHAnsi" w:cs="Calibri"/>
                <w:color w:val="000000"/>
                <w:kern w:val="0"/>
                <w:sz w:val="20"/>
                <w:lang w:val="en-IE" w:eastAsia="en-IE"/>
              </w:rPr>
              <w:t xml:space="preserve"> year</w:t>
            </w:r>
            <w:r w:rsidR="0021590E" w:rsidRPr="00AA1BCB">
              <w:rPr>
                <w:rFonts w:asciiTheme="minorHAnsi" w:eastAsia="Times New Roman" w:hAnsiTheme="minorHAnsi" w:cs="Calibri"/>
                <w:color w:val="000000"/>
                <w:kern w:val="0"/>
                <w:sz w:val="20"/>
                <w:lang w:val="en-IE" w:eastAsia="en-IE"/>
              </w:rPr>
              <w:t xml:space="preserve"> </w:t>
            </w:r>
          </w:p>
          <w:p w14:paraId="42178E56" w14:textId="77777777" w:rsidR="00D64B46" w:rsidRDefault="00D64B46" w:rsidP="00CA527A">
            <w:pPr>
              <w:spacing w:before="0" w:after="0" w:line="240" w:lineRule="auto"/>
              <w:jc w:val="both"/>
              <w:rPr>
                <w:rFonts w:asciiTheme="minorHAnsi" w:eastAsia="Times New Roman" w:hAnsiTheme="minorHAnsi" w:cs="Calibri"/>
                <w:color w:val="000000"/>
                <w:kern w:val="0"/>
                <w:sz w:val="20"/>
                <w:lang w:val="en-GB" w:eastAsia="en-IE"/>
              </w:rPr>
            </w:pPr>
          </w:p>
          <w:p w14:paraId="37CA9242" w14:textId="77777777" w:rsidR="00CA527A" w:rsidRDefault="002069C4" w:rsidP="00CA527A">
            <w:pPr>
              <w:spacing w:before="0" w:after="0" w:line="240" w:lineRule="auto"/>
              <w:jc w:val="both"/>
              <w:rPr>
                <w:rFonts w:asciiTheme="minorHAnsi" w:eastAsia="Times New Roman" w:hAnsiTheme="minorHAnsi" w:cs="Calibri"/>
                <w:color w:val="000000"/>
                <w:kern w:val="0"/>
                <w:sz w:val="20"/>
                <w:lang w:val="en-GB" w:eastAsia="en-IE"/>
              </w:rPr>
            </w:pPr>
            <w:r>
              <w:rPr>
                <w:rFonts w:asciiTheme="minorHAnsi" w:eastAsia="Times New Roman" w:hAnsiTheme="minorHAnsi" w:cs="Calibri"/>
                <w:color w:val="000000"/>
                <w:kern w:val="0"/>
                <w:sz w:val="20"/>
                <w:lang w:val="en-GB" w:eastAsia="en-IE"/>
              </w:rPr>
              <w:t>Date of identification is the d</w:t>
            </w:r>
            <w:r w:rsidR="0021590E" w:rsidRPr="005A4EA8">
              <w:rPr>
                <w:rFonts w:asciiTheme="minorHAnsi" w:eastAsia="Times New Roman" w:hAnsiTheme="minorHAnsi" w:cs="Calibri"/>
                <w:color w:val="000000"/>
                <w:kern w:val="0"/>
                <w:sz w:val="20"/>
                <w:lang w:val="en-GB" w:eastAsia="en-IE"/>
              </w:rPr>
              <w:t>ate on which a transaction reported as suspicious was first identified as inconsistent with the entity’s knowledge of the customer (pursuant to Article 26(1) AMLR), before conducting the assessment of such transactions pursuant to Article 69(2) AMLR.</w:t>
            </w:r>
          </w:p>
          <w:p w14:paraId="505877F0" w14:textId="6D001B62" w:rsidR="004E0225" w:rsidRPr="005A4EA8" w:rsidRDefault="004E0225" w:rsidP="00CA527A">
            <w:pPr>
              <w:spacing w:before="0" w:after="0" w:line="240" w:lineRule="auto"/>
              <w:jc w:val="both"/>
              <w:rPr>
                <w:rFonts w:asciiTheme="minorHAnsi" w:eastAsia="Times New Roman" w:hAnsiTheme="minorHAnsi" w:cs="Calibri"/>
                <w:color w:val="000000"/>
                <w:kern w:val="0"/>
                <w:sz w:val="20"/>
                <w:lang w:val="en-IE" w:eastAsia="en-IE"/>
              </w:rPr>
            </w:pPr>
          </w:p>
        </w:tc>
      </w:tr>
      <w:tr w:rsidR="00CA527A" w:rsidRPr="009B282E" w14:paraId="5A71520F" w14:textId="77777777" w:rsidTr="005A4EA8">
        <w:trPr>
          <w:trHeight w:val="300"/>
        </w:trPr>
        <w:tc>
          <w:tcPr>
            <w:tcW w:w="1673" w:type="dxa"/>
            <w:tcBorders>
              <w:top w:val="single" w:sz="4" w:space="0" w:color="auto"/>
              <w:left w:val="single" w:sz="4" w:space="0" w:color="auto"/>
              <w:bottom w:val="single" w:sz="4" w:space="0" w:color="auto"/>
              <w:right w:val="single" w:sz="4" w:space="0" w:color="auto"/>
            </w:tcBorders>
            <w:vAlign w:val="center"/>
          </w:tcPr>
          <w:p w14:paraId="6A25CE72" w14:textId="5C1BD737" w:rsidR="00CA527A" w:rsidRPr="00B407FB" w:rsidRDefault="00DE6E7F" w:rsidP="00813150">
            <w:pPr>
              <w:pStyle w:val="InstructionsText"/>
              <w:rPr>
                <w:rStyle w:val="FormatvorlageInstructionsTabelleText"/>
                <w:rFonts w:asciiTheme="minorHAnsi" w:hAnsiTheme="minorHAnsi"/>
                <w:bCs w:val="0"/>
              </w:rPr>
            </w:pPr>
            <w:r w:rsidRPr="009275BC">
              <w:rPr>
                <w:rStyle w:val="FormatvorlageInstructionsTabelleText"/>
                <w:rFonts w:asciiTheme="minorHAnsi" w:hAnsiTheme="minorHAnsi"/>
                <w:bCs w:val="0"/>
              </w:rPr>
              <w:t>C01</w:t>
            </w:r>
            <w:r w:rsidR="00F634D8">
              <w:rPr>
                <w:rStyle w:val="FormatvorlageInstructionsTabelleText"/>
                <w:rFonts w:asciiTheme="minorHAnsi" w:hAnsiTheme="minorHAnsi"/>
                <w:bCs w:val="0"/>
              </w:rPr>
              <w:t>5</w:t>
            </w:r>
            <w:r w:rsidRPr="009275BC">
              <w:rPr>
                <w:rStyle w:val="FormatvorlageInstructionsTabelleText"/>
                <w:rFonts w:asciiTheme="minorHAnsi" w:hAnsiTheme="minorHAnsi"/>
                <w:bCs w:val="0"/>
              </w:rPr>
              <w:t>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1521BA" w14:textId="420A6C06" w:rsidR="004E0225" w:rsidRDefault="00CA527A" w:rsidP="00CA527A">
            <w:pPr>
              <w:spacing w:before="0" w:after="0" w:line="240" w:lineRule="auto"/>
              <w:jc w:val="both"/>
              <w:rPr>
                <w:rFonts w:asciiTheme="minorHAnsi" w:eastAsia="Times New Roman" w:hAnsiTheme="minorHAnsi" w:cs="Calibri"/>
                <w:b/>
                <w:bCs/>
                <w:color w:val="000000"/>
                <w:kern w:val="0"/>
                <w:sz w:val="20"/>
                <w:u w:val="single"/>
                <w:lang w:val="en-IE" w:eastAsia="en-IE"/>
              </w:rPr>
            </w:pPr>
            <w:r w:rsidRPr="005A4EA8">
              <w:rPr>
                <w:rFonts w:asciiTheme="minorHAnsi" w:eastAsia="Times New Roman" w:hAnsiTheme="minorHAnsi" w:cs="Calibri"/>
                <w:b/>
                <w:bCs/>
                <w:color w:val="000000"/>
                <w:kern w:val="0"/>
                <w:sz w:val="20"/>
                <w:u w:val="single"/>
                <w:lang w:val="en-IE" w:eastAsia="en-IE"/>
              </w:rPr>
              <w:t>Total number of STRs submitted to the FIU</w:t>
            </w:r>
            <w:r w:rsidR="004C495F">
              <w:rPr>
                <w:rFonts w:asciiTheme="minorHAnsi" w:eastAsia="Times New Roman" w:hAnsiTheme="minorHAnsi" w:cs="Calibri"/>
                <w:b/>
                <w:bCs/>
                <w:color w:val="000000"/>
                <w:kern w:val="0"/>
                <w:sz w:val="20"/>
                <w:u w:val="single"/>
                <w:lang w:val="en-IE" w:eastAsia="en-IE"/>
              </w:rPr>
              <w:t xml:space="preserve">. </w:t>
            </w:r>
          </w:p>
          <w:p w14:paraId="1AEFAC8D" w14:textId="77777777" w:rsidR="004C495F" w:rsidRDefault="004C495F" w:rsidP="00CA527A">
            <w:pPr>
              <w:spacing w:before="0" w:after="0" w:line="240" w:lineRule="auto"/>
              <w:jc w:val="both"/>
              <w:rPr>
                <w:rFonts w:asciiTheme="minorHAnsi" w:eastAsia="Times New Roman" w:hAnsiTheme="minorHAnsi" w:cs="Calibri"/>
                <w:b/>
                <w:bCs/>
                <w:color w:val="000000"/>
                <w:kern w:val="0"/>
                <w:sz w:val="20"/>
                <w:u w:val="single"/>
                <w:lang w:val="en-IE" w:eastAsia="en-IE"/>
              </w:rPr>
            </w:pPr>
          </w:p>
          <w:p w14:paraId="67981A42" w14:textId="48777FCA" w:rsidR="004C495F" w:rsidRPr="004C495F" w:rsidRDefault="004C495F" w:rsidP="00CA527A">
            <w:pPr>
              <w:spacing w:before="0" w:after="0" w:line="240" w:lineRule="auto"/>
              <w:jc w:val="both"/>
              <w:rPr>
                <w:rFonts w:asciiTheme="minorHAnsi" w:eastAsia="Times New Roman" w:hAnsiTheme="minorHAnsi" w:cs="Calibri"/>
                <w:color w:val="000000"/>
                <w:kern w:val="0"/>
                <w:sz w:val="20"/>
                <w:lang w:val="en-IE" w:eastAsia="en-IE"/>
              </w:rPr>
            </w:pPr>
            <w:r w:rsidRPr="004C495F">
              <w:rPr>
                <w:rFonts w:asciiTheme="minorHAnsi" w:eastAsia="Times New Roman" w:hAnsiTheme="minorHAnsi" w:cs="Calibri"/>
                <w:color w:val="000000"/>
                <w:kern w:val="0"/>
                <w:sz w:val="20"/>
                <w:lang w:val="en-IE" w:eastAsia="en-IE"/>
              </w:rPr>
              <w:t xml:space="preserve">This information should refer to the </w:t>
            </w:r>
            <w:r w:rsidRPr="004C495F">
              <w:rPr>
                <w:rFonts w:asciiTheme="minorHAnsi" w:eastAsia="Times New Roman" w:hAnsiTheme="minorHAnsi" w:cs="Calibri"/>
                <w:b/>
                <w:bCs/>
                <w:color w:val="000000"/>
                <w:kern w:val="0"/>
                <w:sz w:val="20"/>
                <w:lang w:val="en-IE" w:eastAsia="en-IE"/>
              </w:rPr>
              <w:t>reference year.</w:t>
            </w:r>
          </w:p>
          <w:p w14:paraId="46DB72DC" w14:textId="77777777" w:rsidR="004C495F" w:rsidRPr="005A4EA8" w:rsidRDefault="004C495F" w:rsidP="00CA527A">
            <w:pPr>
              <w:spacing w:before="0" w:after="0" w:line="240" w:lineRule="auto"/>
              <w:jc w:val="both"/>
              <w:rPr>
                <w:rFonts w:asciiTheme="minorHAnsi" w:eastAsia="Times New Roman" w:hAnsiTheme="minorHAnsi" w:cs="Calibri"/>
                <w:b/>
                <w:bCs/>
                <w:color w:val="000000"/>
                <w:kern w:val="0"/>
                <w:sz w:val="20"/>
                <w:u w:val="single"/>
                <w:lang w:val="en-IE" w:eastAsia="en-IE"/>
              </w:rPr>
            </w:pPr>
          </w:p>
          <w:p w14:paraId="7C94A263" w14:textId="77777777" w:rsidR="007F207D" w:rsidRDefault="007F207D" w:rsidP="00CA527A">
            <w:pPr>
              <w:spacing w:before="0" w:after="0" w:line="240" w:lineRule="auto"/>
              <w:jc w:val="both"/>
              <w:rPr>
                <w:rFonts w:asciiTheme="minorHAnsi" w:eastAsia="Times New Roman" w:hAnsiTheme="minorHAnsi" w:cs="Calibri"/>
                <w:color w:val="000000"/>
                <w:kern w:val="0"/>
                <w:sz w:val="20"/>
                <w:lang w:val="en-GB" w:eastAsia="en-IE"/>
              </w:rPr>
            </w:pPr>
            <w:r w:rsidRPr="005A4EA8">
              <w:rPr>
                <w:rFonts w:asciiTheme="minorHAnsi" w:eastAsia="Times New Roman" w:hAnsiTheme="minorHAnsi" w:cs="Calibri"/>
                <w:color w:val="000000"/>
                <w:kern w:val="0"/>
                <w:sz w:val="20"/>
                <w:lang w:val="en-GB" w:eastAsia="en-IE"/>
              </w:rPr>
              <w:t>The reporting of suspicions transactions according to article 69 of regulation 2024/1624</w:t>
            </w:r>
          </w:p>
          <w:p w14:paraId="476DCD7F" w14:textId="402387CD" w:rsidR="004E0225" w:rsidRPr="005A4EA8" w:rsidRDefault="004E0225" w:rsidP="00CA527A">
            <w:pPr>
              <w:spacing w:before="0" w:after="0" w:line="240" w:lineRule="auto"/>
              <w:jc w:val="both"/>
              <w:rPr>
                <w:rFonts w:asciiTheme="minorHAnsi" w:eastAsia="Times New Roman" w:hAnsiTheme="minorHAnsi" w:cs="Calibri"/>
                <w:color w:val="000000"/>
                <w:kern w:val="0"/>
                <w:sz w:val="20"/>
                <w:lang w:val="en-IE" w:eastAsia="en-IE"/>
              </w:rPr>
            </w:pPr>
          </w:p>
        </w:tc>
      </w:tr>
    </w:tbl>
    <w:p w14:paraId="2F45955B" w14:textId="77777777" w:rsidR="00F17C1D" w:rsidRPr="005A4EA8" w:rsidRDefault="00F17C1D" w:rsidP="00404030">
      <w:pPr>
        <w:rPr>
          <w:rFonts w:asciiTheme="minorHAnsi" w:hAnsiTheme="minorHAnsi"/>
        </w:rPr>
      </w:pPr>
    </w:p>
    <w:p w14:paraId="02875B0D" w14:textId="6B534973" w:rsidR="004E167E" w:rsidRPr="005A4EA8" w:rsidRDefault="00DE6E7F" w:rsidP="004E167E">
      <w:pPr>
        <w:pStyle w:val="Heading2"/>
        <w:rPr>
          <w:rFonts w:asciiTheme="minorHAnsi" w:hAnsiTheme="minorHAnsi"/>
          <w:lang w:val="en-IE"/>
        </w:rPr>
      </w:pPr>
      <w:bookmarkStart w:id="58" w:name="_Toc220486563"/>
      <w:r w:rsidRPr="005A4EA8">
        <w:rPr>
          <w:rFonts w:asciiTheme="minorHAnsi" w:hAnsiTheme="minorHAnsi"/>
          <w:lang w:val="en-IE"/>
        </w:rPr>
        <w:t xml:space="preserve">AML.07.06 </w:t>
      </w:r>
      <w:r w:rsidR="004E167E" w:rsidRPr="005A4EA8">
        <w:rPr>
          <w:rFonts w:asciiTheme="minorHAnsi" w:hAnsiTheme="minorHAnsi"/>
          <w:lang w:val="en-IE"/>
        </w:rPr>
        <w:t>Targeted Financial Sanctions and Compliance with Fund Transfers Regulation</w:t>
      </w:r>
      <w:bookmarkEnd w:id="58"/>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F17C1D" w:rsidRPr="009B282E" w14:paraId="1D7369CF" w14:textId="77777777">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A97ED2C" w14:textId="77777777" w:rsidR="00F17C1D" w:rsidRPr="009275BC" w:rsidRDefault="00F17C1D"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1726AAF" w14:textId="77777777" w:rsidR="00F17C1D" w:rsidRPr="009275BC" w:rsidRDefault="00F17C1D"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DC08B7" w:rsidRPr="009B282E" w14:paraId="56C2DCEC" w14:textId="77777777" w:rsidTr="00BF2698">
        <w:tc>
          <w:tcPr>
            <w:tcW w:w="1673" w:type="dxa"/>
            <w:tcBorders>
              <w:top w:val="single" w:sz="4" w:space="0" w:color="auto"/>
              <w:left w:val="single" w:sz="4" w:space="0" w:color="auto"/>
              <w:bottom w:val="single" w:sz="4" w:space="0" w:color="auto"/>
              <w:right w:val="single" w:sz="4" w:space="0" w:color="auto"/>
            </w:tcBorders>
            <w:vAlign w:val="center"/>
          </w:tcPr>
          <w:p w14:paraId="6FAEE072" w14:textId="5F1BA586" w:rsidR="00DC08B7" w:rsidRPr="009275BC" w:rsidRDefault="00BF163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C0010</w:t>
            </w:r>
          </w:p>
        </w:tc>
        <w:tc>
          <w:tcPr>
            <w:tcW w:w="76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13A16F5" w14:textId="519E35D5" w:rsidR="00DC08B7" w:rsidRDefault="00DC08B7" w:rsidP="006075C1">
            <w:pPr>
              <w:spacing w:before="0" w:after="0" w:line="240" w:lineRule="auto"/>
              <w:jc w:val="both"/>
              <w:rPr>
                <w:rFonts w:asciiTheme="minorHAnsi" w:eastAsia="Times New Roman" w:hAnsiTheme="minorHAnsi" w:cs="Calibri"/>
                <w:b/>
                <w:bCs/>
                <w:color w:val="000000"/>
                <w:kern w:val="0"/>
                <w:sz w:val="20"/>
                <w:u w:val="single"/>
                <w:lang w:val="en-IE" w:eastAsia="en-IE"/>
              </w:rPr>
            </w:pPr>
            <w:r w:rsidRPr="00BF2698">
              <w:rPr>
                <w:rFonts w:asciiTheme="minorHAnsi" w:eastAsia="Times New Roman" w:hAnsiTheme="minorHAnsi" w:cs="Calibri"/>
                <w:b/>
                <w:bCs/>
                <w:color w:val="000000"/>
                <w:kern w:val="0"/>
                <w:sz w:val="20"/>
                <w:u w:val="single"/>
                <w:lang w:val="en-IE" w:eastAsia="en-IE"/>
              </w:rPr>
              <w:t>Maximum number of hours between the publication of the TFS and the implementation of these changes in the institution's screening tools</w:t>
            </w:r>
          </w:p>
          <w:p w14:paraId="6DC763E1" w14:textId="77777777" w:rsidR="003F4776" w:rsidRDefault="003F4776" w:rsidP="006075C1">
            <w:pPr>
              <w:spacing w:before="0" w:after="0" w:line="240" w:lineRule="auto"/>
              <w:jc w:val="both"/>
              <w:rPr>
                <w:rFonts w:asciiTheme="minorHAnsi" w:eastAsia="Times New Roman" w:hAnsiTheme="minorHAnsi" w:cs="Calibri"/>
                <w:b/>
                <w:bCs/>
                <w:color w:val="000000"/>
                <w:kern w:val="0"/>
                <w:sz w:val="20"/>
                <w:u w:val="single"/>
                <w:lang w:val="en-IE" w:eastAsia="en-IE"/>
              </w:rPr>
            </w:pPr>
          </w:p>
          <w:p w14:paraId="4D25372A" w14:textId="77777777" w:rsidR="007F207D" w:rsidRDefault="000D7607" w:rsidP="007F45FF">
            <w:pPr>
              <w:spacing w:before="0" w:after="0" w:line="240" w:lineRule="auto"/>
              <w:jc w:val="both"/>
              <w:rPr>
                <w:rFonts w:asciiTheme="minorHAnsi" w:eastAsia="Times New Roman" w:hAnsiTheme="minorHAnsi" w:cs="Calibri"/>
                <w:color w:val="000000"/>
                <w:kern w:val="0"/>
                <w:sz w:val="20"/>
                <w:lang w:eastAsia="en-IE"/>
              </w:rPr>
            </w:pPr>
            <w:r>
              <w:rPr>
                <w:rFonts w:asciiTheme="minorHAnsi" w:eastAsia="Times New Roman" w:hAnsiTheme="minorHAnsi" w:cs="Calibri"/>
                <w:color w:val="000000"/>
                <w:kern w:val="0"/>
                <w:sz w:val="20"/>
                <w:lang w:eastAsia="en-IE"/>
              </w:rPr>
              <w:t>T</w:t>
            </w:r>
            <w:r w:rsidR="004461FD" w:rsidRPr="004461FD">
              <w:rPr>
                <w:rFonts w:asciiTheme="minorHAnsi" w:eastAsia="Times New Roman" w:hAnsiTheme="minorHAnsi" w:cs="Calibri"/>
                <w:color w:val="000000"/>
                <w:kern w:val="0"/>
                <w:sz w:val="20"/>
                <w:lang w:eastAsia="en-IE"/>
              </w:rPr>
              <w:t>he reported timeframe should reflect when updated targeted financial sanctions are effectively applied in practice</w:t>
            </w:r>
            <w:r w:rsidR="00734A5E">
              <w:rPr>
                <w:rFonts w:asciiTheme="minorHAnsi" w:eastAsia="Times New Roman" w:hAnsiTheme="minorHAnsi" w:cs="Calibri"/>
                <w:color w:val="000000"/>
                <w:kern w:val="0"/>
                <w:sz w:val="20"/>
                <w:lang w:eastAsia="en-IE"/>
              </w:rPr>
              <w:t xml:space="preserve"> by the Obliged Entity</w:t>
            </w:r>
            <w:r w:rsidR="00462776">
              <w:rPr>
                <w:rFonts w:asciiTheme="minorHAnsi" w:eastAsia="Times New Roman" w:hAnsiTheme="minorHAnsi" w:cs="Calibri"/>
                <w:color w:val="000000"/>
                <w:kern w:val="0"/>
                <w:sz w:val="20"/>
                <w:lang w:eastAsia="en-IE"/>
              </w:rPr>
              <w:t>.</w:t>
            </w:r>
          </w:p>
          <w:p w14:paraId="22E56E3D" w14:textId="2620A073" w:rsidR="00E3049B" w:rsidRPr="00BF2698" w:rsidRDefault="00E3049B" w:rsidP="007F45FF">
            <w:pPr>
              <w:spacing w:before="0" w:after="0" w:line="240" w:lineRule="auto"/>
              <w:jc w:val="both"/>
              <w:rPr>
                <w:rFonts w:asciiTheme="minorHAnsi" w:eastAsia="Times New Roman" w:hAnsiTheme="minorHAnsi" w:cs="Calibri"/>
                <w:color w:val="000000"/>
                <w:kern w:val="0"/>
                <w:sz w:val="20"/>
                <w:lang w:val="en-IE" w:eastAsia="en-IE"/>
              </w:rPr>
            </w:pPr>
          </w:p>
        </w:tc>
      </w:tr>
      <w:tr w:rsidR="00DC08B7" w:rsidRPr="009B282E" w14:paraId="7ACB8125" w14:textId="77777777" w:rsidTr="00BF2698">
        <w:tc>
          <w:tcPr>
            <w:tcW w:w="1673" w:type="dxa"/>
            <w:tcBorders>
              <w:top w:val="single" w:sz="4" w:space="0" w:color="auto"/>
              <w:left w:val="single" w:sz="4" w:space="0" w:color="auto"/>
              <w:bottom w:val="single" w:sz="4" w:space="0" w:color="auto"/>
              <w:right w:val="single" w:sz="4" w:space="0" w:color="auto"/>
            </w:tcBorders>
            <w:vAlign w:val="center"/>
          </w:tcPr>
          <w:p w14:paraId="0CA21D82" w14:textId="2CB48446" w:rsidR="00DC08B7" w:rsidRPr="009275BC" w:rsidRDefault="00BF163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C0020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218182E" w14:textId="77777777" w:rsidR="00DC08B7" w:rsidRDefault="00DC08B7" w:rsidP="006075C1">
            <w:pPr>
              <w:spacing w:before="0" w:after="0" w:line="240" w:lineRule="auto"/>
              <w:jc w:val="both"/>
              <w:rPr>
                <w:rFonts w:asciiTheme="minorHAnsi" w:eastAsia="Times New Roman" w:hAnsiTheme="minorHAnsi" w:cs="Calibri"/>
                <w:b/>
                <w:bCs/>
                <w:color w:val="000000"/>
                <w:kern w:val="0"/>
                <w:sz w:val="20"/>
                <w:u w:val="single"/>
                <w:lang w:val="en-IE" w:eastAsia="en-IE"/>
              </w:rPr>
            </w:pPr>
            <w:r w:rsidRPr="00BF2698">
              <w:rPr>
                <w:rFonts w:asciiTheme="minorHAnsi" w:eastAsia="Times New Roman" w:hAnsiTheme="minorHAnsi" w:cs="Calibri"/>
                <w:b/>
                <w:bCs/>
                <w:color w:val="000000"/>
                <w:kern w:val="0"/>
                <w:sz w:val="20"/>
                <w:u w:val="single"/>
                <w:lang w:val="en-IE" w:eastAsia="en-IE"/>
              </w:rPr>
              <w:t>Number of outbound transfers for which requests were received from a counterparty in the transfer chain for information that is missing, incomplete or provided using inadmissible characters in the last calendar year</w:t>
            </w:r>
          </w:p>
          <w:p w14:paraId="0D306714" w14:textId="77777777" w:rsidR="00034D68" w:rsidRPr="00BF2698" w:rsidRDefault="00034D68" w:rsidP="006075C1">
            <w:pPr>
              <w:spacing w:before="0" w:after="0" w:line="240" w:lineRule="auto"/>
              <w:jc w:val="both"/>
              <w:rPr>
                <w:rFonts w:asciiTheme="minorHAnsi" w:eastAsia="Times New Roman" w:hAnsiTheme="minorHAnsi" w:cs="Calibri"/>
                <w:b/>
                <w:bCs/>
                <w:color w:val="000000"/>
                <w:kern w:val="0"/>
                <w:sz w:val="20"/>
                <w:u w:val="single"/>
                <w:lang w:val="en-IE" w:eastAsia="en-IE"/>
              </w:rPr>
            </w:pPr>
          </w:p>
          <w:p w14:paraId="3A3008BA" w14:textId="2F243E74" w:rsidR="0081712A" w:rsidRDefault="0081712A" w:rsidP="006075C1">
            <w:pPr>
              <w:spacing w:before="0" w:after="0" w:line="240" w:lineRule="auto"/>
              <w:jc w:val="both"/>
              <w:rPr>
                <w:rFonts w:asciiTheme="minorHAnsi" w:eastAsia="Times New Roman" w:hAnsiTheme="minorHAnsi" w:cs="Calibri"/>
                <w:color w:val="000000"/>
                <w:kern w:val="0"/>
                <w:sz w:val="20"/>
                <w:lang w:val="en-GB" w:eastAsia="en-IE"/>
              </w:rPr>
            </w:pPr>
            <w:r>
              <w:rPr>
                <w:rFonts w:asciiTheme="minorHAnsi" w:eastAsia="Times New Roman" w:hAnsiTheme="minorHAnsi" w:cs="Calibri"/>
                <w:color w:val="000000"/>
                <w:kern w:val="0"/>
                <w:sz w:val="20"/>
                <w:lang w:val="en-GB" w:eastAsia="en-IE"/>
              </w:rPr>
              <w:t xml:space="preserve">Not to be reported by </w:t>
            </w:r>
            <w:r w:rsidR="009A25D6">
              <w:rPr>
                <w:rFonts w:asciiTheme="minorHAnsi" w:eastAsia="Times New Roman" w:hAnsiTheme="minorHAnsi" w:cs="Calibri"/>
                <w:color w:val="000000"/>
                <w:kern w:val="0"/>
                <w:sz w:val="20"/>
                <w:lang w:val="en-GB" w:eastAsia="en-IE"/>
              </w:rPr>
              <w:t xml:space="preserve">LIs, </w:t>
            </w:r>
            <w:r w:rsidR="006874D2">
              <w:rPr>
                <w:rFonts w:asciiTheme="minorHAnsi" w:eastAsia="Times New Roman" w:hAnsiTheme="minorHAnsi" w:cs="Calibri"/>
                <w:color w:val="000000"/>
                <w:kern w:val="0"/>
                <w:sz w:val="20"/>
                <w:lang w:val="en-GB" w:eastAsia="en-IE"/>
              </w:rPr>
              <w:t xml:space="preserve">BCs, </w:t>
            </w:r>
            <w:r w:rsidR="00D0747A">
              <w:rPr>
                <w:rFonts w:asciiTheme="minorHAnsi" w:eastAsia="Times New Roman" w:hAnsiTheme="minorHAnsi" w:cs="Calibri"/>
                <w:color w:val="000000"/>
                <w:kern w:val="0"/>
                <w:sz w:val="20"/>
                <w:lang w:val="en-GB" w:eastAsia="en-IE"/>
              </w:rPr>
              <w:t>IFs and AMCs</w:t>
            </w:r>
            <w:r w:rsidR="009A25D6">
              <w:rPr>
                <w:rFonts w:asciiTheme="minorHAnsi" w:eastAsia="Times New Roman" w:hAnsiTheme="minorHAnsi" w:cs="Calibri"/>
                <w:color w:val="000000"/>
                <w:kern w:val="0"/>
                <w:sz w:val="20"/>
                <w:lang w:val="en-GB" w:eastAsia="en-IE"/>
              </w:rPr>
              <w:t xml:space="preserve"> </w:t>
            </w:r>
          </w:p>
          <w:p w14:paraId="22B122AC" w14:textId="77777777" w:rsidR="0081712A" w:rsidRDefault="0081712A" w:rsidP="006075C1">
            <w:pPr>
              <w:spacing w:before="0" w:after="0" w:line="240" w:lineRule="auto"/>
              <w:jc w:val="both"/>
              <w:rPr>
                <w:rFonts w:asciiTheme="minorHAnsi" w:eastAsia="Times New Roman" w:hAnsiTheme="minorHAnsi" w:cs="Calibri"/>
                <w:color w:val="000000"/>
                <w:kern w:val="0"/>
                <w:sz w:val="20"/>
                <w:lang w:val="en-GB" w:eastAsia="en-IE"/>
              </w:rPr>
            </w:pPr>
          </w:p>
          <w:p w14:paraId="36F8554E" w14:textId="1AD6B6D0" w:rsidR="00AB07F4" w:rsidRDefault="00613732" w:rsidP="006075C1">
            <w:pPr>
              <w:spacing w:before="0" w:after="0" w:line="240" w:lineRule="auto"/>
              <w:jc w:val="both"/>
              <w:rPr>
                <w:rFonts w:asciiTheme="minorHAnsi" w:eastAsia="Times New Roman" w:hAnsiTheme="minorHAnsi" w:cs="Calibri"/>
                <w:color w:val="000000"/>
                <w:kern w:val="0"/>
                <w:sz w:val="20"/>
                <w:lang w:val="en-GB" w:eastAsia="en-IE"/>
              </w:rPr>
            </w:pPr>
            <w:r w:rsidRPr="00BF2698">
              <w:rPr>
                <w:rFonts w:asciiTheme="minorHAnsi" w:eastAsia="Times New Roman" w:hAnsiTheme="minorHAnsi" w:cs="Calibri"/>
                <w:color w:val="000000"/>
                <w:kern w:val="0"/>
                <w:sz w:val="20"/>
                <w:lang w:val="en-GB" w:eastAsia="en-IE"/>
              </w:rPr>
              <w:t>Outbound transactions: The movement of money from a financial account to an external account. This data point only includes transfers at customer level</w:t>
            </w:r>
          </w:p>
          <w:p w14:paraId="4252BA8D" w14:textId="3279EA3A" w:rsidR="00034D68" w:rsidRPr="00BF2698" w:rsidRDefault="00034D68" w:rsidP="006075C1">
            <w:pPr>
              <w:spacing w:before="0" w:after="0" w:line="240" w:lineRule="auto"/>
              <w:jc w:val="both"/>
              <w:rPr>
                <w:rFonts w:asciiTheme="minorHAnsi" w:eastAsia="Times New Roman" w:hAnsiTheme="minorHAnsi" w:cs="Calibri"/>
                <w:color w:val="000000"/>
                <w:kern w:val="0"/>
                <w:sz w:val="20"/>
                <w:lang w:val="en-IE" w:eastAsia="en-IE"/>
              </w:rPr>
            </w:pPr>
          </w:p>
        </w:tc>
      </w:tr>
      <w:tr w:rsidR="00DC08B7" w:rsidRPr="009B282E" w14:paraId="3A288C9E" w14:textId="77777777" w:rsidTr="00BF2698">
        <w:tc>
          <w:tcPr>
            <w:tcW w:w="1673" w:type="dxa"/>
            <w:tcBorders>
              <w:top w:val="single" w:sz="4" w:space="0" w:color="auto"/>
              <w:left w:val="single" w:sz="4" w:space="0" w:color="auto"/>
              <w:bottom w:val="single" w:sz="4" w:space="0" w:color="auto"/>
              <w:right w:val="single" w:sz="4" w:space="0" w:color="auto"/>
            </w:tcBorders>
            <w:vAlign w:val="center"/>
          </w:tcPr>
          <w:p w14:paraId="6C26650B" w14:textId="28FDA036" w:rsidR="00DC08B7" w:rsidRPr="009275BC" w:rsidRDefault="00BF163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C0030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98A2B66" w14:textId="77777777" w:rsidR="00DC08B7" w:rsidRDefault="00DC08B7" w:rsidP="006075C1">
            <w:pPr>
              <w:spacing w:before="0" w:after="0" w:line="240" w:lineRule="auto"/>
              <w:jc w:val="both"/>
              <w:rPr>
                <w:rFonts w:asciiTheme="minorHAnsi" w:eastAsia="Times New Roman" w:hAnsiTheme="minorHAnsi" w:cs="Calibri"/>
                <w:b/>
                <w:bCs/>
                <w:color w:val="000000"/>
                <w:kern w:val="0"/>
                <w:sz w:val="20"/>
                <w:u w:val="single"/>
                <w:lang w:val="en-IE" w:eastAsia="en-IE"/>
              </w:rPr>
            </w:pPr>
            <w:r w:rsidRPr="00BF2698">
              <w:rPr>
                <w:rFonts w:asciiTheme="minorHAnsi" w:eastAsia="Times New Roman" w:hAnsiTheme="minorHAnsi" w:cs="Calibri"/>
                <w:b/>
                <w:bCs/>
                <w:color w:val="000000"/>
                <w:kern w:val="0"/>
                <w:sz w:val="20"/>
                <w:u w:val="single"/>
                <w:lang w:val="en-IE" w:eastAsia="en-IE"/>
              </w:rPr>
              <w:t>Total number of outbound transfers in the last calendar year</w:t>
            </w:r>
          </w:p>
          <w:p w14:paraId="00BCDFF7" w14:textId="77777777" w:rsidR="00034D68" w:rsidRPr="00BF2698" w:rsidRDefault="00034D68" w:rsidP="006075C1">
            <w:pPr>
              <w:spacing w:before="0" w:after="0" w:line="240" w:lineRule="auto"/>
              <w:jc w:val="both"/>
              <w:rPr>
                <w:rFonts w:asciiTheme="minorHAnsi" w:eastAsia="Times New Roman" w:hAnsiTheme="minorHAnsi" w:cs="Calibri"/>
                <w:b/>
                <w:bCs/>
                <w:color w:val="000000"/>
                <w:kern w:val="0"/>
                <w:sz w:val="20"/>
                <w:u w:val="single"/>
                <w:lang w:val="en-IE" w:eastAsia="en-IE"/>
              </w:rPr>
            </w:pPr>
          </w:p>
          <w:p w14:paraId="6BC92652" w14:textId="77777777" w:rsidR="00D0747A" w:rsidRPr="00D0747A" w:rsidRDefault="00D0747A" w:rsidP="00D0747A">
            <w:pPr>
              <w:spacing w:before="0" w:after="0" w:line="240" w:lineRule="auto"/>
              <w:jc w:val="both"/>
              <w:rPr>
                <w:rFonts w:asciiTheme="minorHAnsi" w:eastAsia="Times New Roman" w:hAnsiTheme="minorHAnsi" w:cs="Calibri"/>
                <w:color w:val="000000"/>
                <w:kern w:val="0"/>
                <w:sz w:val="20"/>
                <w:lang w:val="en-GB" w:eastAsia="en-IE"/>
              </w:rPr>
            </w:pPr>
            <w:r w:rsidRPr="00D0747A">
              <w:rPr>
                <w:rFonts w:asciiTheme="minorHAnsi" w:eastAsia="Times New Roman" w:hAnsiTheme="minorHAnsi" w:cs="Calibri"/>
                <w:color w:val="000000"/>
                <w:kern w:val="0"/>
                <w:sz w:val="20"/>
                <w:lang w:val="en-GB" w:eastAsia="en-IE"/>
              </w:rPr>
              <w:t xml:space="preserve">Not to be reported by LIs, BCs, IFs and AMCs </w:t>
            </w:r>
          </w:p>
          <w:p w14:paraId="6C6B4F2B" w14:textId="77777777" w:rsidR="00D0747A" w:rsidRDefault="00D0747A" w:rsidP="006075C1">
            <w:pPr>
              <w:spacing w:before="0" w:after="0" w:line="240" w:lineRule="auto"/>
              <w:jc w:val="both"/>
              <w:rPr>
                <w:rFonts w:asciiTheme="minorHAnsi" w:eastAsia="Times New Roman" w:hAnsiTheme="minorHAnsi" w:cs="Calibri"/>
                <w:color w:val="000000"/>
                <w:kern w:val="0"/>
                <w:sz w:val="20"/>
                <w:lang w:val="en-GB" w:eastAsia="en-IE"/>
              </w:rPr>
            </w:pPr>
          </w:p>
          <w:p w14:paraId="439850CA" w14:textId="77777777" w:rsidR="00613732" w:rsidRDefault="00613732" w:rsidP="006075C1">
            <w:pPr>
              <w:spacing w:before="0" w:after="0" w:line="240" w:lineRule="auto"/>
              <w:jc w:val="both"/>
              <w:rPr>
                <w:rFonts w:asciiTheme="minorHAnsi" w:eastAsia="Times New Roman" w:hAnsiTheme="minorHAnsi" w:cs="Calibri"/>
                <w:color w:val="000000"/>
                <w:kern w:val="0"/>
                <w:sz w:val="20"/>
                <w:lang w:val="en-GB" w:eastAsia="en-IE"/>
              </w:rPr>
            </w:pPr>
            <w:r w:rsidRPr="00BF2698">
              <w:rPr>
                <w:rFonts w:asciiTheme="minorHAnsi" w:eastAsia="Times New Roman" w:hAnsiTheme="minorHAnsi" w:cs="Calibri"/>
                <w:color w:val="000000"/>
                <w:kern w:val="0"/>
                <w:sz w:val="20"/>
                <w:lang w:val="en-GB" w:eastAsia="en-IE"/>
              </w:rPr>
              <w:t>Outbound transactions: The movement of money from a financial account to an external account. This data point only includes transfers at customer level</w:t>
            </w:r>
          </w:p>
          <w:p w14:paraId="17FF59E6" w14:textId="25F7C92B" w:rsidR="00034D68" w:rsidRPr="00BF2698" w:rsidRDefault="00034D68" w:rsidP="006075C1">
            <w:pPr>
              <w:spacing w:before="0" w:after="0" w:line="240" w:lineRule="auto"/>
              <w:jc w:val="both"/>
              <w:rPr>
                <w:rFonts w:asciiTheme="minorHAnsi" w:eastAsia="Times New Roman" w:hAnsiTheme="minorHAnsi" w:cs="Calibri"/>
                <w:color w:val="000000"/>
                <w:kern w:val="0"/>
                <w:sz w:val="20"/>
                <w:lang w:val="en-IE" w:eastAsia="en-IE"/>
              </w:rPr>
            </w:pPr>
          </w:p>
        </w:tc>
      </w:tr>
      <w:tr w:rsidR="001F2E9D" w:rsidRPr="009B282E" w14:paraId="2DAA9DD3" w14:textId="77777777" w:rsidTr="3803D00B">
        <w:trPr>
          <w:trHeight w:val="300"/>
        </w:trPr>
        <w:tc>
          <w:tcPr>
            <w:tcW w:w="1673" w:type="dxa"/>
            <w:tcBorders>
              <w:top w:val="single" w:sz="4" w:space="0" w:color="auto"/>
              <w:left w:val="single" w:sz="4" w:space="0" w:color="auto"/>
              <w:bottom w:val="single" w:sz="4" w:space="0" w:color="auto"/>
              <w:right w:val="single" w:sz="4" w:space="0" w:color="auto"/>
            </w:tcBorders>
            <w:vAlign w:val="center"/>
          </w:tcPr>
          <w:p w14:paraId="40A76EDA" w14:textId="146CE7DE" w:rsidR="00DC08B7" w:rsidRPr="009275BC" w:rsidRDefault="00BF163C" w:rsidP="00813150">
            <w:pPr>
              <w:pStyle w:val="InstructionsText"/>
              <w:rPr>
                <w:rStyle w:val="FormatvorlageInstructionsTabelleText"/>
                <w:rFonts w:asciiTheme="minorHAnsi" w:hAnsiTheme="minorHAnsi"/>
              </w:rPr>
            </w:pPr>
            <w:r w:rsidRPr="009275BC">
              <w:rPr>
                <w:rStyle w:val="FormatvorlageInstructionsTabelleText"/>
                <w:rFonts w:asciiTheme="minorHAnsi" w:hAnsiTheme="minorHAnsi"/>
              </w:rPr>
              <w:t>C0040</w:t>
            </w:r>
          </w:p>
        </w:tc>
        <w:tc>
          <w:tcPr>
            <w:tcW w:w="76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BC02EFC" w14:textId="598F4E11" w:rsidR="00DC08B7" w:rsidRDefault="00F7234E" w:rsidP="006075C1">
            <w:pPr>
              <w:spacing w:before="0" w:after="0" w:line="240" w:lineRule="auto"/>
              <w:jc w:val="both"/>
              <w:rPr>
                <w:rFonts w:asciiTheme="minorHAnsi" w:eastAsia="Times New Roman" w:hAnsiTheme="minorHAnsi" w:cs="Calibri"/>
                <w:b/>
                <w:color w:val="000000"/>
                <w:kern w:val="0"/>
                <w:sz w:val="20"/>
                <w:u w:val="single"/>
                <w:lang w:eastAsia="en-IE"/>
              </w:rPr>
            </w:pPr>
            <w:r w:rsidRPr="5100B5D6">
              <w:rPr>
                <w:rFonts w:asciiTheme="minorHAnsi" w:eastAsia="Times New Roman" w:hAnsiTheme="minorHAnsi" w:cs="Calibri"/>
                <w:b/>
                <w:color w:val="000000"/>
                <w:kern w:val="0"/>
                <w:sz w:val="20"/>
                <w:u w:val="single"/>
                <w:lang w:eastAsia="en-IE"/>
              </w:rPr>
              <w:t>Percentage</w:t>
            </w:r>
            <w:r w:rsidR="00DC08B7" w:rsidRPr="5100B5D6">
              <w:rPr>
                <w:rFonts w:asciiTheme="minorHAnsi" w:eastAsia="Times New Roman" w:hAnsiTheme="minorHAnsi" w:cs="Calibri"/>
                <w:b/>
                <w:color w:val="000000"/>
                <w:kern w:val="0"/>
                <w:sz w:val="20"/>
                <w:u w:val="single"/>
                <w:lang w:eastAsia="en-IE"/>
              </w:rPr>
              <w:t xml:space="preserve"> of outbound transfers rejected or returned by the counterparty in the transfer chain</w:t>
            </w:r>
            <w:r w:rsidR="00DB791C" w:rsidRPr="5100B5D6">
              <w:rPr>
                <w:rFonts w:asciiTheme="minorHAnsi" w:eastAsia="Times New Roman" w:hAnsiTheme="minorHAnsi" w:cs="Calibri"/>
                <w:b/>
                <w:color w:val="000000"/>
                <w:kern w:val="0"/>
                <w:sz w:val="20"/>
                <w:u w:val="single"/>
                <w:lang w:eastAsia="en-IE"/>
              </w:rPr>
              <w:t xml:space="preserve">. </w:t>
            </w:r>
            <w:r w:rsidR="00DC08B7" w:rsidRPr="5100B5D6">
              <w:rPr>
                <w:rFonts w:asciiTheme="minorHAnsi" w:eastAsia="Times New Roman" w:hAnsiTheme="minorHAnsi" w:cs="Calibri"/>
                <w:b/>
                <w:color w:val="000000"/>
                <w:kern w:val="0"/>
                <w:sz w:val="20"/>
                <w:u w:val="single"/>
                <w:lang w:eastAsia="en-IE"/>
              </w:rPr>
              <w:t xml:space="preserve"> </w:t>
            </w:r>
          </w:p>
          <w:p w14:paraId="22F20A45" w14:textId="77777777" w:rsidR="00F34D76" w:rsidRDefault="00F34D76" w:rsidP="006075C1">
            <w:pPr>
              <w:spacing w:before="0" w:after="0" w:line="240" w:lineRule="auto"/>
              <w:jc w:val="both"/>
              <w:rPr>
                <w:rFonts w:asciiTheme="minorHAnsi" w:eastAsia="Times New Roman" w:hAnsiTheme="minorHAnsi" w:cs="Calibri"/>
                <w:b/>
                <w:bCs/>
                <w:color w:val="000000"/>
                <w:kern w:val="0"/>
                <w:sz w:val="20"/>
                <w:u w:val="single"/>
                <w:lang w:val="en-IE" w:eastAsia="en-IE"/>
              </w:rPr>
            </w:pPr>
          </w:p>
          <w:p w14:paraId="3D1905A9" w14:textId="77777777" w:rsidR="00D0747A" w:rsidRPr="00D0747A" w:rsidRDefault="00D0747A" w:rsidP="00D0747A">
            <w:pPr>
              <w:spacing w:before="0" w:after="0" w:line="240" w:lineRule="auto"/>
              <w:jc w:val="both"/>
              <w:rPr>
                <w:rFonts w:asciiTheme="minorHAnsi" w:eastAsia="Times New Roman" w:hAnsiTheme="minorHAnsi" w:cs="Calibri"/>
                <w:color w:val="000000"/>
                <w:kern w:val="0"/>
                <w:sz w:val="20"/>
                <w:lang w:val="en-GB" w:eastAsia="en-IE"/>
              </w:rPr>
            </w:pPr>
            <w:r w:rsidRPr="00D0747A">
              <w:rPr>
                <w:rFonts w:asciiTheme="minorHAnsi" w:eastAsia="Times New Roman" w:hAnsiTheme="minorHAnsi" w:cs="Calibri"/>
                <w:color w:val="000000"/>
                <w:kern w:val="0"/>
                <w:sz w:val="20"/>
                <w:lang w:val="en-GB" w:eastAsia="en-IE"/>
              </w:rPr>
              <w:t xml:space="preserve">Not to be reported by LIs, BCs, IFs and AMCs </w:t>
            </w:r>
          </w:p>
          <w:p w14:paraId="765E5628" w14:textId="77777777" w:rsidR="00D0747A" w:rsidRDefault="00D0747A" w:rsidP="00F34D76">
            <w:pPr>
              <w:spacing w:before="0" w:after="0" w:line="240" w:lineRule="auto"/>
              <w:jc w:val="both"/>
              <w:rPr>
                <w:rFonts w:asciiTheme="minorHAnsi" w:eastAsia="Times New Roman" w:hAnsiTheme="minorHAnsi" w:cs="Calibri"/>
                <w:color w:val="000000"/>
                <w:kern w:val="0"/>
                <w:sz w:val="20"/>
                <w:lang w:val="en-IE" w:eastAsia="en-IE"/>
              </w:rPr>
            </w:pPr>
          </w:p>
          <w:p w14:paraId="5C2E982F" w14:textId="57E22560" w:rsidR="00F34D76" w:rsidRPr="00F34D76" w:rsidRDefault="004D5D06" w:rsidP="00F34D76">
            <w:pPr>
              <w:spacing w:before="0" w:after="0" w:line="240" w:lineRule="auto"/>
              <w:jc w:val="both"/>
              <w:rPr>
                <w:rFonts w:asciiTheme="minorHAnsi" w:eastAsia="Times New Roman" w:hAnsiTheme="minorHAnsi" w:cs="Calibri"/>
                <w:color w:val="000000"/>
                <w:kern w:val="0"/>
                <w:sz w:val="20"/>
                <w:lang w:val="en-IE" w:eastAsia="en-IE"/>
              </w:rPr>
            </w:pPr>
            <w:r w:rsidRPr="004D5D06">
              <w:rPr>
                <w:rFonts w:asciiTheme="minorHAnsi" w:eastAsia="Times New Roman" w:hAnsiTheme="minorHAnsi" w:cs="Calibri"/>
                <w:color w:val="000000"/>
                <w:kern w:val="0"/>
                <w:sz w:val="20"/>
                <w:lang w:val="en-IE" w:eastAsia="en-IE"/>
              </w:rPr>
              <w:t xml:space="preserve">Here only include transfers that are </w:t>
            </w:r>
            <w:r w:rsidR="00F34D76" w:rsidRPr="00F34D76">
              <w:rPr>
                <w:rFonts w:asciiTheme="minorHAnsi" w:eastAsia="Times New Roman" w:hAnsiTheme="minorHAnsi" w:cs="Calibri"/>
                <w:color w:val="000000"/>
                <w:kern w:val="0"/>
                <w:sz w:val="20"/>
                <w:lang w:val="en-IE" w:eastAsia="en-IE"/>
              </w:rPr>
              <w:t>rejected or returned by the counterparty in the transfer chain</w:t>
            </w:r>
            <w:r w:rsidRPr="004D5D06">
              <w:rPr>
                <w:rFonts w:asciiTheme="minorHAnsi" w:eastAsia="Times New Roman" w:hAnsiTheme="minorHAnsi" w:cs="Calibri"/>
                <w:color w:val="000000"/>
                <w:kern w:val="0"/>
                <w:sz w:val="20"/>
                <w:lang w:val="en-IE" w:eastAsia="en-IE"/>
              </w:rPr>
              <w:t xml:space="preserve"> </w:t>
            </w:r>
            <w:r w:rsidR="00F34D76" w:rsidRPr="00F34D76">
              <w:rPr>
                <w:rFonts w:asciiTheme="minorHAnsi" w:eastAsia="Times New Roman" w:hAnsiTheme="minorHAnsi" w:cs="Calibri"/>
                <w:color w:val="000000"/>
                <w:kern w:val="0"/>
                <w:sz w:val="20"/>
                <w:lang w:val="en-IE" w:eastAsia="en-IE"/>
              </w:rPr>
              <w:t xml:space="preserve">due to information that is missing, incomplete or provided using inadmissible characters. </w:t>
            </w:r>
          </w:p>
          <w:p w14:paraId="7684B55D" w14:textId="77777777" w:rsidR="00F34D76" w:rsidRPr="004D5D06" w:rsidRDefault="00F34D76" w:rsidP="006075C1">
            <w:pPr>
              <w:spacing w:before="0" w:after="0" w:line="240" w:lineRule="auto"/>
              <w:jc w:val="both"/>
              <w:rPr>
                <w:rFonts w:asciiTheme="minorHAnsi" w:eastAsia="Times New Roman" w:hAnsiTheme="minorHAnsi" w:cs="Calibri"/>
                <w:color w:val="000000"/>
                <w:kern w:val="0"/>
                <w:sz w:val="20"/>
                <w:lang w:val="en-IE" w:eastAsia="en-IE"/>
              </w:rPr>
            </w:pPr>
          </w:p>
          <w:p w14:paraId="297B142F" w14:textId="62EA820F" w:rsidR="008C36EC" w:rsidRDefault="00A437E7" w:rsidP="006075C1">
            <w:pPr>
              <w:spacing w:before="0" w:after="0" w:line="240" w:lineRule="auto"/>
              <w:jc w:val="both"/>
              <w:rPr>
                <w:rFonts w:asciiTheme="minorHAnsi" w:eastAsia="Times New Roman" w:hAnsiTheme="minorHAnsi" w:cs="Calibri"/>
                <w:color w:val="000000"/>
                <w:kern w:val="0"/>
                <w:sz w:val="20"/>
                <w:lang w:val="en-GB" w:eastAsia="en-IE"/>
              </w:rPr>
            </w:pPr>
            <w:r w:rsidRPr="00BF2698">
              <w:rPr>
                <w:rFonts w:asciiTheme="minorHAnsi" w:eastAsia="Times New Roman" w:hAnsiTheme="minorHAnsi" w:cs="Calibri"/>
                <w:color w:val="000000"/>
                <w:kern w:val="0"/>
                <w:sz w:val="20"/>
                <w:lang w:val="en-GB" w:eastAsia="en-IE"/>
              </w:rPr>
              <w:t xml:space="preserve">Counterparty: </w:t>
            </w:r>
            <w:r w:rsidR="008C36EC" w:rsidRPr="00BF2698">
              <w:rPr>
                <w:rFonts w:asciiTheme="minorHAnsi" w:eastAsia="Times New Roman" w:hAnsiTheme="minorHAnsi" w:cs="Calibri"/>
                <w:color w:val="000000"/>
                <w:kern w:val="0"/>
                <w:sz w:val="20"/>
                <w:lang w:val="en-GB" w:eastAsia="en-IE"/>
              </w:rPr>
              <w:t>Any legal entity or individual that takes the opposite side of the financial transaction or contract.</w:t>
            </w:r>
          </w:p>
          <w:p w14:paraId="1F739C89" w14:textId="77777777" w:rsidR="007228E8" w:rsidRDefault="007228E8" w:rsidP="006075C1">
            <w:pPr>
              <w:spacing w:before="0" w:after="0" w:line="240" w:lineRule="auto"/>
              <w:jc w:val="both"/>
              <w:rPr>
                <w:rFonts w:asciiTheme="minorHAnsi" w:eastAsia="Times New Roman" w:hAnsiTheme="minorHAnsi" w:cs="Calibri"/>
                <w:color w:val="000000"/>
                <w:kern w:val="0"/>
                <w:sz w:val="20"/>
                <w:lang w:val="en-GB" w:eastAsia="en-IE"/>
              </w:rPr>
            </w:pPr>
          </w:p>
          <w:p w14:paraId="5762F076" w14:textId="43B6AAB0" w:rsidR="007228E8" w:rsidRPr="007228E8" w:rsidRDefault="007228E8" w:rsidP="006075C1">
            <w:pPr>
              <w:spacing w:before="0" w:after="0" w:line="240" w:lineRule="auto"/>
              <w:jc w:val="both"/>
              <w:rPr>
                <w:rFonts w:asciiTheme="minorHAnsi" w:eastAsia="Times New Roman" w:hAnsiTheme="minorHAnsi" w:cs="Calibri"/>
                <w:color w:val="000000"/>
                <w:kern w:val="0"/>
                <w:sz w:val="20"/>
                <w:lang w:val="en-IE" w:eastAsia="en-IE"/>
              </w:rPr>
            </w:pPr>
            <w:r w:rsidRPr="007228E8">
              <w:rPr>
                <w:rFonts w:asciiTheme="minorHAnsi" w:eastAsia="Times New Roman" w:hAnsiTheme="minorHAnsi" w:cs="Calibri"/>
                <w:color w:val="000000"/>
                <w:kern w:val="0"/>
                <w:sz w:val="20"/>
                <w:lang w:val="en-IE" w:eastAsia="en-IE"/>
              </w:rPr>
              <w:t xml:space="preserve">This information should refer to the </w:t>
            </w:r>
            <w:r w:rsidRPr="007228E8">
              <w:rPr>
                <w:rFonts w:asciiTheme="minorHAnsi" w:eastAsia="Times New Roman" w:hAnsiTheme="minorHAnsi" w:cs="Calibri"/>
                <w:b/>
                <w:bCs/>
                <w:color w:val="000000"/>
                <w:kern w:val="0"/>
                <w:sz w:val="20"/>
                <w:lang w:val="en-IE" w:eastAsia="en-IE"/>
              </w:rPr>
              <w:t>reference year.</w:t>
            </w:r>
          </w:p>
          <w:p w14:paraId="725478C9" w14:textId="21E0CE50" w:rsidR="00DB791C" w:rsidRPr="00BF2698" w:rsidRDefault="00DB791C" w:rsidP="006075C1">
            <w:pPr>
              <w:spacing w:before="0" w:after="0" w:line="240" w:lineRule="auto"/>
              <w:jc w:val="both"/>
              <w:rPr>
                <w:rFonts w:asciiTheme="minorHAnsi" w:eastAsia="Times New Roman" w:hAnsiTheme="minorHAnsi" w:cs="Calibri"/>
                <w:color w:val="000000"/>
                <w:kern w:val="0"/>
                <w:lang w:val="en-IE" w:eastAsia="en-IE"/>
              </w:rPr>
            </w:pPr>
          </w:p>
        </w:tc>
      </w:tr>
    </w:tbl>
    <w:p w14:paraId="6811B69F" w14:textId="77777777" w:rsidR="00F17C1D" w:rsidRPr="00BF2698" w:rsidRDefault="00F17C1D" w:rsidP="00404030">
      <w:pPr>
        <w:rPr>
          <w:rFonts w:asciiTheme="minorHAnsi" w:hAnsiTheme="minorHAnsi"/>
        </w:rPr>
      </w:pPr>
    </w:p>
    <w:p w14:paraId="11E82713" w14:textId="6D8C5C7A" w:rsidR="00134869" w:rsidRPr="00BF2698" w:rsidRDefault="002E7AC1" w:rsidP="00134869">
      <w:pPr>
        <w:pStyle w:val="Heading2"/>
        <w:rPr>
          <w:rFonts w:asciiTheme="minorHAnsi" w:hAnsiTheme="minorHAnsi"/>
          <w:lang w:val="en-IE"/>
        </w:rPr>
      </w:pPr>
      <w:bookmarkStart w:id="59" w:name="_Toc220486564"/>
      <w:r w:rsidRPr="00BF2698">
        <w:rPr>
          <w:rFonts w:asciiTheme="minorHAnsi" w:hAnsiTheme="minorHAnsi"/>
          <w:lang w:val="en-IE"/>
        </w:rPr>
        <w:t xml:space="preserve">AML.07.07 </w:t>
      </w:r>
      <w:r w:rsidR="00134869" w:rsidRPr="00BF2698">
        <w:rPr>
          <w:rFonts w:asciiTheme="minorHAnsi" w:hAnsiTheme="minorHAnsi"/>
          <w:lang w:val="en-IE"/>
        </w:rPr>
        <w:t>Group-wide AML/CFT Framework</w:t>
      </w:r>
      <w:bookmarkEnd w:id="59"/>
    </w:p>
    <w:p w14:paraId="6D59F737" w14:textId="2BD35543" w:rsidR="00C02A75" w:rsidRPr="000207F4" w:rsidRDefault="00C47EE4" w:rsidP="00C02A75">
      <w:pPr>
        <w:spacing w:before="0" w:after="0" w:line="240" w:lineRule="auto"/>
        <w:jc w:val="both"/>
        <w:rPr>
          <w:rFonts w:asciiTheme="minorHAnsi" w:eastAsia="Times New Roman" w:hAnsiTheme="minorHAnsi"/>
          <w:color w:val="000000"/>
          <w:kern w:val="0"/>
          <w:szCs w:val="22"/>
          <w:lang w:val="en-IE" w:eastAsia="en-IE"/>
        </w:rPr>
      </w:pPr>
      <w:r w:rsidRPr="000207F4">
        <w:rPr>
          <w:rFonts w:asciiTheme="minorHAnsi" w:eastAsia="Times New Roman" w:hAnsiTheme="minorHAnsi"/>
          <w:color w:val="000000"/>
          <w:kern w:val="0"/>
          <w:szCs w:val="22"/>
          <w:lang w:val="en-IE" w:eastAsia="en-IE"/>
        </w:rPr>
        <w:t xml:space="preserve">In the context of this template, </w:t>
      </w:r>
      <w:r w:rsidR="00247EBB" w:rsidRPr="000207F4">
        <w:rPr>
          <w:rFonts w:asciiTheme="minorHAnsi" w:eastAsia="Times New Roman" w:hAnsiTheme="minorHAnsi"/>
          <w:color w:val="000000"/>
          <w:kern w:val="0"/>
          <w:szCs w:val="22"/>
          <w:lang w:val="en-IE" w:eastAsia="en-IE"/>
        </w:rPr>
        <w:t>g</w:t>
      </w:r>
      <w:r w:rsidR="00C02A75" w:rsidRPr="000207F4">
        <w:rPr>
          <w:rFonts w:asciiTheme="minorHAnsi" w:eastAsia="Times New Roman" w:hAnsiTheme="minorHAnsi"/>
          <w:color w:val="000000"/>
          <w:kern w:val="0"/>
          <w:szCs w:val="22"/>
          <w:lang w:val="en-IE" w:eastAsia="en-IE"/>
        </w:rPr>
        <w:t>roup</w:t>
      </w:r>
      <w:r w:rsidR="00247EBB" w:rsidRPr="000207F4">
        <w:rPr>
          <w:rFonts w:asciiTheme="minorHAnsi" w:eastAsia="Times New Roman" w:hAnsiTheme="minorHAnsi"/>
          <w:color w:val="000000"/>
          <w:kern w:val="0"/>
          <w:szCs w:val="22"/>
          <w:lang w:val="en-IE" w:eastAsia="en-IE"/>
        </w:rPr>
        <w:t xml:space="preserve"> e</w:t>
      </w:r>
      <w:r w:rsidR="00C02A75" w:rsidRPr="000207F4">
        <w:rPr>
          <w:rFonts w:asciiTheme="minorHAnsi" w:eastAsia="Times New Roman" w:hAnsiTheme="minorHAnsi"/>
          <w:color w:val="000000"/>
          <w:kern w:val="0"/>
          <w:szCs w:val="22"/>
          <w:lang w:val="en-IE" w:eastAsia="en-IE"/>
        </w:rPr>
        <w:t>ntities</w:t>
      </w:r>
      <w:r w:rsidRPr="000207F4">
        <w:rPr>
          <w:rFonts w:asciiTheme="minorHAnsi" w:eastAsia="Times New Roman" w:hAnsiTheme="minorHAnsi"/>
          <w:color w:val="000000"/>
          <w:kern w:val="0"/>
          <w:szCs w:val="22"/>
          <w:lang w:val="en-IE" w:eastAsia="en-IE"/>
        </w:rPr>
        <w:t xml:space="preserve"> are the</w:t>
      </w:r>
      <w:r w:rsidR="00C02A75" w:rsidRPr="000207F4">
        <w:rPr>
          <w:rFonts w:asciiTheme="minorHAnsi" w:eastAsia="Times New Roman" w:hAnsiTheme="minorHAnsi"/>
          <w:color w:val="000000"/>
          <w:kern w:val="0"/>
          <w:szCs w:val="22"/>
          <w:lang w:val="en-IE" w:eastAsia="en-IE"/>
        </w:rPr>
        <w:t xml:space="preserve"> </w:t>
      </w:r>
      <w:r w:rsidRPr="000207F4">
        <w:rPr>
          <w:rFonts w:asciiTheme="minorHAnsi" w:eastAsia="Times New Roman" w:hAnsiTheme="minorHAnsi"/>
          <w:color w:val="000000"/>
          <w:kern w:val="0"/>
          <w:szCs w:val="22"/>
          <w:lang w:val="en-IE" w:eastAsia="en-IE"/>
        </w:rPr>
        <w:t>e</w:t>
      </w:r>
      <w:r w:rsidR="00C02A75" w:rsidRPr="000207F4">
        <w:rPr>
          <w:rFonts w:asciiTheme="minorHAnsi" w:eastAsia="Times New Roman" w:hAnsiTheme="minorHAnsi"/>
          <w:color w:val="000000"/>
          <w:kern w:val="0"/>
          <w:szCs w:val="22"/>
          <w:lang w:val="en-IE" w:eastAsia="en-IE"/>
        </w:rPr>
        <w:t>ntities that are part of the group as defined in Article 2(41) and (42) of Regulation (EU) 2024/1624, including non-EU obliged entities. Entities of the group that are not obliged entities should be excluded from the scope.</w:t>
      </w:r>
    </w:p>
    <w:p w14:paraId="431A7936" w14:textId="77777777" w:rsidR="004A5067" w:rsidRPr="000207F4" w:rsidRDefault="004A5067" w:rsidP="00C02A75">
      <w:pPr>
        <w:spacing w:before="0" w:after="0" w:line="240" w:lineRule="auto"/>
        <w:jc w:val="both"/>
        <w:rPr>
          <w:rFonts w:asciiTheme="minorHAnsi" w:eastAsia="Times New Roman" w:hAnsiTheme="minorHAnsi"/>
          <w:color w:val="000000"/>
          <w:kern w:val="0"/>
          <w:szCs w:val="22"/>
          <w:lang w:val="en-IE" w:eastAsia="en-IE"/>
        </w:rPr>
      </w:pPr>
    </w:p>
    <w:p w14:paraId="1238CA2D" w14:textId="511FA70D" w:rsidR="004A5067" w:rsidRPr="000207F4" w:rsidRDefault="000207F4" w:rsidP="00C02A75">
      <w:pPr>
        <w:spacing w:before="0" w:after="0" w:line="240" w:lineRule="auto"/>
        <w:jc w:val="both"/>
        <w:rPr>
          <w:rFonts w:asciiTheme="minorHAnsi" w:eastAsia="Times New Roman" w:hAnsiTheme="minorHAnsi"/>
          <w:color w:val="000000"/>
          <w:kern w:val="0"/>
          <w:szCs w:val="22"/>
          <w:lang w:val="en-IE" w:eastAsia="en-IE"/>
        </w:rPr>
      </w:pPr>
      <w:r w:rsidRPr="000207F4">
        <w:rPr>
          <w:rFonts w:asciiTheme="minorHAnsi" w:eastAsia="Times New Roman" w:hAnsiTheme="minorHAnsi"/>
          <w:color w:val="000000"/>
          <w:kern w:val="0"/>
          <w:szCs w:val="22"/>
          <w:lang w:val="en-IE" w:eastAsia="en-IE"/>
        </w:rPr>
        <w:t>The questions below should only be answered by the ultimate parent company.</w:t>
      </w:r>
    </w:p>
    <w:p w14:paraId="6DA3E750" w14:textId="77777777" w:rsidR="00C02A75" w:rsidRPr="00BF2698" w:rsidRDefault="00C02A75" w:rsidP="00866CED">
      <w:pPr>
        <w:rPr>
          <w:rFonts w:asciiTheme="minorHAnsi" w:hAnsiTheme="minorHAnsi"/>
          <w:lang w:val="en-IE"/>
        </w:rPr>
      </w:pPr>
    </w:p>
    <w:tbl>
      <w:tblPr>
        <w:tblW w:w="92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73"/>
        <w:gridCol w:w="7616"/>
      </w:tblGrid>
      <w:tr w:rsidR="00F17C1D" w:rsidRPr="009B282E" w14:paraId="4C409C03" w14:textId="77777777">
        <w:tc>
          <w:tcPr>
            <w:tcW w:w="167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5F88B84" w14:textId="77777777" w:rsidR="00F17C1D" w:rsidRPr="009275BC" w:rsidRDefault="00F17C1D"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Column code</w:t>
            </w:r>
          </w:p>
        </w:tc>
        <w:tc>
          <w:tcPr>
            <w:tcW w:w="7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B0CFC87" w14:textId="77777777" w:rsidR="00F17C1D" w:rsidRPr="009275BC" w:rsidRDefault="00F17C1D" w:rsidP="00813150">
            <w:pPr>
              <w:pStyle w:val="InstructionsText"/>
              <w:rPr>
                <w:rStyle w:val="InstructionsTabelleText"/>
                <w:rFonts w:asciiTheme="minorHAnsi" w:hAnsiTheme="minorHAnsi"/>
                <w:bCs/>
                <w:lang w:eastAsia="en-US"/>
              </w:rPr>
            </w:pPr>
            <w:r w:rsidRPr="009275BC">
              <w:rPr>
                <w:rStyle w:val="InstructionsTabelleText"/>
                <w:rFonts w:asciiTheme="minorHAnsi" w:hAnsiTheme="minorHAnsi"/>
              </w:rPr>
              <w:t>Legal references and instructions</w:t>
            </w:r>
          </w:p>
        </w:tc>
      </w:tr>
      <w:tr w:rsidR="008D532F" w:rsidRPr="009B282E" w14:paraId="1CDE54AE" w14:textId="77777777" w:rsidTr="00866CED">
        <w:tc>
          <w:tcPr>
            <w:tcW w:w="1673" w:type="dxa"/>
            <w:tcBorders>
              <w:top w:val="single" w:sz="4" w:space="0" w:color="auto"/>
              <w:left w:val="single" w:sz="4" w:space="0" w:color="auto"/>
              <w:bottom w:val="single" w:sz="4" w:space="0" w:color="auto"/>
              <w:right w:val="single" w:sz="4" w:space="0" w:color="auto"/>
            </w:tcBorders>
            <w:vAlign w:val="center"/>
          </w:tcPr>
          <w:p w14:paraId="35AF0DFD" w14:textId="10243AB7" w:rsidR="008D532F" w:rsidRPr="009275BC" w:rsidRDefault="00A05752" w:rsidP="00813150">
            <w:pPr>
              <w:pStyle w:val="InstructionsText"/>
              <w:rPr>
                <w:rStyle w:val="FormatvorlageInstructionsTabelleText"/>
                <w:rFonts w:asciiTheme="minorHAnsi" w:hAnsiTheme="minorHAnsi"/>
              </w:rPr>
            </w:pPr>
            <w:r w:rsidRPr="00A70B3F">
              <w:t>C0010</w:t>
            </w:r>
          </w:p>
        </w:tc>
        <w:tc>
          <w:tcPr>
            <w:tcW w:w="76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AD0AE4" w14:textId="52EF69DD" w:rsidR="008D532F" w:rsidRPr="00866CED" w:rsidRDefault="007D5B7C" w:rsidP="006075C1">
            <w:pPr>
              <w:spacing w:before="0" w:after="0" w:line="240" w:lineRule="auto"/>
              <w:jc w:val="both"/>
              <w:rPr>
                <w:rFonts w:asciiTheme="minorHAnsi" w:eastAsia="Times New Roman" w:hAnsiTheme="minorHAnsi" w:cs="Calibri"/>
                <w:b/>
                <w:bCs/>
                <w:color w:val="000000"/>
                <w:kern w:val="0"/>
                <w:sz w:val="20"/>
                <w:u w:val="single"/>
                <w:lang w:val="en-IE" w:eastAsia="en-IE"/>
              </w:rPr>
            </w:pPr>
            <w:r w:rsidRPr="00866CED">
              <w:rPr>
                <w:rFonts w:asciiTheme="minorHAnsi" w:eastAsia="Times New Roman" w:hAnsiTheme="minorHAnsi" w:cs="Calibri"/>
                <w:b/>
                <w:bCs/>
                <w:color w:val="000000"/>
                <w:kern w:val="0"/>
                <w:sz w:val="20"/>
                <w:u w:val="single"/>
                <w:lang w:val="en-IE" w:eastAsia="en-IE"/>
              </w:rPr>
              <w:t>Percentage of group entities reporting on CDD</w:t>
            </w:r>
          </w:p>
          <w:p w14:paraId="217ECB88" w14:textId="77777777" w:rsidR="007D5B7C" w:rsidRPr="00866CED" w:rsidRDefault="007D5B7C" w:rsidP="006075C1">
            <w:pPr>
              <w:spacing w:before="0" w:after="0" w:line="240" w:lineRule="auto"/>
              <w:jc w:val="both"/>
              <w:rPr>
                <w:rFonts w:asciiTheme="minorHAnsi" w:eastAsia="Times New Roman" w:hAnsiTheme="minorHAnsi" w:cs="Calibri"/>
                <w:b/>
                <w:bCs/>
                <w:color w:val="000000"/>
                <w:kern w:val="0"/>
                <w:sz w:val="20"/>
                <w:u w:val="single"/>
                <w:lang w:val="en-IE" w:eastAsia="en-IE"/>
              </w:rPr>
            </w:pPr>
          </w:p>
          <w:p w14:paraId="4078DCBD" w14:textId="77777777" w:rsidR="00942FAF" w:rsidRPr="000207F4" w:rsidRDefault="00942FAF" w:rsidP="00942FAF">
            <w:pPr>
              <w:spacing w:before="0" w:after="0" w:line="240" w:lineRule="auto"/>
              <w:jc w:val="both"/>
              <w:rPr>
                <w:rFonts w:asciiTheme="minorHAnsi" w:eastAsia="Times New Roman" w:hAnsiTheme="minorHAnsi"/>
                <w:color w:val="000000"/>
                <w:kern w:val="0"/>
                <w:sz w:val="20"/>
                <w:lang w:val="en-IE" w:eastAsia="en-IE"/>
              </w:rPr>
            </w:pPr>
            <w:r w:rsidRPr="000207F4">
              <w:rPr>
                <w:rFonts w:asciiTheme="minorHAnsi" w:eastAsia="Times New Roman" w:hAnsiTheme="minorHAnsi"/>
                <w:color w:val="000000"/>
                <w:kern w:val="0"/>
                <w:sz w:val="20"/>
                <w:lang w:val="en-IE" w:eastAsia="en-IE"/>
              </w:rPr>
              <w:t>Percentage of group entities that provided reports to the Group AML compliance on CDD in the last calendar year.</w:t>
            </w:r>
          </w:p>
          <w:p w14:paraId="17B8854B" w14:textId="77B90EAE" w:rsidR="000207F4" w:rsidRPr="00866CED" w:rsidRDefault="000207F4" w:rsidP="00C02A75">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8D532F" w:rsidRPr="009B282E" w14:paraId="2F45F3E3" w14:textId="77777777" w:rsidTr="00866CED">
        <w:tc>
          <w:tcPr>
            <w:tcW w:w="1673" w:type="dxa"/>
            <w:tcBorders>
              <w:top w:val="single" w:sz="4" w:space="0" w:color="auto"/>
              <w:left w:val="single" w:sz="4" w:space="0" w:color="auto"/>
              <w:bottom w:val="single" w:sz="4" w:space="0" w:color="auto"/>
              <w:right w:val="single" w:sz="4" w:space="0" w:color="auto"/>
            </w:tcBorders>
            <w:vAlign w:val="center"/>
          </w:tcPr>
          <w:p w14:paraId="106CC5A4" w14:textId="58ED29CA" w:rsidR="008D532F" w:rsidRPr="009275BC" w:rsidRDefault="00A05752" w:rsidP="00813150">
            <w:pPr>
              <w:pStyle w:val="InstructionsText"/>
              <w:rPr>
                <w:rStyle w:val="FormatvorlageInstructionsTabelleText"/>
                <w:rFonts w:asciiTheme="minorHAnsi" w:hAnsiTheme="minorHAnsi"/>
              </w:rPr>
            </w:pPr>
            <w:r w:rsidRPr="00A70B3F">
              <w:t>C0020</w:t>
            </w:r>
          </w:p>
        </w:tc>
        <w:tc>
          <w:tcPr>
            <w:tcW w:w="76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B81023" w14:textId="77777777" w:rsidR="008D532F" w:rsidRPr="00866CED" w:rsidRDefault="00B70E28" w:rsidP="006075C1">
            <w:pPr>
              <w:spacing w:before="0" w:after="0" w:line="240" w:lineRule="auto"/>
              <w:jc w:val="both"/>
              <w:rPr>
                <w:rFonts w:asciiTheme="minorHAnsi" w:eastAsia="Times New Roman" w:hAnsiTheme="minorHAnsi" w:cs="Calibri"/>
                <w:b/>
                <w:bCs/>
                <w:color w:val="000000"/>
                <w:kern w:val="0"/>
                <w:sz w:val="20"/>
                <w:u w:val="single"/>
                <w:lang w:val="en-IE" w:eastAsia="en-IE"/>
              </w:rPr>
            </w:pPr>
            <w:r w:rsidRPr="00866CED">
              <w:rPr>
                <w:rFonts w:asciiTheme="minorHAnsi" w:eastAsia="Times New Roman" w:hAnsiTheme="minorHAnsi" w:cs="Calibri"/>
                <w:b/>
                <w:bCs/>
                <w:color w:val="000000"/>
                <w:kern w:val="0"/>
                <w:sz w:val="20"/>
                <w:u w:val="single"/>
                <w:lang w:val="en-IE" w:eastAsia="en-IE"/>
              </w:rPr>
              <w:t>Percentage of group entities reporting on ongoing monitoring</w:t>
            </w:r>
          </w:p>
          <w:p w14:paraId="64AADB89" w14:textId="77777777" w:rsidR="00E63431" w:rsidRDefault="00E63431" w:rsidP="000207F4">
            <w:pPr>
              <w:spacing w:before="0" w:after="0" w:line="240" w:lineRule="auto"/>
              <w:jc w:val="both"/>
              <w:rPr>
                <w:rFonts w:asciiTheme="minorHAnsi" w:eastAsia="Times New Roman" w:hAnsiTheme="minorHAnsi"/>
                <w:color w:val="000000"/>
                <w:kern w:val="0"/>
                <w:sz w:val="20"/>
                <w:lang w:val="en-IE" w:eastAsia="en-IE"/>
              </w:rPr>
            </w:pPr>
          </w:p>
          <w:p w14:paraId="6B4200AB" w14:textId="77777777" w:rsidR="00B70E28" w:rsidRDefault="00CA4AC6" w:rsidP="00E63431">
            <w:pPr>
              <w:spacing w:before="0" w:after="0" w:line="240" w:lineRule="auto"/>
              <w:jc w:val="both"/>
              <w:rPr>
                <w:rFonts w:asciiTheme="minorHAnsi" w:eastAsia="Times New Roman" w:hAnsiTheme="minorHAnsi"/>
                <w:color w:val="000000"/>
                <w:kern w:val="0"/>
                <w:sz w:val="20"/>
                <w:lang w:val="en-IE" w:eastAsia="en-IE"/>
              </w:rPr>
            </w:pPr>
            <w:r w:rsidRPr="000207F4">
              <w:rPr>
                <w:rFonts w:asciiTheme="minorHAnsi" w:eastAsia="Times New Roman" w:hAnsiTheme="minorHAnsi"/>
                <w:color w:val="000000"/>
                <w:kern w:val="0"/>
                <w:sz w:val="20"/>
                <w:lang w:val="en-IE" w:eastAsia="en-IE"/>
              </w:rPr>
              <w:t>Percentage of group entities that provided reports to the Group AML compliance on ongoing monitoring in the last calendar year.</w:t>
            </w:r>
          </w:p>
          <w:p w14:paraId="37E6E0AC" w14:textId="5F316917" w:rsidR="00E63431" w:rsidRPr="00E63431" w:rsidRDefault="00E63431" w:rsidP="00E63431">
            <w:pPr>
              <w:spacing w:before="0" w:after="0" w:line="240" w:lineRule="auto"/>
              <w:jc w:val="both"/>
              <w:rPr>
                <w:rFonts w:asciiTheme="minorHAnsi" w:eastAsia="Times New Roman" w:hAnsiTheme="minorHAnsi"/>
                <w:color w:val="000000"/>
                <w:kern w:val="0"/>
                <w:sz w:val="20"/>
                <w:lang w:val="en-IE" w:eastAsia="en-IE"/>
              </w:rPr>
            </w:pPr>
          </w:p>
        </w:tc>
      </w:tr>
      <w:tr w:rsidR="008D532F" w:rsidRPr="009B282E" w14:paraId="36E544E8" w14:textId="77777777" w:rsidTr="00866CED">
        <w:tc>
          <w:tcPr>
            <w:tcW w:w="1673" w:type="dxa"/>
            <w:tcBorders>
              <w:top w:val="single" w:sz="4" w:space="0" w:color="auto"/>
              <w:left w:val="single" w:sz="4" w:space="0" w:color="auto"/>
              <w:bottom w:val="single" w:sz="4" w:space="0" w:color="auto"/>
              <w:right w:val="single" w:sz="4" w:space="0" w:color="auto"/>
            </w:tcBorders>
            <w:vAlign w:val="center"/>
          </w:tcPr>
          <w:p w14:paraId="7E8984DE" w14:textId="1D6903C6" w:rsidR="008D532F" w:rsidRPr="009275BC" w:rsidRDefault="00A05752" w:rsidP="00813150">
            <w:pPr>
              <w:pStyle w:val="InstructionsText"/>
              <w:rPr>
                <w:rStyle w:val="FormatvorlageInstructionsTabelleText"/>
                <w:rFonts w:asciiTheme="minorHAnsi" w:hAnsiTheme="minorHAnsi"/>
              </w:rPr>
            </w:pPr>
            <w:r w:rsidRPr="00A70B3F">
              <w:t>C0030</w:t>
            </w:r>
          </w:p>
        </w:tc>
        <w:tc>
          <w:tcPr>
            <w:tcW w:w="76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88FF06" w14:textId="77777777" w:rsidR="008D532F" w:rsidRPr="00866CED" w:rsidRDefault="00C02420" w:rsidP="006075C1">
            <w:pPr>
              <w:spacing w:before="0" w:after="0" w:line="240" w:lineRule="auto"/>
              <w:jc w:val="both"/>
              <w:rPr>
                <w:rFonts w:asciiTheme="minorHAnsi" w:eastAsia="Times New Roman" w:hAnsiTheme="minorHAnsi" w:cs="Calibri"/>
                <w:b/>
                <w:bCs/>
                <w:color w:val="000000"/>
                <w:kern w:val="0"/>
                <w:sz w:val="20"/>
                <w:u w:val="single"/>
                <w:lang w:val="en-IE" w:eastAsia="en-IE"/>
              </w:rPr>
            </w:pPr>
            <w:r w:rsidRPr="00866CED">
              <w:rPr>
                <w:rFonts w:asciiTheme="minorHAnsi" w:eastAsia="Times New Roman" w:hAnsiTheme="minorHAnsi" w:cs="Calibri"/>
                <w:b/>
                <w:bCs/>
                <w:color w:val="000000"/>
                <w:kern w:val="0"/>
                <w:sz w:val="20"/>
                <w:u w:val="single"/>
                <w:lang w:val="en-IE" w:eastAsia="en-IE"/>
              </w:rPr>
              <w:t>Percentage of group entities reporting on STRs</w:t>
            </w:r>
          </w:p>
          <w:p w14:paraId="0975DF4B" w14:textId="77777777" w:rsidR="00C02420" w:rsidRPr="00866CED" w:rsidRDefault="00C02420" w:rsidP="006075C1">
            <w:pPr>
              <w:spacing w:before="0" w:after="0" w:line="240" w:lineRule="auto"/>
              <w:jc w:val="both"/>
              <w:rPr>
                <w:rFonts w:asciiTheme="minorHAnsi" w:eastAsia="Times New Roman" w:hAnsiTheme="minorHAnsi" w:cs="Calibri"/>
                <w:b/>
                <w:bCs/>
                <w:color w:val="000000"/>
                <w:kern w:val="0"/>
                <w:sz w:val="20"/>
                <w:u w:val="single"/>
                <w:lang w:val="en-IE" w:eastAsia="en-IE"/>
              </w:rPr>
            </w:pPr>
          </w:p>
          <w:p w14:paraId="06204E7C" w14:textId="77777777" w:rsidR="00C47EE4" w:rsidRPr="000207F4" w:rsidRDefault="00C47EE4" w:rsidP="00C47EE4">
            <w:pPr>
              <w:spacing w:before="0" w:after="0" w:line="240" w:lineRule="auto"/>
              <w:jc w:val="both"/>
              <w:rPr>
                <w:rFonts w:asciiTheme="minorHAnsi" w:eastAsia="Times New Roman" w:hAnsiTheme="minorHAnsi"/>
                <w:color w:val="000000"/>
                <w:kern w:val="0"/>
                <w:sz w:val="20"/>
                <w:lang w:val="en-IE" w:eastAsia="en-IE"/>
              </w:rPr>
            </w:pPr>
            <w:r w:rsidRPr="000207F4">
              <w:rPr>
                <w:rFonts w:asciiTheme="minorHAnsi" w:eastAsia="Times New Roman" w:hAnsiTheme="minorHAnsi"/>
                <w:color w:val="000000"/>
                <w:kern w:val="0"/>
                <w:sz w:val="20"/>
                <w:lang w:val="en-IE" w:eastAsia="en-IE"/>
              </w:rPr>
              <w:t>Percentage of group entities that provided reports to the Group AML compliance on Suspicious Transaction Reports (STRs) in the last calendar year.</w:t>
            </w:r>
          </w:p>
          <w:p w14:paraId="7CBB4223" w14:textId="77777777" w:rsidR="00C02420" w:rsidRPr="00866CED" w:rsidRDefault="00C02420" w:rsidP="006075C1">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8D532F" w:rsidRPr="009B282E" w14:paraId="3A8431AF" w14:textId="77777777" w:rsidTr="00866CED">
        <w:tc>
          <w:tcPr>
            <w:tcW w:w="1673" w:type="dxa"/>
            <w:tcBorders>
              <w:top w:val="single" w:sz="4" w:space="0" w:color="auto"/>
              <w:left w:val="single" w:sz="4" w:space="0" w:color="auto"/>
              <w:bottom w:val="single" w:sz="4" w:space="0" w:color="auto"/>
              <w:right w:val="single" w:sz="4" w:space="0" w:color="auto"/>
            </w:tcBorders>
            <w:vAlign w:val="center"/>
          </w:tcPr>
          <w:p w14:paraId="0C5C9561" w14:textId="60C29127" w:rsidR="008D532F" w:rsidRPr="009275BC" w:rsidRDefault="00A05752" w:rsidP="00813150">
            <w:pPr>
              <w:pStyle w:val="InstructionsText"/>
              <w:rPr>
                <w:rStyle w:val="FormatvorlageInstructionsTabelleText"/>
                <w:rFonts w:asciiTheme="minorHAnsi" w:hAnsiTheme="minorHAnsi"/>
              </w:rPr>
            </w:pPr>
            <w:r w:rsidRPr="00A70B3F">
              <w:t>C0040</w:t>
            </w:r>
          </w:p>
        </w:tc>
        <w:tc>
          <w:tcPr>
            <w:tcW w:w="76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D9414A" w14:textId="77777777" w:rsidR="008D532F" w:rsidRPr="00866CED" w:rsidRDefault="003B2680" w:rsidP="006075C1">
            <w:pPr>
              <w:spacing w:before="0" w:after="0" w:line="240" w:lineRule="auto"/>
              <w:jc w:val="both"/>
              <w:rPr>
                <w:rFonts w:asciiTheme="minorHAnsi" w:eastAsia="Times New Roman" w:hAnsiTheme="minorHAnsi" w:cs="Calibri"/>
                <w:b/>
                <w:bCs/>
                <w:color w:val="000000"/>
                <w:kern w:val="0"/>
                <w:sz w:val="20"/>
                <w:u w:val="single"/>
                <w:lang w:val="en-IE" w:eastAsia="en-IE"/>
              </w:rPr>
            </w:pPr>
            <w:r w:rsidRPr="00866CED">
              <w:rPr>
                <w:rFonts w:asciiTheme="minorHAnsi" w:eastAsia="Times New Roman" w:hAnsiTheme="minorHAnsi" w:cs="Calibri"/>
                <w:b/>
                <w:bCs/>
                <w:color w:val="000000"/>
                <w:kern w:val="0"/>
                <w:sz w:val="20"/>
                <w:u w:val="single"/>
                <w:lang w:val="en-IE" w:eastAsia="en-IE"/>
              </w:rPr>
              <w:t>Percentage of group entities reporting on identity and transaction</w:t>
            </w:r>
            <w:r w:rsidRPr="009B282E">
              <w:rPr>
                <w:rFonts w:ascii="Cambria Math" w:eastAsia="Times New Roman" w:hAnsi="Cambria Math" w:cs="Cambria Math"/>
                <w:b/>
                <w:bCs/>
                <w:color w:val="000000"/>
                <w:kern w:val="0"/>
                <w:sz w:val="20"/>
                <w:u w:val="single"/>
                <w:lang w:val="en-IE" w:eastAsia="en-IE"/>
              </w:rPr>
              <w:t>‑</w:t>
            </w:r>
            <w:r w:rsidRPr="00866CED">
              <w:rPr>
                <w:rFonts w:asciiTheme="minorHAnsi" w:eastAsia="Times New Roman" w:hAnsiTheme="minorHAnsi" w:cs="Calibri"/>
                <w:b/>
                <w:bCs/>
                <w:color w:val="000000"/>
                <w:kern w:val="0"/>
                <w:sz w:val="20"/>
                <w:u w:val="single"/>
                <w:lang w:val="en-IE" w:eastAsia="en-IE"/>
              </w:rPr>
              <w:t>level information on high</w:t>
            </w:r>
            <w:r w:rsidRPr="009B282E">
              <w:rPr>
                <w:rFonts w:ascii="Cambria Math" w:eastAsia="Times New Roman" w:hAnsi="Cambria Math" w:cs="Cambria Math"/>
                <w:b/>
                <w:bCs/>
                <w:color w:val="000000"/>
                <w:kern w:val="0"/>
                <w:sz w:val="20"/>
                <w:u w:val="single"/>
                <w:lang w:val="en-IE" w:eastAsia="en-IE"/>
              </w:rPr>
              <w:t>‑</w:t>
            </w:r>
            <w:r w:rsidRPr="00866CED">
              <w:rPr>
                <w:rFonts w:asciiTheme="minorHAnsi" w:eastAsia="Times New Roman" w:hAnsiTheme="minorHAnsi" w:cs="Calibri"/>
                <w:b/>
                <w:bCs/>
                <w:color w:val="000000"/>
                <w:kern w:val="0"/>
                <w:sz w:val="20"/>
                <w:u w:val="single"/>
                <w:lang w:val="en-IE" w:eastAsia="en-IE"/>
              </w:rPr>
              <w:t>risk customers</w:t>
            </w:r>
          </w:p>
          <w:p w14:paraId="4577BECF" w14:textId="77777777" w:rsidR="003B2680" w:rsidRPr="00866CED" w:rsidRDefault="003B2680" w:rsidP="006075C1">
            <w:pPr>
              <w:spacing w:before="0" w:after="0" w:line="240" w:lineRule="auto"/>
              <w:jc w:val="both"/>
              <w:rPr>
                <w:rFonts w:asciiTheme="minorHAnsi" w:eastAsia="Times New Roman" w:hAnsiTheme="minorHAnsi" w:cs="Calibri"/>
                <w:b/>
                <w:bCs/>
                <w:color w:val="000000"/>
                <w:kern w:val="0"/>
                <w:sz w:val="20"/>
                <w:u w:val="single"/>
                <w:lang w:val="en-IE" w:eastAsia="en-IE"/>
              </w:rPr>
            </w:pPr>
          </w:p>
          <w:p w14:paraId="09DC70A8" w14:textId="77777777" w:rsidR="00107996" w:rsidRPr="00866CED" w:rsidRDefault="00107996" w:rsidP="00107996">
            <w:pPr>
              <w:spacing w:before="0" w:after="0" w:line="240" w:lineRule="auto"/>
              <w:jc w:val="both"/>
              <w:rPr>
                <w:rFonts w:asciiTheme="minorHAnsi" w:eastAsia="Times New Roman" w:hAnsiTheme="minorHAnsi" w:cs="Calibri"/>
                <w:color w:val="000000"/>
                <w:kern w:val="0"/>
                <w:sz w:val="20"/>
                <w:lang w:val="en-IE" w:eastAsia="en-IE"/>
              </w:rPr>
            </w:pPr>
            <w:r w:rsidRPr="00866CED">
              <w:rPr>
                <w:rFonts w:asciiTheme="minorHAnsi" w:eastAsia="Times New Roman" w:hAnsiTheme="minorHAnsi" w:cs="Calibri"/>
                <w:color w:val="000000"/>
                <w:kern w:val="0"/>
                <w:sz w:val="20"/>
                <w:lang w:val="en-IE" w:eastAsia="en-IE"/>
              </w:rPr>
              <w:t>Percentage of group entities that provided reports to the Group AML compliance on identity and transaction</w:t>
            </w:r>
            <w:r w:rsidRPr="00866CED">
              <w:rPr>
                <w:rFonts w:ascii="Cambria Math" w:eastAsia="Times New Roman" w:hAnsi="Cambria Math" w:cs="Cambria Math"/>
                <w:color w:val="000000"/>
                <w:kern w:val="0"/>
                <w:sz w:val="20"/>
                <w:lang w:val="en-IE" w:eastAsia="en-IE"/>
              </w:rPr>
              <w:t>‑</w:t>
            </w:r>
            <w:r w:rsidRPr="00866CED">
              <w:rPr>
                <w:rFonts w:asciiTheme="minorHAnsi" w:eastAsia="Times New Roman" w:hAnsiTheme="minorHAnsi" w:cs="Calibri"/>
                <w:color w:val="000000"/>
                <w:kern w:val="0"/>
                <w:sz w:val="20"/>
                <w:lang w:val="en-IE" w:eastAsia="en-IE"/>
              </w:rPr>
              <w:t>level information on high</w:t>
            </w:r>
            <w:r w:rsidRPr="00866CED">
              <w:rPr>
                <w:rFonts w:ascii="Cambria Math" w:eastAsia="Times New Roman" w:hAnsi="Cambria Math" w:cs="Cambria Math"/>
                <w:color w:val="000000"/>
                <w:kern w:val="0"/>
                <w:sz w:val="20"/>
                <w:lang w:val="en-IE" w:eastAsia="en-IE"/>
              </w:rPr>
              <w:t>‑</w:t>
            </w:r>
            <w:r w:rsidRPr="00866CED">
              <w:rPr>
                <w:rFonts w:asciiTheme="minorHAnsi" w:eastAsia="Times New Roman" w:hAnsiTheme="minorHAnsi" w:cs="Calibri"/>
                <w:color w:val="000000"/>
                <w:kern w:val="0"/>
                <w:sz w:val="20"/>
                <w:lang w:val="en-IE" w:eastAsia="en-IE"/>
              </w:rPr>
              <w:t>risk customers in the last calendar year.</w:t>
            </w:r>
          </w:p>
          <w:p w14:paraId="56DB6A27" w14:textId="7CC30F92" w:rsidR="00107996" w:rsidRPr="00866CED" w:rsidRDefault="00107996" w:rsidP="00E63431">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8D532F" w:rsidRPr="009B282E" w14:paraId="663A52F4" w14:textId="77777777" w:rsidTr="00866CED">
        <w:tc>
          <w:tcPr>
            <w:tcW w:w="1673" w:type="dxa"/>
            <w:tcBorders>
              <w:top w:val="single" w:sz="4" w:space="0" w:color="auto"/>
              <w:left w:val="single" w:sz="4" w:space="0" w:color="auto"/>
              <w:bottom w:val="single" w:sz="4" w:space="0" w:color="auto"/>
              <w:right w:val="single" w:sz="4" w:space="0" w:color="auto"/>
            </w:tcBorders>
            <w:vAlign w:val="center"/>
          </w:tcPr>
          <w:p w14:paraId="477437B8" w14:textId="23477749" w:rsidR="008D532F" w:rsidRPr="009275BC" w:rsidRDefault="00A05752" w:rsidP="00813150">
            <w:pPr>
              <w:pStyle w:val="InstructionsText"/>
              <w:rPr>
                <w:rStyle w:val="FormatvorlageInstructionsTabelleText"/>
                <w:rFonts w:asciiTheme="minorHAnsi" w:hAnsiTheme="minorHAnsi"/>
              </w:rPr>
            </w:pPr>
            <w:r w:rsidRPr="00A70B3F">
              <w:t>C0050</w:t>
            </w:r>
          </w:p>
        </w:tc>
        <w:tc>
          <w:tcPr>
            <w:tcW w:w="76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93CD56" w14:textId="77777777" w:rsidR="008D532F" w:rsidRPr="00866CED" w:rsidRDefault="006746FD" w:rsidP="006075C1">
            <w:pPr>
              <w:spacing w:before="0" w:after="0" w:line="240" w:lineRule="auto"/>
              <w:jc w:val="both"/>
              <w:rPr>
                <w:rFonts w:asciiTheme="minorHAnsi" w:eastAsia="Times New Roman" w:hAnsiTheme="minorHAnsi" w:cs="Calibri"/>
                <w:b/>
                <w:bCs/>
                <w:color w:val="000000"/>
                <w:kern w:val="0"/>
                <w:sz w:val="20"/>
                <w:u w:val="single"/>
                <w:lang w:val="en-IE" w:eastAsia="en-IE"/>
              </w:rPr>
            </w:pPr>
            <w:r w:rsidRPr="00866CED">
              <w:rPr>
                <w:rFonts w:asciiTheme="minorHAnsi" w:eastAsia="Times New Roman" w:hAnsiTheme="minorHAnsi" w:cs="Calibri"/>
                <w:b/>
                <w:bCs/>
                <w:color w:val="000000"/>
                <w:kern w:val="0"/>
                <w:sz w:val="20"/>
                <w:u w:val="single"/>
                <w:lang w:val="en-IE" w:eastAsia="en-IE"/>
              </w:rPr>
              <w:t>Percentage of group entities reporting on deficiencies</w:t>
            </w:r>
          </w:p>
          <w:p w14:paraId="36C1A611" w14:textId="77777777" w:rsidR="006746FD" w:rsidRPr="00866CED" w:rsidRDefault="006746FD" w:rsidP="006075C1">
            <w:pPr>
              <w:spacing w:before="0" w:after="0" w:line="240" w:lineRule="auto"/>
              <w:jc w:val="both"/>
              <w:rPr>
                <w:rFonts w:asciiTheme="minorHAnsi" w:eastAsia="Times New Roman" w:hAnsiTheme="minorHAnsi" w:cs="Calibri"/>
                <w:b/>
                <w:bCs/>
                <w:color w:val="000000"/>
                <w:kern w:val="0"/>
                <w:sz w:val="20"/>
                <w:u w:val="single"/>
                <w:lang w:val="en-IE" w:eastAsia="en-IE"/>
              </w:rPr>
            </w:pPr>
          </w:p>
          <w:p w14:paraId="65ABA17B" w14:textId="77777777" w:rsidR="00D1305F" w:rsidRPr="000207F4" w:rsidRDefault="00D1305F" w:rsidP="00D1305F">
            <w:pPr>
              <w:spacing w:before="0" w:after="0" w:line="240" w:lineRule="auto"/>
              <w:jc w:val="both"/>
              <w:rPr>
                <w:rFonts w:asciiTheme="minorHAnsi" w:eastAsia="Times New Roman" w:hAnsiTheme="minorHAnsi"/>
                <w:color w:val="000000"/>
                <w:kern w:val="0"/>
                <w:sz w:val="20"/>
                <w:lang w:val="en-IE" w:eastAsia="en-IE"/>
              </w:rPr>
            </w:pPr>
            <w:r w:rsidRPr="000207F4">
              <w:rPr>
                <w:rFonts w:asciiTheme="minorHAnsi" w:eastAsia="Times New Roman" w:hAnsiTheme="minorHAnsi"/>
                <w:color w:val="000000"/>
                <w:kern w:val="0"/>
                <w:sz w:val="20"/>
                <w:lang w:val="en-IE" w:eastAsia="en-IE"/>
              </w:rPr>
              <w:t>Percentage of group entities that provided reports to the Group AML compliance on deficiencies in the last calendar year.</w:t>
            </w:r>
          </w:p>
          <w:p w14:paraId="094391D7" w14:textId="77777777" w:rsidR="00D1305F" w:rsidRPr="000207F4" w:rsidRDefault="00D1305F" w:rsidP="00D1305F">
            <w:pPr>
              <w:spacing w:before="0" w:after="0" w:line="240" w:lineRule="auto"/>
              <w:jc w:val="both"/>
              <w:rPr>
                <w:rFonts w:asciiTheme="minorHAnsi" w:eastAsia="Times New Roman" w:hAnsiTheme="minorHAnsi"/>
                <w:color w:val="000000"/>
                <w:kern w:val="0"/>
                <w:sz w:val="20"/>
                <w:lang w:val="en-IE" w:eastAsia="en-IE"/>
              </w:rPr>
            </w:pPr>
          </w:p>
          <w:p w14:paraId="508A570C" w14:textId="5FF09538" w:rsidR="006746FD" w:rsidRPr="00866CED" w:rsidRDefault="006746FD" w:rsidP="00E63431">
            <w:pPr>
              <w:spacing w:before="0" w:after="0" w:line="240" w:lineRule="auto"/>
              <w:jc w:val="both"/>
              <w:rPr>
                <w:rFonts w:asciiTheme="minorHAnsi" w:eastAsia="Times New Roman" w:hAnsiTheme="minorHAnsi" w:cs="Calibri"/>
                <w:b/>
                <w:bCs/>
                <w:color w:val="000000"/>
                <w:kern w:val="0"/>
                <w:sz w:val="20"/>
                <w:u w:val="single"/>
                <w:lang w:val="en-IE" w:eastAsia="en-IE"/>
              </w:rPr>
            </w:pPr>
          </w:p>
        </w:tc>
      </w:tr>
      <w:tr w:rsidR="001C4A14" w:rsidRPr="009B282E" w14:paraId="0DFF945B" w14:textId="77777777" w:rsidTr="00866CED">
        <w:tc>
          <w:tcPr>
            <w:tcW w:w="1673" w:type="dxa"/>
            <w:tcBorders>
              <w:top w:val="single" w:sz="4" w:space="0" w:color="auto"/>
              <w:left w:val="single" w:sz="4" w:space="0" w:color="auto"/>
              <w:bottom w:val="single" w:sz="4" w:space="0" w:color="auto"/>
              <w:right w:val="single" w:sz="4" w:space="0" w:color="auto"/>
            </w:tcBorders>
            <w:vAlign w:val="center"/>
          </w:tcPr>
          <w:p w14:paraId="703BE638" w14:textId="6FBDC608" w:rsidR="001C4A14" w:rsidRPr="009275BC" w:rsidRDefault="00A05752" w:rsidP="00813150">
            <w:pPr>
              <w:pStyle w:val="InstructionsText"/>
              <w:rPr>
                <w:rStyle w:val="FormatvorlageInstructionsTabelleText"/>
                <w:rFonts w:asciiTheme="minorHAnsi" w:hAnsiTheme="minorHAnsi"/>
              </w:rPr>
            </w:pPr>
            <w:r w:rsidRPr="00A70B3F">
              <w:t>C0060</w:t>
            </w:r>
          </w:p>
        </w:tc>
        <w:tc>
          <w:tcPr>
            <w:tcW w:w="7616" w:type="dxa"/>
            <w:tcBorders>
              <w:top w:val="nil"/>
              <w:left w:val="single" w:sz="4" w:space="0" w:color="000000" w:themeColor="text1"/>
              <w:bottom w:val="single" w:sz="4" w:space="0" w:color="000000" w:themeColor="text1"/>
              <w:right w:val="single" w:sz="4" w:space="0" w:color="000000" w:themeColor="text1"/>
            </w:tcBorders>
            <w:vAlign w:val="center"/>
          </w:tcPr>
          <w:p w14:paraId="1E66ECE7" w14:textId="275F4FEC" w:rsidR="00322395" w:rsidRDefault="00322395" w:rsidP="006075C1">
            <w:pPr>
              <w:spacing w:before="0" w:after="0" w:line="240" w:lineRule="auto"/>
              <w:jc w:val="both"/>
              <w:rPr>
                <w:rFonts w:asciiTheme="minorHAnsi" w:eastAsia="Times New Roman" w:hAnsiTheme="minorHAnsi" w:cs="Calibri"/>
                <w:b/>
                <w:bCs/>
                <w:color w:val="000000"/>
                <w:kern w:val="0"/>
                <w:sz w:val="20"/>
                <w:u w:val="single"/>
                <w:lang w:val="en-IE" w:eastAsia="en-IE"/>
              </w:rPr>
            </w:pPr>
            <w:r>
              <w:rPr>
                <w:rFonts w:asciiTheme="minorHAnsi" w:eastAsia="Times New Roman" w:hAnsiTheme="minorHAnsi" w:cs="Calibri"/>
                <w:b/>
                <w:bCs/>
                <w:color w:val="000000"/>
                <w:kern w:val="0"/>
                <w:sz w:val="20"/>
                <w:u w:val="single"/>
                <w:lang w:val="en-IE" w:eastAsia="en-IE"/>
              </w:rPr>
              <w:t xml:space="preserve">Percentage of </w:t>
            </w:r>
            <w:r w:rsidR="00233ED2">
              <w:rPr>
                <w:rFonts w:asciiTheme="minorHAnsi" w:eastAsia="Times New Roman" w:hAnsiTheme="minorHAnsi" w:cs="Calibri"/>
                <w:b/>
                <w:bCs/>
                <w:color w:val="000000"/>
                <w:kern w:val="0"/>
                <w:sz w:val="20"/>
                <w:u w:val="single"/>
                <w:lang w:val="en-IE" w:eastAsia="en-IE"/>
              </w:rPr>
              <w:t xml:space="preserve">jurisdictions covered by </w:t>
            </w:r>
            <w:r w:rsidR="004570D0">
              <w:rPr>
                <w:rFonts w:asciiTheme="minorHAnsi" w:eastAsia="Times New Roman" w:hAnsiTheme="minorHAnsi" w:cs="Calibri"/>
                <w:b/>
                <w:bCs/>
                <w:color w:val="000000"/>
                <w:kern w:val="0"/>
                <w:sz w:val="20"/>
                <w:u w:val="single"/>
                <w:lang w:val="en-IE" w:eastAsia="en-IE"/>
              </w:rPr>
              <w:t>Compliance</w:t>
            </w:r>
            <w:r w:rsidR="00233ED2">
              <w:rPr>
                <w:rFonts w:asciiTheme="minorHAnsi" w:eastAsia="Times New Roman" w:hAnsiTheme="minorHAnsi" w:cs="Calibri"/>
                <w:b/>
                <w:bCs/>
                <w:color w:val="000000"/>
                <w:kern w:val="0"/>
                <w:sz w:val="20"/>
                <w:u w:val="single"/>
                <w:lang w:val="en-IE" w:eastAsia="en-IE"/>
              </w:rPr>
              <w:t xml:space="preserve"> reviews</w:t>
            </w:r>
          </w:p>
          <w:p w14:paraId="2F405A4C" w14:textId="77777777" w:rsidR="00322395" w:rsidRDefault="00322395" w:rsidP="006075C1">
            <w:pPr>
              <w:spacing w:before="0" w:after="0" w:line="240" w:lineRule="auto"/>
              <w:jc w:val="both"/>
              <w:rPr>
                <w:rFonts w:asciiTheme="minorHAnsi" w:eastAsia="Times New Roman" w:hAnsiTheme="minorHAnsi" w:cs="Calibri"/>
                <w:b/>
                <w:bCs/>
                <w:color w:val="000000"/>
                <w:kern w:val="0"/>
                <w:sz w:val="20"/>
                <w:u w:val="single"/>
                <w:lang w:val="en-IE" w:eastAsia="en-IE"/>
              </w:rPr>
            </w:pPr>
          </w:p>
          <w:p w14:paraId="3CF393F2" w14:textId="77777777" w:rsidR="004570D0" w:rsidRPr="004570D0" w:rsidRDefault="004570D0" w:rsidP="004570D0">
            <w:pPr>
              <w:spacing w:before="0" w:after="0" w:line="240" w:lineRule="auto"/>
              <w:jc w:val="both"/>
              <w:rPr>
                <w:rFonts w:asciiTheme="minorHAnsi" w:eastAsia="Times New Roman" w:hAnsiTheme="minorHAnsi" w:cs="Calibri"/>
                <w:color w:val="000000"/>
                <w:kern w:val="0"/>
                <w:sz w:val="20"/>
                <w:lang w:val="en-GB" w:eastAsia="en-IE"/>
              </w:rPr>
            </w:pPr>
            <w:r w:rsidRPr="004570D0">
              <w:rPr>
                <w:rFonts w:asciiTheme="minorHAnsi" w:eastAsia="Times New Roman" w:hAnsiTheme="minorHAnsi" w:cs="Calibri"/>
                <w:color w:val="000000"/>
                <w:kern w:val="0"/>
                <w:sz w:val="20"/>
                <w:lang w:val="en-GB" w:eastAsia="en-IE"/>
              </w:rPr>
              <w:t>Coverage of the compliance reviews relating to the jurisdictions in the last 3 years.</w:t>
            </w:r>
          </w:p>
          <w:p w14:paraId="14EC011E" w14:textId="77777777" w:rsidR="004570D0" w:rsidRDefault="004570D0" w:rsidP="006075C1">
            <w:pPr>
              <w:spacing w:before="0" w:after="0" w:line="240" w:lineRule="auto"/>
              <w:jc w:val="both"/>
              <w:rPr>
                <w:rFonts w:asciiTheme="minorHAnsi" w:eastAsia="Times New Roman" w:hAnsiTheme="minorHAnsi" w:cs="Calibri"/>
                <w:color w:val="000000"/>
                <w:kern w:val="0"/>
                <w:sz w:val="20"/>
                <w:lang w:val="en-IE" w:eastAsia="en-IE"/>
              </w:rPr>
            </w:pPr>
          </w:p>
          <w:p w14:paraId="4FB3124C" w14:textId="57D802B0" w:rsidR="009A044C" w:rsidRDefault="00B51868" w:rsidP="006075C1">
            <w:pPr>
              <w:spacing w:before="0" w:after="0" w:line="240" w:lineRule="auto"/>
              <w:jc w:val="both"/>
              <w:rPr>
                <w:rFonts w:asciiTheme="minorHAnsi" w:eastAsia="Times New Roman" w:hAnsiTheme="minorHAnsi" w:cs="Calibri"/>
                <w:color w:val="000000"/>
                <w:kern w:val="0"/>
                <w:sz w:val="20"/>
                <w:lang w:val="en-IE" w:eastAsia="en-IE"/>
              </w:rPr>
            </w:pPr>
            <w:r w:rsidRPr="00233ED2">
              <w:rPr>
                <w:rFonts w:asciiTheme="minorHAnsi" w:eastAsia="Times New Roman" w:hAnsiTheme="minorHAnsi" w:cs="Calibri"/>
                <w:color w:val="000000"/>
                <w:kern w:val="0"/>
                <w:sz w:val="20"/>
                <w:lang w:val="en-IE" w:eastAsia="en-IE"/>
              </w:rPr>
              <w:t>Percentage</w:t>
            </w:r>
            <w:r w:rsidR="001C4A14" w:rsidRPr="00233ED2">
              <w:rPr>
                <w:rFonts w:asciiTheme="minorHAnsi" w:eastAsia="Times New Roman" w:hAnsiTheme="minorHAnsi" w:cs="Calibri"/>
                <w:color w:val="000000"/>
                <w:kern w:val="0"/>
                <w:sz w:val="20"/>
                <w:lang w:val="en-IE" w:eastAsia="en-IE"/>
              </w:rPr>
              <w:t xml:space="preserve"> of jurisdictions in which the group is established covered by reviews (including access to customer and transaction level data) performed by the group AML/CFT compliance function in the last three calendar years</w:t>
            </w:r>
            <w:r w:rsidR="00D323A4">
              <w:rPr>
                <w:rFonts w:asciiTheme="minorHAnsi" w:eastAsia="Times New Roman" w:hAnsiTheme="minorHAnsi" w:cs="Calibri"/>
                <w:color w:val="000000"/>
                <w:kern w:val="0"/>
                <w:sz w:val="20"/>
                <w:lang w:val="en-IE" w:eastAsia="en-IE"/>
              </w:rPr>
              <w:t xml:space="preserve"> (</w:t>
            </w:r>
            <w:r w:rsidR="009A044C">
              <w:rPr>
                <w:rFonts w:asciiTheme="minorHAnsi" w:eastAsia="Times New Roman" w:hAnsiTheme="minorHAnsi" w:cs="Calibri"/>
                <w:color w:val="000000"/>
                <w:kern w:val="0"/>
                <w:sz w:val="20"/>
                <w:lang w:val="en-IE" w:eastAsia="en-IE"/>
              </w:rPr>
              <w:t>with reference year as last year of the 3 calendar years)</w:t>
            </w:r>
            <w:r w:rsidR="001C4A14" w:rsidRPr="00233ED2">
              <w:rPr>
                <w:rFonts w:asciiTheme="minorHAnsi" w:eastAsia="Times New Roman" w:hAnsiTheme="minorHAnsi" w:cs="Calibri"/>
                <w:color w:val="000000"/>
                <w:kern w:val="0"/>
                <w:sz w:val="20"/>
                <w:lang w:val="en-IE" w:eastAsia="en-IE"/>
              </w:rPr>
              <w:t xml:space="preserve">. </w:t>
            </w:r>
          </w:p>
          <w:p w14:paraId="409B66EF" w14:textId="77777777" w:rsidR="009A044C" w:rsidRDefault="009A044C" w:rsidP="006075C1">
            <w:pPr>
              <w:spacing w:before="0" w:after="0" w:line="240" w:lineRule="auto"/>
              <w:jc w:val="both"/>
              <w:rPr>
                <w:rFonts w:asciiTheme="minorHAnsi" w:eastAsia="Times New Roman" w:hAnsiTheme="minorHAnsi" w:cs="Calibri"/>
                <w:color w:val="000000"/>
                <w:kern w:val="0"/>
                <w:sz w:val="20"/>
                <w:lang w:val="en-IE" w:eastAsia="en-IE"/>
              </w:rPr>
            </w:pPr>
          </w:p>
          <w:p w14:paraId="54643AF7" w14:textId="77777777" w:rsidR="004570D0" w:rsidRPr="004570D0" w:rsidRDefault="004570D0" w:rsidP="004570D0">
            <w:pPr>
              <w:spacing w:before="0" w:after="0" w:line="240" w:lineRule="auto"/>
              <w:jc w:val="both"/>
              <w:rPr>
                <w:rFonts w:asciiTheme="minorHAnsi" w:eastAsia="Times New Roman" w:hAnsiTheme="minorHAnsi" w:cs="Calibri"/>
                <w:color w:val="000000"/>
                <w:kern w:val="0"/>
                <w:sz w:val="20"/>
                <w:lang w:val="en-GB" w:eastAsia="en-IE"/>
              </w:rPr>
            </w:pPr>
            <w:r w:rsidRPr="004570D0">
              <w:rPr>
                <w:rFonts w:asciiTheme="minorHAnsi" w:eastAsia="Times New Roman" w:hAnsiTheme="minorHAnsi" w:cs="Calibri"/>
                <w:color w:val="000000"/>
                <w:kern w:val="0"/>
                <w:sz w:val="20"/>
                <w:lang w:val="en-GB" w:eastAsia="en-IE"/>
              </w:rPr>
              <w:t>In case a compliance review covered multiple jurisdictions, these jurisdictions should be considered in assessing the percentage.</w:t>
            </w:r>
          </w:p>
          <w:p w14:paraId="52EC757E" w14:textId="77777777" w:rsidR="004570D0" w:rsidRDefault="004570D0" w:rsidP="006075C1">
            <w:pPr>
              <w:spacing w:before="0" w:after="0" w:line="240" w:lineRule="auto"/>
              <w:jc w:val="both"/>
              <w:rPr>
                <w:rFonts w:asciiTheme="minorHAnsi" w:eastAsia="Times New Roman" w:hAnsiTheme="minorHAnsi" w:cs="Calibri"/>
                <w:color w:val="000000"/>
                <w:kern w:val="0"/>
                <w:sz w:val="20"/>
                <w:lang w:val="en-IE" w:eastAsia="en-IE"/>
              </w:rPr>
            </w:pPr>
          </w:p>
          <w:p w14:paraId="5BD3E316" w14:textId="11D57B7C" w:rsidR="004570D0" w:rsidRDefault="004570D0" w:rsidP="006075C1">
            <w:pPr>
              <w:spacing w:before="0" w:after="0" w:line="240" w:lineRule="auto"/>
              <w:jc w:val="both"/>
              <w:rPr>
                <w:rFonts w:asciiTheme="minorHAnsi" w:eastAsia="Times New Roman" w:hAnsiTheme="minorHAnsi" w:cs="Calibri"/>
                <w:color w:val="000000"/>
                <w:kern w:val="0"/>
                <w:sz w:val="20"/>
                <w:lang w:val="en-GB" w:eastAsia="en-IE"/>
              </w:rPr>
            </w:pPr>
            <w:r>
              <w:rPr>
                <w:rFonts w:asciiTheme="minorHAnsi" w:eastAsia="Times New Roman" w:hAnsiTheme="minorHAnsi" w:cs="Calibri"/>
                <w:color w:val="000000"/>
                <w:kern w:val="0"/>
                <w:sz w:val="20"/>
                <w:lang w:val="en-IE" w:eastAsia="en-IE"/>
              </w:rPr>
              <w:t>A</w:t>
            </w:r>
            <w:r w:rsidR="001C4A14" w:rsidRPr="00233ED2">
              <w:rPr>
                <w:rFonts w:asciiTheme="minorHAnsi" w:eastAsia="Times New Roman" w:hAnsiTheme="minorHAnsi" w:cs="Calibri"/>
                <w:color w:val="000000"/>
                <w:kern w:val="0"/>
                <w:sz w:val="20"/>
                <w:lang w:val="en-IE" w:eastAsia="en-IE"/>
              </w:rPr>
              <w:t>pplies only to groups that have been existing for more than 3 years</w:t>
            </w:r>
            <w:r>
              <w:rPr>
                <w:rFonts w:asciiTheme="minorHAnsi" w:eastAsia="Times New Roman" w:hAnsiTheme="minorHAnsi" w:cs="Calibri"/>
                <w:color w:val="000000"/>
                <w:kern w:val="0"/>
                <w:sz w:val="20"/>
                <w:lang w:val="en-IE" w:eastAsia="en-IE"/>
              </w:rPr>
              <w:t xml:space="preserve">. </w:t>
            </w:r>
          </w:p>
          <w:p w14:paraId="44FBE150" w14:textId="79CA71C2" w:rsidR="00322395" w:rsidRPr="00866CED" w:rsidRDefault="00322395" w:rsidP="004570D0">
            <w:pPr>
              <w:spacing w:before="0" w:after="0" w:line="240" w:lineRule="auto"/>
              <w:jc w:val="both"/>
              <w:rPr>
                <w:rFonts w:asciiTheme="minorHAnsi" w:eastAsia="Times New Roman" w:hAnsiTheme="minorHAnsi" w:cs="Calibri"/>
                <w:color w:val="000000"/>
                <w:kern w:val="0"/>
                <w:sz w:val="20"/>
                <w:lang w:val="en-IE" w:eastAsia="en-IE"/>
              </w:rPr>
            </w:pPr>
          </w:p>
        </w:tc>
      </w:tr>
      <w:tr w:rsidR="008A3640" w:rsidRPr="009B282E" w14:paraId="4EF8C452" w14:textId="77777777" w:rsidTr="00866CED">
        <w:tc>
          <w:tcPr>
            <w:tcW w:w="1673" w:type="dxa"/>
            <w:tcBorders>
              <w:top w:val="single" w:sz="4" w:space="0" w:color="auto"/>
              <w:left w:val="single" w:sz="4" w:space="0" w:color="auto"/>
              <w:bottom w:val="single" w:sz="4" w:space="0" w:color="auto"/>
              <w:right w:val="single" w:sz="4" w:space="0" w:color="auto"/>
            </w:tcBorders>
            <w:vAlign w:val="center"/>
          </w:tcPr>
          <w:p w14:paraId="6D5C9A0E" w14:textId="5E63253A" w:rsidR="008A3640" w:rsidRPr="009275BC" w:rsidRDefault="00A05752" w:rsidP="00813150">
            <w:pPr>
              <w:pStyle w:val="InstructionsText"/>
              <w:rPr>
                <w:rStyle w:val="FormatvorlageInstructionsTabelleText"/>
                <w:rFonts w:asciiTheme="minorHAnsi" w:hAnsiTheme="minorHAnsi"/>
              </w:rPr>
            </w:pPr>
            <w:r w:rsidRPr="00A70B3F">
              <w:t>C0070</w:t>
            </w:r>
          </w:p>
        </w:tc>
        <w:tc>
          <w:tcPr>
            <w:tcW w:w="7616" w:type="dxa"/>
            <w:tcBorders>
              <w:top w:val="nil"/>
              <w:left w:val="single" w:sz="4" w:space="0" w:color="000000" w:themeColor="text1"/>
              <w:bottom w:val="single" w:sz="4" w:space="0" w:color="000000" w:themeColor="text1"/>
              <w:right w:val="single" w:sz="4" w:space="0" w:color="000000" w:themeColor="text1"/>
            </w:tcBorders>
            <w:vAlign w:val="center"/>
          </w:tcPr>
          <w:p w14:paraId="52D03689" w14:textId="77777777" w:rsidR="008A3640" w:rsidRPr="00866CED" w:rsidRDefault="00E566D9" w:rsidP="00467A83">
            <w:pPr>
              <w:spacing w:before="0" w:after="0" w:line="240" w:lineRule="auto"/>
              <w:jc w:val="both"/>
              <w:rPr>
                <w:rFonts w:asciiTheme="minorHAnsi" w:eastAsia="Times New Roman" w:hAnsiTheme="minorHAnsi" w:cs="Calibri"/>
                <w:b/>
                <w:bCs/>
                <w:color w:val="000000"/>
                <w:kern w:val="0"/>
                <w:sz w:val="20"/>
                <w:u w:val="single"/>
                <w:lang w:val="en-IE" w:eastAsia="en-IE"/>
              </w:rPr>
            </w:pPr>
            <w:r w:rsidRPr="00866CED">
              <w:rPr>
                <w:rFonts w:asciiTheme="minorHAnsi" w:eastAsia="Times New Roman" w:hAnsiTheme="minorHAnsi" w:cs="Calibri"/>
                <w:b/>
                <w:bCs/>
                <w:color w:val="000000"/>
                <w:kern w:val="0"/>
                <w:sz w:val="20"/>
                <w:u w:val="single"/>
                <w:lang w:val="en-IE" w:eastAsia="en-IE"/>
              </w:rPr>
              <w:t>Number of group entities in the EU/EEA with deficiencies identified by AML/CFT supervisors</w:t>
            </w:r>
          </w:p>
          <w:p w14:paraId="0587904C" w14:textId="77777777" w:rsidR="00E566D9" w:rsidRPr="00866CED" w:rsidRDefault="00E566D9" w:rsidP="00467A83">
            <w:pPr>
              <w:spacing w:before="0" w:after="0" w:line="240" w:lineRule="auto"/>
              <w:jc w:val="both"/>
              <w:rPr>
                <w:rFonts w:asciiTheme="minorHAnsi" w:eastAsia="Times New Roman" w:hAnsiTheme="minorHAnsi" w:cs="Calibri"/>
                <w:b/>
                <w:bCs/>
                <w:color w:val="000000"/>
                <w:kern w:val="0"/>
                <w:sz w:val="20"/>
                <w:u w:val="single"/>
                <w:lang w:val="en-IE" w:eastAsia="en-IE"/>
              </w:rPr>
            </w:pPr>
          </w:p>
          <w:p w14:paraId="2FF78681" w14:textId="77777777" w:rsidR="00E566D9" w:rsidRPr="004570D0" w:rsidRDefault="00A353D3" w:rsidP="00467A83">
            <w:pPr>
              <w:spacing w:before="0" w:after="0" w:line="240" w:lineRule="auto"/>
              <w:jc w:val="both"/>
              <w:rPr>
                <w:rFonts w:asciiTheme="minorHAnsi" w:eastAsia="Times New Roman" w:hAnsiTheme="minorHAnsi" w:cs="Calibri"/>
                <w:color w:val="000000"/>
                <w:kern w:val="0"/>
                <w:sz w:val="20"/>
                <w:lang w:val="en-IE" w:eastAsia="en-IE"/>
              </w:rPr>
            </w:pPr>
            <w:r w:rsidRPr="004570D0">
              <w:rPr>
                <w:rFonts w:asciiTheme="minorHAnsi" w:eastAsia="Times New Roman" w:hAnsiTheme="minorHAnsi" w:cs="Calibri"/>
                <w:color w:val="000000"/>
                <w:kern w:val="0"/>
                <w:sz w:val="20"/>
                <w:lang w:val="en-IE" w:eastAsia="en-IE"/>
              </w:rPr>
              <w:t>Number of group entities in the EU/EEA for which deficiencies were identified by competent AML/CFT supervisors in the last calendar year.</w:t>
            </w:r>
          </w:p>
          <w:p w14:paraId="53F65E76" w14:textId="77777777" w:rsidR="00A353D3" w:rsidRPr="004570D0" w:rsidRDefault="00A353D3" w:rsidP="00467A83">
            <w:pPr>
              <w:spacing w:before="0" w:after="0" w:line="240" w:lineRule="auto"/>
              <w:jc w:val="both"/>
              <w:rPr>
                <w:rFonts w:asciiTheme="minorHAnsi" w:eastAsia="Times New Roman" w:hAnsiTheme="minorHAnsi" w:cs="Calibri"/>
                <w:color w:val="000000"/>
                <w:kern w:val="0"/>
                <w:sz w:val="20"/>
                <w:lang w:val="en-IE" w:eastAsia="en-IE"/>
              </w:rPr>
            </w:pPr>
          </w:p>
          <w:p w14:paraId="753160BA" w14:textId="77777777" w:rsidR="00A353D3" w:rsidRPr="004570D0" w:rsidRDefault="009D3ACB" w:rsidP="00467A83">
            <w:pPr>
              <w:spacing w:before="0" w:after="0" w:line="240" w:lineRule="auto"/>
              <w:jc w:val="both"/>
              <w:rPr>
                <w:rFonts w:asciiTheme="minorHAnsi" w:eastAsia="Times New Roman" w:hAnsiTheme="minorHAnsi" w:cs="Calibri"/>
                <w:color w:val="000000"/>
                <w:kern w:val="0"/>
                <w:sz w:val="20"/>
                <w:lang w:val="en-IE" w:eastAsia="en-IE"/>
              </w:rPr>
            </w:pPr>
            <w:r w:rsidRPr="004570D0">
              <w:rPr>
                <w:rFonts w:asciiTheme="minorHAnsi" w:eastAsia="Times New Roman" w:hAnsiTheme="minorHAnsi" w:cs="Calibri"/>
                <w:color w:val="000000"/>
                <w:kern w:val="0"/>
                <w:sz w:val="20"/>
                <w:lang w:val="en-IE" w:eastAsia="en-IE"/>
              </w:rPr>
              <w:t>This includes (but is not restricted to) AML/CFT control deficiencies mentioned in written compliance briefings, written warnings, and administrative sanctions such as an order subject to penalty or an administrative fine.</w:t>
            </w:r>
          </w:p>
          <w:p w14:paraId="148F0D2A" w14:textId="73A76A40" w:rsidR="009D3ACB" w:rsidRPr="00866CED" w:rsidRDefault="009D3ACB" w:rsidP="00467A83">
            <w:pPr>
              <w:spacing w:before="0" w:after="0" w:line="240" w:lineRule="auto"/>
              <w:jc w:val="both"/>
              <w:rPr>
                <w:rFonts w:asciiTheme="minorHAnsi" w:eastAsia="Times New Roman" w:hAnsiTheme="minorHAnsi" w:cs="Calibri"/>
                <w:color w:val="000000"/>
                <w:kern w:val="0"/>
                <w:sz w:val="20"/>
                <w:lang w:val="en-IE" w:eastAsia="en-IE"/>
              </w:rPr>
            </w:pPr>
          </w:p>
        </w:tc>
      </w:tr>
      <w:tr w:rsidR="008A3640" w:rsidRPr="009B282E" w14:paraId="394F0B1C" w14:textId="77777777" w:rsidTr="00866CED">
        <w:tc>
          <w:tcPr>
            <w:tcW w:w="1673" w:type="dxa"/>
            <w:tcBorders>
              <w:top w:val="single" w:sz="4" w:space="0" w:color="auto"/>
              <w:left w:val="single" w:sz="4" w:space="0" w:color="auto"/>
              <w:bottom w:val="single" w:sz="4" w:space="0" w:color="auto"/>
              <w:right w:val="single" w:sz="4" w:space="0" w:color="auto"/>
            </w:tcBorders>
            <w:vAlign w:val="center"/>
          </w:tcPr>
          <w:p w14:paraId="48162AB6" w14:textId="1225B797" w:rsidR="008A3640" w:rsidRPr="009275BC" w:rsidRDefault="00A05752" w:rsidP="00813150">
            <w:pPr>
              <w:pStyle w:val="InstructionsText"/>
              <w:rPr>
                <w:rStyle w:val="FormatvorlageInstructionsTabelleText"/>
                <w:rFonts w:asciiTheme="minorHAnsi" w:hAnsiTheme="minorHAnsi"/>
              </w:rPr>
            </w:pPr>
            <w:r w:rsidRPr="00A70B3F">
              <w:t>C0080</w:t>
            </w:r>
          </w:p>
        </w:tc>
        <w:tc>
          <w:tcPr>
            <w:tcW w:w="7616" w:type="dxa"/>
            <w:tcBorders>
              <w:top w:val="nil"/>
              <w:left w:val="single" w:sz="4" w:space="0" w:color="000000" w:themeColor="text1"/>
              <w:bottom w:val="single" w:sz="4" w:space="0" w:color="000000" w:themeColor="text1"/>
              <w:right w:val="single" w:sz="4" w:space="0" w:color="000000" w:themeColor="text1"/>
            </w:tcBorders>
            <w:vAlign w:val="center"/>
          </w:tcPr>
          <w:p w14:paraId="445647DB" w14:textId="77777777" w:rsidR="008A3640" w:rsidRPr="00866CED" w:rsidRDefault="004A6DFF" w:rsidP="00467A83">
            <w:pPr>
              <w:spacing w:before="0" w:after="0" w:line="240" w:lineRule="auto"/>
              <w:jc w:val="both"/>
              <w:rPr>
                <w:rFonts w:asciiTheme="minorHAnsi" w:eastAsia="Times New Roman" w:hAnsiTheme="minorHAnsi" w:cs="Calibri"/>
                <w:b/>
                <w:bCs/>
                <w:color w:val="000000"/>
                <w:kern w:val="0"/>
                <w:sz w:val="20"/>
                <w:u w:val="single"/>
                <w:lang w:val="en-IE" w:eastAsia="en-IE"/>
              </w:rPr>
            </w:pPr>
            <w:r w:rsidRPr="00866CED">
              <w:rPr>
                <w:rFonts w:asciiTheme="minorHAnsi" w:eastAsia="Times New Roman" w:hAnsiTheme="minorHAnsi" w:cs="Calibri"/>
                <w:b/>
                <w:bCs/>
                <w:color w:val="000000"/>
                <w:kern w:val="0"/>
                <w:sz w:val="20"/>
                <w:u w:val="single"/>
                <w:lang w:val="en-IE" w:eastAsia="en-IE"/>
              </w:rPr>
              <w:t>Number of group entities outside the EU/EEA with deficiencies identified by AML/CFT supervisors</w:t>
            </w:r>
          </w:p>
          <w:p w14:paraId="3C3610B9" w14:textId="77777777" w:rsidR="004A6DFF" w:rsidRPr="00866CED" w:rsidRDefault="004A6DFF" w:rsidP="00467A83">
            <w:pPr>
              <w:spacing w:before="0" w:after="0" w:line="240" w:lineRule="auto"/>
              <w:jc w:val="both"/>
              <w:rPr>
                <w:rFonts w:asciiTheme="minorHAnsi" w:eastAsia="Times New Roman" w:hAnsiTheme="minorHAnsi" w:cs="Calibri"/>
                <w:b/>
                <w:bCs/>
                <w:color w:val="000000"/>
                <w:kern w:val="0"/>
                <w:sz w:val="20"/>
                <w:u w:val="single"/>
                <w:lang w:val="en-IE" w:eastAsia="en-IE"/>
              </w:rPr>
            </w:pPr>
          </w:p>
          <w:p w14:paraId="4D6077B2" w14:textId="77777777" w:rsidR="00386B80" w:rsidRPr="00CD3BC4" w:rsidRDefault="00386B80" w:rsidP="00386B80">
            <w:pPr>
              <w:spacing w:before="0" w:after="0" w:line="240" w:lineRule="auto"/>
              <w:jc w:val="both"/>
              <w:rPr>
                <w:rFonts w:asciiTheme="minorHAnsi" w:eastAsia="Times New Roman" w:hAnsiTheme="minorHAnsi" w:cs="Calibri"/>
                <w:color w:val="000000"/>
                <w:kern w:val="0"/>
                <w:sz w:val="20"/>
                <w:lang w:val="en-IE" w:eastAsia="en-IE"/>
              </w:rPr>
            </w:pPr>
            <w:r w:rsidRPr="00CD3BC4">
              <w:rPr>
                <w:rFonts w:asciiTheme="minorHAnsi" w:eastAsia="Times New Roman" w:hAnsiTheme="minorHAnsi" w:cs="Calibri"/>
                <w:color w:val="000000"/>
                <w:kern w:val="0"/>
                <w:sz w:val="20"/>
                <w:lang w:val="en-IE" w:eastAsia="en-IE"/>
              </w:rPr>
              <w:t>Number of group entities outside the EU/EEA for which deficiencies were identified by competent AML/CFT supervisors in the last calendar year.</w:t>
            </w:r>
          </w:p>
          <w:p w14:paraId="71A5BD73" w14:textId="26E97246" w:rsidR="004A6DFF" w:rsidRPr="00CD3BC4" w:rsidRDefault="003B0831" w:rsidP="00386B80">
            <w:pPr>
              <w:spacing w:before="0" w:after="0" w:line="240" w:lineRule="auto"/>
              <w:jc w:val="both"/>
              <w:rPr>
                <w:rFonts w:asciiTheme="minorHAnsi" w:eastAsia="Times New Roman" w:hAnsiTheme="minorHAnsi" w:cs="Calibri"/>
                <w:color w:val="000000"/>
                <w:kern w:val="0"/>
                <w:sz w:val="20"/>
                <w:lang w:val="en-IE" w:eastAsia="en-IE"/>
              </w:rPr>
            </w:pPr>
            <w:r w:rsidRPr="00CD3BC4">
              <w:rPr>
                <w:rFonts w:asciiTheme="minorHAnsi" w:eastAsia="Times New Roman" w:hAnsiTheme="minorHAnsi" w:cs="Calibri"/>
                <w:color w:val="000000"/>
                <w:kern w:val="0"/>
                <w:sz w:val="20"/>
                <w:lang w:val="en-IE" w:eastAsia="en-IE"/>
              </w:rPr>
              <w:t>This includes (but is not restricted to) AML/CFT control deficiencies mentioned in written compliance briefings, written warnings, and administrative sanctions such as an order subject to penalty or an administrative fine.</w:t>
            </w:r>
          </w:p>
          <w:p w14:paraId="15715ED0" w14:textId="77777777" w:rsidR="00386B80" w:rsidRPr="00866CED" w:rsidRDefault="00386B80" w:rsidP="00386B80">
            <w:pPr>
              <w:spacing w:before="0" w:after="0" w:line="240" w:lineRule="auto"/>
              <w:jc w:val="both"/>
              <w:rPr>
                <w:rFonts w:asciiTheme="minorHAnsi" w:eastAsia="Times New Roman" w:hAnsiTheme="minorHAnsi" w:cs="Calibri"/>
                <w:b/>
                <w:bCs/>
                <w:color w:val="000000"/>
                <w:kern w:val="0"/>
                <w:sz w:val="20"/>
                <w:u w:val="single"/>
                <w:lang w:val="en-IE" w:eastAsia="en-IE"/>
              </w:rPr>
            </w:pPr>
          </w:p>
        </w:tc>
      </w:tr>
    </w:tbl>
    <w:p w14:paraId="0105F183" w14:textId="77777777" w:rsidR="00F17C1D" w:rsidRPr="00866CED" w:rsidRDefault="00F17C1D" w:rsidP="00B133E1">
      <w:pPr>
        <w:rPr>
          <w:rFonts w:asciiTheme="minorHAnsi" w:hAnsiTheme="minorHAnsi"/>
        </w:rPr>
      </w:pPr>
    </w:p>
    <w:sectPr w:rsidR="00F17C1D" w:rsidRPr="00866CED" w:rsidSect="00941265">
      <w:headerReference w:type="default" r:id="rId11"/>
      <w:footerReference w:type="default" r:id="rId12"/>
      <w:headerReference w:type="first" r:id="rId13"/>
      <w:footerReference w:type="first" r:id="rId14"/>
      <w:type w:val="continuous"/>
      <w:pgSz w:w="11907" w:h="16839" w:code="9"/>
      <w:pgMar w:top="2268" w:right="1554" w:bottom="1797" w:left="1554" w:header="862"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9F5CF" w14:textId="77777777" w:rsidR="005B63A1" w:rsidRDefault="005B63A1">
      <w:pPr>
        <w:spacing w:after="0" w:line="240" w:lineRule="auto"/>
      </w:pPr>
      <w:r>
        <w:separator/>
      </w:r>
    </w:p>
  </w:endnote>
  <w:endnote w:type="continuationSeparator" w:id="0">
    <w:p w14:paraId="530CCE54" w14:textId="77777777" w:rsidR="005B63A1" w:rsidRDefault="005B63A1">
      <w:pPr>
        <w:spacing w:after="0" w:line="240" w:lineRule="auto"/>
      </w:pPr>
      <w:r>
        <w:continuationSeparator/>
      </w:r>
    </w:p>
  </w:endnote>
  <w:endnote w:type="continuationNotice" w:id="1">
    <w:p w14:paraId="1815A076" w14:textId="77777777" w:rsidR="005B63A1" w:rsidRDefault="005B63A1">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Light">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quot;Calibri&quot;,sans-serif">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ptos SemiBold">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Headings)">
    <w:altName w:val="Arial"/>
    <w:charset w:val="00"/>
    <w:family w:val="roman"/>
    <w:pitch w:val="default"/>
  </w:font>
  <w:font w:name="Aptos Display (Headings)">
    <w:altName w:val="Aptos Display"/>
    <w:charset w:val="00"/>
    <w:family w:val="swiss"/>
    <w:pitch w:val="variable"/>
    <w:sig w:usb0="20000287" w:usb1="00000003" w:usb2="00000000" w:usb3="00000000" w:csb0="0000019F" w:csb1="00000000"/>
  </w:font>
  <w:font w:name="EC Square Sans Cond Pro">
    <w:altName w:val="Calibri"/>
    <w:panose1 w:val="00000000000000000000"/>
    <w:charset w:val="00"/>
    <w:family w:val="swiss"/>
    <w:notTrueType/>
    <w:pitch w:val="variable"/>
    <w:sig w:usb0="00000287" w:usb1="00000001"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E24CE" w14:textId="77777777" w:rsidR="00C936DE" w:rsidRDefault="00C936DE">
    <w:pPr>
      <w:pStyle w:val="Footer"/>
    </w:pPr>
    <w:r>
      <w:fldChar w:fldCharType="begin"/>
    </w:r>
    <w:r>
      <w:instrText xml:space="preserve"> page </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E9FF1" w14:textId="77777777" w:rsidR="009A1F18" w:rsidRDefault="001F21F7">
    <w:pPr>
      <w:pStyle w:val="Footer"/>
    </w:pPr>
    <w:r w:rsidRPr="00702D52">
      <w:rPr>
        <w:rStyle w:val="PageNumber"/>
        <w:noProof/>
      </w:rPr>
      <mc:AlternateContent>
        <mc:Choice Requires="wps">
          <w:drawing>
            <wp:anchor distT="0" distB="0" distL="114300" distR="114300" simplePos="0" relativeHeight="251658242" behindDoc="0" locked="0" layoutInCell="1" allowOverlap="1" wp14:anchorId="71175C5C" wp14:editId="283F1987">
              <wp:simplePos x="0" y="0"/>
              <wp:positionH relativeFrom="column">
                <wp:posOffset>4399915</wp:posOffset>
              </wp:positionH>
              <wp:positionV relativeFrom="paragraph">
                <wp:posOffset>-93345</wp:posOffset>
              </wp:positionV>
              <wp:extent cx="1609200" cy="288000"/>
              <wp:effectExtent l="0" t="0" r="0" b="0"/>
              <wp:wrapNone/>
              <wp:docPr id="2092819804" name="Text Box 2092819804"/>
              <wp:cNvGraphicFramePr/>
              <a:graphic xmlns:a="http://schemas.openxmlformats.org/drawingml/2006/main">
                <a:graphicData uri="http://schemas.microsoft.com/office/word/2010/wordprocessingShape">
                  <wps:wsp>
                    <wps:cNvSpPr txBox="1"/>
                    <wps:spPr>
                      <a:xfrm>
                        <a:off x="0" y="0"/>
                        <a:ext cx="1609200" cy="288000"/>
                      </a:xfrm>
                      <a:prstGeom prst="rect">
                        <a:avLst/>
                      </a:prstGeom>
                      <a:noFill/>
                      <a:ln w="6350">
                        <a:noFill/>
                      </a:ln>
                    </wps:spPr>
                    <wps:txbx>
                      <w:txbxContent>
                        <w:p w14:paraId="2698D604" w14:textId="77777777" w:rsidR="001F21F7" w:rsidRPr="00732EA3" w:rsidRDefault="001F21F7" w:rsidP="001F21F7">
                          <w:pPr>
                            <w:pStyle w:val="Placeanddate"/>
                          </w:pPr>
                          <w:r>
                            <w:t>Frankfurt</w:t>
                          </w:r>
                          <w:r w:rsidR="00C46203">
                            <w:t xml:space="preserve"> am Main</w:t>
                          </w:r>
                          <w:r w:rsidRPr="00732EA3">
                            <w:t xml:space="preserve"> </w:t>
                          </w:r>
                          <w:r>
                            <w:t xml:space="preserve">- </w:t>
                          </w:r>
                          <w:r w:rsidRPr="00F7798B">
                            <w:rPr>
                              <w:highlight w:val="green"/>
                            </w:rPr>
                            <w:t>date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71175C5C" id="_x0000_t202" coordsize="21600,21600" o:spt="202" path="m,l,21600r21600,l21600,xe">
              <v:stroke joinstyle="miter"/>
              <v:path gradientshapeok="t" o:connecttype="rect"/>
            </v:shapetype>
            <v:shape id="Text Box 2092819804" o:spid="_x0000_s1027" type="#_x0000_t202" style="position:absolute;margin-left:346.45pt;margin-top:-7.35pt;width:126.7pt;height:22.7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" filled="f" stroked="f" strokeweight=".5pt">
              <v:textbox>
                <w:txbxContent>
                  <w:p w14:paraId="2698D604" w14:textId="77777777" w:rsidR="001F21F7" w:rsidRPr="00732EA3" w:rsidRDefault="001F21F7" w:rsidP="001F21F7">
                    <w:pPr>
                      <w:pStyle w:val="Placeanddate"/>
                    </w:pPr>
                    <w:r>
                      <w:t>Frankfurt</w:t>
                    </w:r>
                    <w:r w:rsidR="00C46203">
                      <w:t xml:space="preserve"> am Main</w:t>
                    </w:r>
                    <w:r w:rsidRPr="00732EA3">
                      <w:t xml:space="preserve"> </w:t>
                    </w:r>
                    <w:r>
                      <w:t xml:space="preserve">- </w:t>
                    </w:r>
                    <w:r w:rsidRPr="00F7798B">
                      <w:rPr>
                        <w:highlight w:val="green"/>
                      </w:rPr>
                      <w:t>date here</w:t>
                    </w:r>
                  </w:p>
                </w:txbxContent>
              </v:textbox>
            </v:shape>
          </w:pict>
        </mc:Fallback>
      </mc:AlternateContent>
    </w:r>
    <w:r w:rsidRPr="00702D52">
      <w:rPr>
        <w:rStyle w:val="PageNumber"/>
        <w:noProof/>
      </w:rPr>
      <w:drawing>
        <wp:anchor distT="0" distB="0" distL="114300" distR="114300" simplePos="0" relativeHeight="251658241" behindDoc="1" locked="0" layoutInCell="1" allowOverlap="1" wp14:anchorId="17C31D4C" wp14:editId="3347AA80">
          <wp:simplePos x="0" y="0"/>
          <wp:positionH relativeFrom="column">
            <wp:posOffset>-597535</wp:posOffset>
          </wp:positionH>
          <wp:positionV relativeFrom="paragraph">
            <wp:posOffset>-821055</wp:posOffset>
          </wp:positionV>
          <wp:extent cx="2545200" cy="1094400"/>
          <wp:effectExtent l="0" t="0" r="0" b="0"/>
          <wp:wrapSquare wrapText="bothSides"/>
          <wp:docPr id="165347776" name="Graphic 165347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96DAC541-7B7A-43D3-8B79-37D633B846F1}">
                        <asvg:svgBlip xmlns:asvg="http://schemas.microsoft.com/office/drawing/2016/SVG/main" r:embed="rId2"/>
                      </a:ext>
                    </a:extLst>
                  </a:blip>
                  <a:stretch>
                    <a:fillRect/>
                  </a:stretch>
                </pic:blipFill>
                <pic:spPr>
                  <a:xfrm>
                    <a:off x="0" y="0"/>
                    <a:ext cx="2545200" cy="109440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A41CB" w14:textId="77777777" w:rsidR="005B63A1" w:rsidRDefault="005B63A1">
      <w:pPr>
        <w:spacing w:after="0" w:line="240" w:lineRule="auto"/>
      </w:pPr>
      <w:r>
        <w:separator/>
      </w:r>
    </w:p>
  </w:footnote>
  <w:footnote w:type="continuationSeparator" w:id="0">
    <w:p w14:paraId="16623158" w14:textId="77777777" w:rsidR="005B63A1" w:rsidRDefault="005B63A1">
      <w:pPr>
        <w:spacing w:after="0" w:line="240" w:lineRule="auto"/>
      </w:pPr>
      <w:r>
        <w:continuationSeparator/>
      </w:r>
    </w:p>
  </w:footnote>
  <w:footnote w:type="continuationNotice" w:id="1">
    <w:p w14:paraId="6F79492C" w14:textId="77777777" w:rsidR="005B63A1" w:rsidRDefault="005B63A1">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D7935" w14:textId="5C3E9D55" w:rsidR="00C936DE" w:rsidRPr="003A1853" w:rsidRDefault="003A1853" w:rsidP="00941265">
    <w:pPr>
      <w:pStyle w:val="runningtitle"/>
      <w:rPr>
        <w:lang w:val="en-IE"/>
      </w:rPr>
    </w:pPr>
    <w:r>
      <w:rPr>
        <w:lang w:val="en-IE"/>
      </w:rPr>
      <w:t>draft interpretative guidance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21DF0" w14:textId="77777777" w:rsidR="009A1F18" w:rsidRDefault="009A1F18">
    <w:pPr>
      <w:pStyle w:val="Header"/>
    </w:pPr>
    <w:r>
      <w:rPr>
        <w:noProof/>
      </w:rPr>
      <w:drawing>
        <wp:anchor distT="0" distB="0" distL="114300" distR="114300" simplePos="0" relativeHeight="251658240" behindDoc="1" locked="0" layoutInCell="1" allowOverlap="1" wp14:anchorId="029D17AF" wp14:editId="5FA25157">
          <wp:simplePos x="0" y="0"/>
          <wp:positionH relativeFrom="column">
            <wp:posOffset>-1005263</wp:posOffset>
          </wp:positionH>
          <wp:positionV relativeFrom="paragraph">
            <wp:posOffset>-575079</wp:posOffset>
          </wp:positionV>
          <wp:extent cx="7577744" cy="10712528"/>
          <wp:effectExtent l="0" t="0" r="4445" b="0"/>
          <wp:wrapNone/>
          <wp:docPr id="1256274691" name="Picture 1256274691" descr="A close-up of a patte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74691" name="Picture 4" descr="A close-up of a pattern&#10;&#10;AI-generated content may be incorrect."/>
                  <pic:cNvPicPr/>
                </pic:nvPicPr>
                <pic:blipFill>
                  <a:blip r:embed="rId1"/>
                  <a:stretch>
                    <a:fillRect/>
                  </a:stretch>
                </pic:blipFill>
                <pic:spPr>
                  <a:xfrm>
                    <a:off x="0" y="0"/>
                    <a:ext cx="7634944" cy="1079339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FFFFFF82"/>
    <w:multiLevelType w:val="singleLevel"/>
    <w:tmpl w:val="B154568A"/>
    <w:lvl w:ilvl="0">
      <w:start w:val="1"/>
      <w:numFmt w:val="bullet"/>
      <w:pStyle w:val="ListBullet3"/>
      <w:lvlText w:val="–"/>
      <w:lvlJc w:val="left"/>
      <w:pPr>
        <w:tabs>
          <w:tab w:val="num" w:pos="1080"/>
        </w:tabs>
        <w:ind w:left="1080" w:hanging="360"/>
      </w:pPr>
      <w:rPr>
        <w:rFonts w:ascii="Aptos Display" w:hAnsi="Aptos Display" w:hint="default"/>
        <w:color w:val="039D89" w:themeColor="accent2"/>
      </w:rPr>
    </w:lvl>
  </w:abstractNum>
  <w:abstractNum w:abstractNumId="2" w15:restartNumberingAfterBreak="0">
    <w:nsid w:val="FFFFFF83"/>
    <w:multiLevelType w:val="singleLevel"/>
    <w:tmpl w:val="7ECA8B06"/>
    <w:lvl w:ilvl="0">
      <w:start w:val="1"/>
      <w:numFmt w:val="bullet"/>
      <w:pStyle w:val="ListBullet2"/>
      <w:lvlText w:val=""/>
      <w:lvlJc w:val="left"/>
      <w:pPr>
        <w:tabs>
          <w:tab w:val="num" w:pos="720"/>
        </w:tabs>
        <w:ind w:left="720" w:hanging="360"/>
      </w:pPr>
      <w:rPr>
        <w:rFonts w:ascii="Symbol" w:hAnsi="Symbol" w:hint="default"/>
        <w:color w:val="039D89" w:themeColor="accent2"/>
      </w:rPr>
    </w:lvl>
  </w:abstractNum>
  <w:abstractNum w:abstractNumId="3" w15:restartNumberingAfterBreak="0">
    <w:nsid w:val="04556008"/>
    <w:multiLevelType w:val="multilevel"/>
    <w:tmpl w:val="0809001F"/>
    <w:name w:val="list222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83D3F21"/>
    <w:multiLevelType w:val="multilevel"/>
    <w:tmpl w:val="40B8202E"/>
    <w:styleLink w:val="CurrentList9"/>
    <w:lvl w:ilvl="0">
      <w:start w:val="1"/>
      <w:numFmt w:val="decimal"/>
      <w:lvlText w:val="%1."/>
      <w:lvlJc w:val="left"/>
      <w:pPr>
        <w:ind w:left="567" w:hanging="567"/>
      </w:pPr>
      <w:rPr>
        <w:rFonts w:hint="default"/>
        <w:color w:val="003399"/>
      </w:rPr>
    </w:lvl>
    <w:lvl w:ilvl="1">
      <w:start w:val="1"/>
      <w:numFmt w:val="decimal"/>
      <w:lvlText w:val="%1.%2."/>
      <w:lvlJc w:val="left"/>
      <w:pPr>
        <w:ind w:left="567" w:hanging="567"/>
      </w:pPr>
      <w:rPr>
        <w:rFonts w:hint="default"/>
        <w:color w:val="003399"/>
      </w:rPr>
    </w:lvl>
    <w:lvl w:ilvl="2">
      <w:start w:val="1"/>
      <w:numFmt w:val="decimal"/>
      <w:lvlText w:val="%1.%2.%3."/>
      <w:lvlJc w:val="left"/>
      <w:pPr>
        <w:ind w:left="850" w:hanging="850"/>
      </w:pPr>
      <w:rPr>
        <w:rFonts w:hint="default"/>
        <w:color w:val="003399"/>
      </w:rPr>
    </w:lvl>
    <w:lvl w:ilvl="3">
      <w:start w:val="1"/>
      <w:numFmt w:val="decimal"/>
      <w:lvlText w:val="%1.%2.%3.%4."/>
      <w:lvlJc w:val="left"/>
      <w:pPr>
        <w:ind w:left="964" w:hanging="964"/>
      </w:pPr>
      <w:rPr>
        <w:rFonts w:ascii="Aptos Light" w:hAnsi="Aptos Light" w:hint="default"/>
        <w:b w:val="0"/>
        <w:bCs w:val="0"/>
        <w:i w:val="0"/>
        <w:iCs w:val="0"/>
        <w:color w:val="003399"/>
      </w:rPr>
    </w:lvl>
    <w:lvl w:ilvl="4">
      <w:start w:val="1"/>
      <w:numFmt w:val="decimal"/>
      <w:lvlText w:val="%1.%2.%3.%4.%5."/>
      <w:lvlJc w:val="left"/>
      <w:pPr>
        <w:ind w:left="1844" w:hanging="1134"/>
      </w:pPr>
      <w:rPr>
        <w:rFonts w:ascii="Arial" w:hAnsi="Arial" w:hint="default"/>
        <w:color w:val="132D4E" w:themeColor="text2"/>
      </w:rPr>
    </w:lvl>
    <w:lvl w:ilvl="5">
      <w:start w:val="1"/>
      <w:numFmt w:val="decimal"/>
      <w:lvlText w:val="%1.%2.%3.%4.%5."/>
      <w:lvlJc w:val="left"/>
      <w:pPr>
        <w:ind w:left="1134" w:hanging="1134"/>
      </w:pPr>
      <w:rPr>
        <w:rFonts w:ascii="Arial" w:hAnsi="Arial" w:hint="default"/>
        <w:color w:val="132D4E" w:themeColor="text2"/>
      </w:rPr>
    </w:lvl>
    <w:lvl w:ilvl="6">
      <w:start w:val="1"/>
      <w:numFmt w:val="decimal"/>
      <w:lvlText w:val="%1.%2.%3.%4.%5."/>
      <w:lvlJc w:val="left"/>
      <w:pPr>
        <w:ind w:left="1134" w:hanging="1134"/>
      </w:pPr>
      <w:rPr>
        <w:rFonts w:ascii="Arial" w:hAnsi="Arial" w:hint="default"/>
        <w:color w:val="132D4E" w:themeColor="text2"/>
      </w:rPr>
    </w:lvl>
    <w:lvl w:ilvl="7">
      <w:start w:val="1"/>
      <w:numFmt w:val="decimal"/>
      <w:lvlText w:val="%1.%2.%3.%4.%5."/>
      <w:lvlJc w:val="left"/>
      <w:pPr>
        <w:ind w:left="1134" w:hanging="1134"/>
      </w:pPr>
      <w:rPr>
        <w:rFonts w:ascii="Arial" w:hAnsi="Arial" w:hint="default"/>
        <w:color w:val="132D4E" w:themeColor="text2"/>
      </w:rPr>
    </w:lvl>
    <w:lvl w:ilvl="8">
      <w:start w:val="1"/>
      <w:numFmt w:val="decimal"/>
      <w:lvlText w:val="%1.%2.%3.%4.%5."/>
      <w:lvlJc w:val="left"/>
      <w:pPr>
        <w:ind w:left="1134" w:hanging="1134"/>
      </w:pPr>
      <w:rPr>
        <w:rFonts w:ascii="Arial" w:hAnsi="Arial" w:hint="default"/>
        <w:color w:val="132D4E" w:themeColor="text2"/>
      </w:rPr>
    </w:lvl>
  </w:abstractNum>
  <w:abstractNum w:abstractNumId="5" w15:restartNumberingAfterBreak="0">
    <w:nsid w:val="08987298"/>
    <w:multiLevelType w:val="multilevel"/>
    <w:tmpl w:val="972C096E"/>
    <w:styleLink w:val="CurrentList24"/>
    <w:lvl w:ilvl="0">
      <w:start w:val="1"/>
      <w:numFmt w:val="decimal"/>
      <w:lvlText w:val="%1"/>
      <w:lvlJc w:val="left"/>
      <w:pPr>
        <w:ind w:left="715" w:hanging="432"/>
      </w:pPr>
      <w:rPr>
        <w:rFonts w:asciiTheme="minorHAnsi" w:hAnsiTheme="minorHAnsi" w:hint="default"/>
        <w:b w:val="0"/>
        <w:i w:val="0"/>
        <w:color w:val="auto"/>
        <w:sz w:val="20"/>
      </w:rPr>
    </w:lvl>
    <w:lvl w:ilvl="1">
      <w:start w:val="1"/>
      <w:numFmt w:val="decimal"/>
      <w:lvlRestart w:val="0"/>
      <w:lvlText w:val="%1.%2"/>
      <w:lvlJc w:val="left"/>
      <w:pPr>
        <w:ind w:left="859"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1147" w:hanging="864"/>
      </w:pPr>
      <w:rPr>
        <w:rFonts w:hint="default"/>
      </w:rPr>
    </w:lvl>
    <w:lvl w:ilvl="4">
      <w:start w:val="1"/>
      <w:numFmt w:val="decimal"/>
      <w:lvlText w:val="%1.%2.%3.%4.%5"/>
      <w:lvlJc w:val="left"/>
      <w:pPr>
        <w:ind w:left="1291" w:hanging="1008"/>
      </w:pPr>
      <w:rPr>
        <w:rFonts w:hint="default"/>
      </w:rPr>
    </w:lvl>
    <w:lvl w:ilvl="5">
      <w:start w:val="1"/>
      <w:numFmt w:val="decimal"/>
      <w:lvlText w:val="%1.%2.%3.%4.%5.%6"/>
      <w:lvlJc w:val="left"/>
      <w:pPr>
        <w:ind w:left="1435" w:hanging="1152"/>
      </w:pPr>
      <w:rPr>
        <w:rFonts w:hint="default"/>
      </w:rPr>
    </w:lvl>
    <w:lvl w:ilvl="6">
      <w:start w:val="1"/>
      <w:numFmt w:val="decimal"/>
      <w:lvlText w:val="%1.%2.%3.%4.%5.%6.%7"/>
      <w:lvlJc w:val="left"/>
      <w:pPr>
        <w:ind w:left="1579" w:hanging="1296"/>
      </w:pPr>
      <w:rPr>
        <w:rFonts w:hint="default"/>
      </w:rPr>
    </w:lvl>
    <w:lvl w:ilvl="7">
      <w:start w:val="1"/>
      <w:numFmt w:val="decimal"/>
      <w:lvlText w:val="%1.%2.%3.%4.%5.%6.%7.%8"/>
      <w:lvlJc w:val="left"/>
      <w:pPr>
        <w:ind w:left="1723" w:hanging="1440"/>
      </w:pPr>
      <w:rPr>
        <w:rFonts w:hint="default"/>
      </w:rPr>
    </w:lvl>
    <w:lvl w:ilvl="8">
      <w:start w:val="1"/>
      <w:numFmt w:val="decimal"/>
      <w:lvlText w:val="%1.%2.%3.%4.%5.%6.%7.%8.%9"/>
      <w:lvlJc w:val="left"/>
      <w:pPr>
        <w:ind w:left="1867" w:hanging="1584"/>
      </w:pPr>
      <w:rPr>
        <w:rFonts w:hint="default"/>
      </w:rPr>
    </w:lvl>
  </w:abstractNum>
  <w:abstractNum w:abstractNumId="6" w15:restartNumberingAfterBreak="0">
    <w:nsid w:val="0909BFE4"/>
    <w:multiLevelType w:val="hybridMultilevel"/>
    <w:tmpl w:val="FFFFFFFF"/>
    <w:lvl w:ilvl="0" w:tplc="E9781E52">
      <w:start w:val="1"/>
      <w:numFmt w:val="bullet"/>
      <w:lvlText w:val="-"/>
      <w:lvlJc w:val="left"/>
      <w:pPr>
        <w:ind w:left="720" w:hanging="360"/>
      </w:pPr>
      <w:rPr>
        <w:rFonts w:ascii="&quot;Calibri&quot;,sans-serif" w:hAnsi="&quot;Calibri&quot;,sans-serif" w:hint="default"/>
      </w:rPr>
    </w:lvl>
    <w:lvl w:ilvl="1" w:tplc="87ECDBFC">
      <w:start w:val="1"/>
      <w:numFmt w:val="bullet"/>
      <w:lvlText w:val="o"/>
      <w:lvlJc w:val="left"/>
      <w:pPr>
        <w:ind w:left="1440" w:hanging="360"/>
      </w:pPr>
      <w:rPr>
        <w:rFonts w:ascii="Courier New" w:hAnsi="Courier New" w:hint="default"/>
      </w:rPr>
    </w:lvl>
    <w:lvl w:ilvl="2" w:tplc="12DCF294">
      <w:start w:val="1"/>
      <w:numFmt w:val="bullet"/>
      <w:lvlText w:val=""/>
      <w:lvlJc w:val="left"/>
      <w:pPr>
        <w:ind w:left="2160" w:hanging="360"/>
      </w:pPr>
      <w:rPr>
        <w:rFonts w:ascii="Wingdings" w:hAnsi="Wingdings" w:hint="default"/>
      </w:rPr>
    </w:lvl>
    <w:lvl w:ilvl="3" w:tplc="BE14885C">
      <w:start w:val="1"/>
      <w:numFmt w:val="bullet"/>
      <w:lvlText w:val=""/>
      <w:lvlJc w:val="left"/>
      <w:pPr>
        <w:ind w:left="2880" w:hanging="360"/>
      </w:pPr>
      <w:rPr>
        <w:rFonts w:ascii="Symbol" w:hAnsi="Symbol" w:hint="default"/>
      </w:rPr>
    </w:lvl>
    <w:lvl w:ilvl="4" w:tplc="CA1A00D6">
      <w:start w:val="1"/>
      <w:numFmt w:val="bullet"/>
      <w:lvlText w:val="o"/>
      <w:lvlJc w:val="left"/>
      <w:pPr>
        <w:ind w:left="3600" w:hanging="360"/>
      </w:pPr>
      <w:rPr>
        <w:rFonts w:ascii="Courier New" w:hAnsi="Courier New" w:hint="default"/>
      </w:rPr>
    </w:lvl>
    <w:lvl w:ilvl="5" w:tplc="7BAA9FBE">
      <w:start w:val="1"/>
      <w:numFmt w:val="bullet"/>
      <w:lvlText w:val=""/>
      <w:lvlJc w:val="left"/>
      <w:pPr>
        <w:ind w:left="4320" w:hanging="360"/>
      </w:pPr>
      <w:rPr>
        <w:rFonts w:ascii="Wingdings" w:hAnsi="Wingdings" w:hint="default"/>
      </w:rPr>
    </w:lvl>
    <w:lvl w:ilvl="6" w:tplc="BEF082F6">
      <w:start w:val="1"/>
      <w:numFmt w:val="bullet"/>
      <w:lvlText w:val=""/>
      <w:lvlJc w:val="left"/>
      <w:pPr>
        <w:ind w:left="5040" w:hanging="360"/>
      </w:pPr>
      <w:rPr>
        <w:rFonts w:ascii="Symbol" w:hAnsi="Symbol" w:hint="default"/>
      </w:rPr>
    </w:lvl>
    <w:lvl w:ilvl="7" w:tplc="8D7EA50E">
      <w:start w:val="1"/>
      <w:numFmt w:val="bullet"/>
      <w:lvlText w:val="o"/>
      <w:lvlJc w:val="left"/>
      <w:pPr>
        <w:ind w:left="5760" w:hanging="360"/>
      </w:pPr>
      <w:rPr>
        <w:rFonts w:ascii="Courier New" w:hAnsi="Courier New" w:hint="default"/>
      </w:rPr>
    </w:lvl>
    <w:lvl w:ilvl="8" w:tplc="881C0B60">
      <w:start w:val="1"/>
      <w:numFmt w:val="bullet"/>
      <w:lvlText w:val=""/>
      <w:lvlJc w:val="left"/>
      <w:pPr>
        <w:ind w:left="6480" w:hanging="360"/>
      </w:pPr>
      <w:rPr>
        <w:rFonts w:ascii="Wingdings" w:hAnsi="Wingdings" w:hint="default"/>
      </w:rPr>
    </w:lvl>
  </w:abstractNum>
  <w:abstractNum w:abstractNumId="7" w15:restartNumberingAfterBreak="0">
    <w:nsid w:val="0AD35FF6"/>
    <w:multiLevelType w:val="multilevel"/>
    <w:tmpl w:val="AE6A927C"/>
    <w:styleLink w:val="CurrentList47"/>
    <w:lvl w:ilvl="0">
      <w:start w:val="1"/>
      <w:numFmt w:val="decimal"/>
      <w:lvlText w:val="Table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B30678C"/>
    <w:multiLevelType w:val="multilevel"/>
    <w:tmpl w:val="81808BCC"/>
    <w:styleLink w:val="CurrentList57"/>
    <w:lvl w:ilvl="0">
      <w:start w:val="1"/>
      <w:numFmt w:val="decimal"/>
      <w:lvlText w:val="%1"/>
      <w:lvlJc w:val="left"/>
      <w:pPr>
        <w:ind w:left="360" w:hanging="360"/>
      </w:pPr>
      <w:rPr>
        <w:rFonts w:hint="default"/>
      </w:rPr>
    </w:lvl>
    <w:lvl w:ilvl="1">
      <w:start w:val="1"/>
      <w:numFmt w:val="decimal"/>
      <w:lvlText w:val="%1.%2"/>
      <w:lvlJc w:val="left"/>
      <w:pPr>
        <w:ind w:left="907" w:hanging="547"/>
      </w:pPr>
      <w:rPr>
        <w:rFonts w:hint="default"/>
      </w:rPr>
    </w:lvl>
    <w:lvl w:ilvl="2">
      <w:start w:val="1"/>
      <w:numFmt w:val="decimal"/>
      <w:lvlText w:val="%2.%3.%1."/>
      <w:lvlJc w:val="left"/>
      <w:pPr>
        <w:ind w:left="0" w:firstLine="720"/>
      </w:pPr>
      <w:rPr>
        <w:rFonts w:hint="default"/>
      </w:rPr>
    </w:lvl>
    <w:lvl w:ilvl="3">
      <w:start w:val="1"/>
      <w:numFmt w:val="non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0BE62C85"/>
    <w:multiLevelType w:val="multilevel"/>
    <w:tmpl w:val="F33261D4"/>
    <w:styleLink w:val="CurrentList6"/>
    <w:lvl w:ilvl="0">
      <w:start w:val="1"/>
      <w:numFmt w:val="decimal"/>
      <w:lvlText w:val="%1."/>
      <w:lvlJc w:val="left"/>
      <w:pPr>
        <w:ind w:left="928" w:hanging="360"/>
      </w:pPr>
      <w:rPr>
        <w:rFonts w:hint="default"/>
      </w:rPr>
    </w:lvl>
    <w:lvl w:ilvl="1">
      <w:start w:val="1"/>
      <w:numFmt w:val="decimal"/>
      <w:lvlText w:val="%1.%2"/>
      <w:lvlJc w:val="left"/>
      <w:pPr>
        <w:tabs>
          <w:tab w:val="num" w:pos="794"/>
        </w:tabs>
        <w:ind w:left="936" w:hanging="576"/>
      </w:pPr>
      <w:rPr>
        <w:rFonts w:hint="default"/>
      </w:rPr>
    </w:lvl>
    <w:lvl w:ilvl="2">
      <w:start w:val="1"/>
      <w:numFmt w:val="lowerLetter"/>
      <w:lvlText w:val="%3."/>
      <w:lvlJc w:val="left"/>
      <w:pPr>
        <w:tabs>
          <w:tab w:val="num" w:pos="794"/>
        </w:tabs>
        <w:ind w:left="720" w:hanging="360"/>
      </w:pPr>
      <w:rPr>
        <w:rFonts w:hint="default"/>
      </w:rPr>
    </w:lvl>
    <w:lvl w:ilvl="3">
      <w:start w:val="1"/>
      <w:numFmt w:val="lowerRoman"/>
      <w:lvlText w:val="%4."/>
      <w:lvlJc w:val="left"/>
      <w:pPr>
        <w:ind w:left="108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0FE31A43"/>
    <w:multiLevelType w:val="multilevel"/>
    <w:tmpl w:val="040EEECE"/>
    <w:styleLink w:val="CurrentList20"/>
    <w:lvl w:ilvl="0">
      <w:start w:val="1"/>
      <w:numFmt w:val="decimal"/>
      <w:lvlText w:val="%1"/>
      <w:lvlJc w:val="left"/>
      <w:pPr>
        <w:ind w:left="998" w:hanging="432"/>
      </w:pPr>
      <w:rPr>
        <w:rFonts w:asciiTheme="minorHAnsi" w:hAnsiTheme="minorHAnsi" w:hint="default"/>
      </w:rPr>
    </w:lvl>
    <w:lvl w:ilvl="1">
      <w:start w:val="1"/>
      <w:numFmt w:val="decimal"/>
      <w:lvlText w:val="%1.%2"/>
      <w:lvlJc w:val="left"/>
      <w:pPr>
        <w:ind w:left="1142" w:hanging="576"/>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430" w:hanging="864"/>
      </w:pPr>
      <w:rPr>
        <w:rFonts w:hint="default"/>
      </w:rPr>
    </w:lvl>
    <w:lvl w:ilvl="4">
      <w:start w:val="1"/>
      <w:numFmt w:val="decimal"/>
      <w:lvlText w:val="%1.%2.%3.%4.%5"/>
      <w:lvlJc w:val="left"/>
      <w:pPr>
        <w:ind w:left="1574" w:hanging="1008"/>
      </w:pPr>
      <w:rPr>
        <w:rFonts w:hint="default"/>
      </w:rPr>
    </w:lvl>
    <w:lvl w:ilvl="5">
      <w:start w:val="1"/>
      <w:numFmt w:val="decimal"/>
      <w:lvlText w:val="%1.%2.%3.%4.%5.%6"/>
      <w:lvlJc w:val="left"/>
      <w:pPr>
        <w:ind w:left="1718" w:hanging="1152"/>
      </w:pPr>
      <w:rPr>
        <w:rFonts w:hint="default"/>
      </w:rPr>
    </w:lvl>
    <w:lvl w:ilvl="6">
      <w:start w:val="1"/>
      <w:numFmt w:val="decimal"/>
      <w:lvlText w:val="%1.%2.%3.%4.%5.%6.%7"/>
      <w:lvlJc w:val="left"/>
      <w:pPr>
        <w:ind w:left="1862" w:hanging="1296"/>
      </w:pPr>
      <w:rPr>
        <w:rFonts w:hint="default"/>
      </w:rPr>
    </w:lvl>
    <w:lvl w:ilvl="7">
      <w:start w:val="1"/>
      <w:numFmt w:val="decimal"/>
      <w:lvlText w:val="%1.%2.%3.%4.%5.%6.%7.%8"/>
      <w:lvlJc w:val="left"/>
      <w:pPr>
        <w:ind w:left="2006" w:hanging="1440"/>
      </w:pPr>
      <w:rPr>
        <w:rFonts w:hint="default"/>
      </w:rPr>
    </w:lvl>
    <w:lvl w:ilvl="8">
      <w:start w:val="1"/>
      <w:numFmt w:val="decimal"/>
      <w:lvlText w:val="%1.%2.%3.%4.%5.%6.%7.%8.%9"/>
      <w:lvlJc w:val="left"/>
      <w:pPr>
        <w:ind w:left="2150" w:hanging="1584"/>
      </w:pPr>
      <w:rPr>
        <w:rFonts w:hint="default"/>
      </w:rPr>
    </w:lvl>
  </w:abstractNum>
  <w:abstractNum w:abstractNumId="11" w15:restartNumberingAfterBreak="0">
    <w:nsid w:val="10985111"/>
    <w:multiLevelType w:val="multilevel"/>
    <w:tmpl w:val="0809001F"/>
    <w:name w:val="list2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1153D02"/>
    <w:multiLevelType w:val="multilevel"/>
    <w:tmpl w:val="9266B764"/>
    <w:name w:val="ListNumberNonindentedNumbering"/>
    <w:lvl w:ilvl="0">
      <w:start w:val="1"/>
      <w:numFmt w:val="decimal"/>
      <w:lvlText w:val="%1."/>
      <w:lvlJc w:val="left"/>
      <w:pPr>
        <w:ind w:left="425" w:hanging="567"/>
      </w:pPr>
      <w:rPr>
        <w:rFonts w:hint="default"/>
        <w:color w:val="003399"/>
      </w:rPr>
    </w:lvl>
    <w:lvl w:ilvl="1">
      <w:start w:val="1"/>
      <w:numFmt w:val="decimal"/>
      <w:lvlText w:val="%1.%2."/>
      <w:lvlJc w:val="left"/>
      <w:pPr>
        <w:ind w:left="567" w:hanging="567"/>
      </w:pPr>
      <w:rPr>
        <w:rFonts w:hint="default"/>
        <w:color w:val="003399"/>
      </w:rPr>
    </w:lvl>
    <w:lvl w:ilvl="2">
      <w:start w:val="1"/>
      <w:numFmt w:val="decimal"/>
      <w:lvlText w:val="%1.%2.%3."/>
      <w:lvlJc w:val="left"/>
      <w:pPr>
        <w:ind w:left="850" w:hanging="850"/>
      </w:pPr>
      <w:rPr>
        <w:rFonts w:hint="default"/>
        <w:color w:val="003399"/>
      </w:rPr>
    </w:lvl>
    <w:lvl w:ilvl="3">
      <w:start w:val="1"/>
      <w:numFmt w:val="decimal"/>
      <w:lvlText w:val="%1.%2.%3.%4."/>
      <w:lvlJc w:val="left"/>
      <w:pPr>
        <w:ind w:left="964" w:hanging="964"/>
      </w:pPr>
      <w:rPr>
        <w:rFonts w:ascii="Aptos Light" w:hAnsi="Aptos Light" w:hint="default"/>
        <w:b w:val="0"/>
        <w:bCs w:val="0"/>
        <w:i w:val="0"/>
        <w:iCs w:val="0"/>
        <w:color w:val="134291" w:themeColor="accent1"/>
      </w:rPr>
    </w:lvl>
    <w:lvl w:ilvl="4">
      <w:start w:val="1"/>
      <w:numFmt w:val="decimal"/>
      <w:lvlText w:val="%1.%2.%3.%4.%5."/>
      <w:lvlJc w:val="left"/>
      <w:pPr>
        <w:ind w:left="992" w:hanging="1134"/>
      </w:pPr>
      <w:rPr>
        <w:rFonts w:ascii="Arial" w:hAnsi="Arial" w:hint="default"/>
        <w:color w:val="132D4E" w:themeColor="text2"/>
      </w:rPr>
    </w:lvl>
    <w:lvl w:ilvl="5">
      <w:start w:val="1"/>
      <w:numFmt w:val="decimal"/>
      <w:lvlText w:val="%1.%2.%3.%4.%5."/>
      <w:lvlJc w:val="left"/>
      <w:pPr>
        <w:ind w:left="992" w:hanging="1134"/>
      </w:pPr>
      <w:rPr>
        <w:rFonts w:ascii="Arial" w:hAnsi="Arial" w:hint="default"/>
        <w:color w:val="132D4E" w:themeColor="text2"/>
      </w:rPr>
    </w:lvl>
    <w:lvl w:ilvl="6">
      <w:start w:val="1"/>
      <w:numFmt w:val="decimal"/>
      <w:lvlText w:val="%1.%2.%3.%4.%5."/>
      <w:lvlJc w:val="left"/>
      <w:pPr>
        <w:ind w:left="992" w:hanging="1134"/>
      </w:pPr>
      <w:rPr>
        <w:rFonts w:ascii="Arial" w:hAnsi="Arial" w:hint="default"/>
        <w:color w:val="132D4E" w:themeColor="text2"/>
      </w:rPr>
    </w:lvl>
    <w:lvl w:ilvl="7">
      <w:start w:val="1"/>
      <w:numFmt w:val="decimal"/>
      <w:lvlText w:val="%1.%2.%3.%4.%5."/>
      <w:lvlJc w:val="left"/>
      <w:pPr>
        <w:ind w:left="992" w:hanging="1134"/>
      </w:pPr>
      <w:rPr>
        <w:rFonts w:ascii="Arial" w:hAnsi="Arial" w:hint="default"/>
        <w:color w:val="132D4E" w:themeColor="text2"/>
      </w:rPr>
    </w:lvl>
    <w:lvl w:ilvl="8">
      <w:start w:val="1"/>
      <w:numFmt w:val="decimal"/>
      <w:lvlText w:val="%1.%2.%3.%4.%5."/>
      <w:lvlJc w:val="left"/>
      <w:pPr>
        <w:ind w:left="992" w:hanging="1134"/>
      </w:pPr>
      <w:rPr>
        <w:rFonts w:ascii="Arial" w:hAnsi="Arial" w:hint="default"/>
        <w:color w:val="132D4E" w:themeColor="text2"/>
      </w:rPr>
    </w:lvl>
  </w:abstractNum>
  <w:abstractNum w:abstractNumId="13" w15:restartNumberingAfterBreak="0">
    <w:nsid w:val="11482514"/>
    <w:multiLevelType w:val="multilevel"/>
    <w:tmpl w:val="119E3928"/>
    <w:styleLink w:val="CurrentList27"/>
    <w:lvl w:ilvl="0">
      <w:start w:val="1"/>
      <w:numFmt w:val="decimal"/>
      <w:lvlText w:val="%1"/>
      <w:lvlJc w:val="left"/>
      <w:pPr>
        <w:ind w:left="432" w:hanging="432"/>
      </w:pPr>
      <w:rPr>
        <w:rFonts w:asciiTheme="minorHAnsi" w:hAnsiTheme="minorHAnsi"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116D40EC"/>
    <w:multiLevelType w:val="multilevel"/>
    <w:tmpl w:val="C8527AD6"/>
    <w:styleLink w:val="CurrentList35"/>
    <w:lvl w:ilvl="0">
      <w:start w:val="1"/>
      <w:numFmt w:val="decimal"/>
      <w:lvlText w:val="%1"/>
      <w:lvlJc w:val="left"/>
      <w:pPr>
        <w:ind w:left="716" w:hanging="432"/>
      </w:pPr>
      <w:rPr>
        <w:rFonts w:asciiTheme="minorHAnsi" w:hAnsiTheme="minorHAnsi" w:hint="default"/>
        <w:b w:val="0"/>
        <w:i w:val="0"/>
        <w:color w:val="auto"/>
        <w:sz w:val="20"/>
      </w:rPr>
    </w:lvl>
    <w:lvl w:ilvl="1">
      <w:start w:val="1"/>
      <w:numFmt w:val="decimal"/>
      <w:lvlText w:val="%1.%2"/>
      <w:lvlJc w:val="left"/>
      <w:pPr>
        <w:ind w:left="860" w:hanging="576"/>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8" w:hanging="864"/>
      </w:pPr>
      <w:rPr>
        <w:rFonts w:hint="default"/>
      </w:rPr>
    </w:lvl>
    <w:lvl w:ilvl="4">
      <w:start w:val="1"/>
      <w:numFmt w:val="decimal"/>
      <w:lvlText w:val="%1.%2.%3.%4.%5"/>
      <w:lvlJc w:val="left"/>
      <w:pPr>
        <w:ind w:left="1292" w:hanging="1008"/>
      </w:pPr>
      <w:rPr>
        <w:rFonts w:hint="default"/>
      </w:rPr>
    </w:lvl>
    <w:lvl w:ilvl="5">
      <w:start w:val="1"/>
      <w:numFmt w:val="decimal"/>
      <w:lvlText w:val="%1.%2.%3.%4.%5.%6"/>
      <w:lvlJc w:val="left"/>
      <w:pPr>
        <w:ind w:left="1436" w:hanging="1152"/>
      </w:pPr>
      <w:rPr>
        <w:rFonts w:hint="default"/>
      </w:rPr>
    </w:lvl>
    <w:lvl w:ilvl="6">
      <w:start w:val="1"/>
      <w:numFmt w:val="decimal"/>
      <w:lvlText w:val="%1.%2.%3.%4.%5.%6.%7"/>
      <w:lvlJc w:val="left"/>
      <w:pPr>
        <w:ind w:left="1580" w:hanging="1296"/>
      </w:pPr>
      <w:rPr>
        <w:rFonts w:hint="default"/>
      </w:rPr>
    </w:lvl>
    <w:lvl w:ilvl="7">
      <w:start w:val="1"/>
      <w:numFmt w:val="decimal"/>
      <w:lvlText w:val="%1.%2.%3.%4.%5.%6.%7.%8"/>
      <w:lvlJc w:val="left"/>
      <w:pPr>
        <w:ind w:left="1724" w:hanging="1440"/>
      </w:pPr>
      <w:rPr>
        <w:rFonts w:hint="default"/>
      </w:rPr>
    </w:lvl>
    <w:lvl w:ilvl="8">
      <w:start w:val="1"/>
      <w:numFmt w:val="decimal"/>
      <w:lvlText w:val="%1.%2.%3.%4.%5.%6.%7.%8.%9"/>
      <w:lvlJc w:val="left"/>
      <w:pPr>
        <w:ind w:left="1868" w:hanging="1584"/>
      </w:pPr>
      <w:rPr>
        <w:rFonts w:hint="default"/>
      </w:rPr>
    </w:lvl>
  </w:abstractNum>
  <w:abstractNum w:abstractNumId="15" w15:restartNumberingAfterBreak="0">
    <w:nsid w:val="127D7029"/>
    <w:multiLevelType w:val="hybridMultilevel"/>
    <w:tmpl w:val="0E0E91F6"/>
    <w:lvl w:ilvl="0" w:tplc="14F66A36">
      <w:numFmt w:val="bullet"/>
      <w:lvlText w:val="-"/>
      <w:lvlJc w:val="left"/>
      <w:pPr>
        <w:ind w:left="360" w:hanging="360"/>
      </w:pPr>
      <w:rPr>
        <w:rFonts w:ascii="Verdana" w:eastAsia="Times New Roman" w:hAnsi="Verdana" w:cs="Times New Roman"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12FE44D6"/>
    <w:multiLevelType w:val="multilevel"/>
    <w:tmpl w:val="5B7ABF52"/>
    <w:styleLink w:val="CurrentList7"/>
    <w:lvl w:ilvl="0">
      <w:start w:val="1"/>
      <w:numFmt w:val="decimal"/>
      <w:lvlText w:val="%1."/>
      <w:lvlJc w:val="left"/>
      <w:pPr>
        <w:ind w:left="1494" w:hanging="360"/>
      </w:pPr>
      <w:rPr>
        <w:rFonts w:hint="default"/>
      </w:rPr>
    </w:lvl>
    <w:lvl w:ilvl="1">
      <w:start w:val="1"/>
      <w:numFmt w:val="decimal"/>
      <w:lvlText w:val="%1.%2."/>
      <w:lvlJc w:val="left"/>
      <w:pPr>
        <w:ind w:left="1926" w:hanging="432"/>
      </w:pPr>
      <w:rPr>
        <w:rFonts w:hint="default"/>
      </w:rPr>
    </w:lvl>
    <w:lvl w:ilvl="2">
      <w:start w:val="1"/>
      <w:numFmt w:val="decimal"/>
      <w:lvlText w:val="%1.%2.%3."/>
      <w:lvlJc w:val="left"/>
      <w:pPr>
        <w:ind w:left="2358" w:hanging="504"/>
      </w:pPr>
      <w:rPr>
        <w:rFonts w:hint="default"/>
      </w:rPr>
    </w:lvl>
    <w:lvl w:ilvl="3">
      <w:start w:val="1"/>
      <w:numFmt w:val="decimal"/>
      <w:lvlText w:val="%1.%2.%3.%4."/>
      <w:lvlJc w:val="left"/>
      <w:pPr>
        <w:ind w:left="2862" w:hanging="648"/>
      </w:pPr>
      <w:rPr>
        <w:rFonts w:hint="default"/>
      </w:rPr>
    </w:lvl>
    <w:lvl w:ilvl="4">
      <w:start w:val="1"/>
      <w:numFmt w:val="decimal"/>
      <w:lvlText w:val="%1.%2.%3.%4.%5."/>
      <w:lvlJc w:val="left"/>
      <w:pPr>
        <w:ind w:left="3366" w:hanging="792"/>
      </w:pPr>
      <w:rPr>
        <w:rFonts w:hint="default"/>
      </w:rPr>
    </w:lvl>
    <w:lvl w:ilvl="5">
      <w:start w:val="1"/>
      <w:numFmt w:val="decimal"/>
      <w:lvlText w:val="%1.%2.%3.%4.%5.%6."/>
      <w:lvlJc w:val="left"/>
      <w:pPr>
        <w:ind w:left="3870" w:hanging="936"/>
      </w:pPr>
      <w:rPr>
        <w:rFonts w:hint="default"/>
      </w:rPr>
    </w:lvl>
    <w:lvl w:ilvl="6">
      <w:start w:val="1"/>
      <w:numFmt w:val="decimal"/>
      <w:lvlText w:val="%1.%2.%3.%4.%5.%6.%7."/>
      <w:lvlJc w:val="left"/>
      <w:pPr>
        <w:ind w:left="4374" w:hanging="1080"/>
      </w:pPr>
      <w:rPr>
        <w:rFonts w:hint="default"/>
      </w:rPr>
    </w:lvl>
    <w:lvl w:ilvl="7">
      <w:start w:val="1"/>
      <w:numFmt w:val="decimal"/>
      <w:lvlText w:val="%1.%2.%3.%4.%5.%6.%7.%8."/>
      <w:lvlJc w:val="left"/>
      <w:pPr>
        <w:ind w:left="4878" w:hanging="1224"/>
      </w:pPr>
      <w:rPr>
        <w:rFonts w:hint="default"/>
      </w:rPr>
    </w:lvl>
    <w:lvl w:ilvl="8">
      <w:start w:val="1"/>
      <w:numFmt w:val="decimal"/>
      <w:lvlText w:val="%1.%2.%3.%4.%5.%6.%7.%8.%9."/>
      <w:lvlJc w:val="left"/>
      <w:pPr>
        <w:ind w:left="5454" w:hanging="1440"/>
      </w:pPr>
      <w:rPr>
        <w:rFonts w:hint="default"/>
      </w:rPr>
    </w:lvl>
  </w:abstractNum>
  <w:abstractNum w:abstractNumId="17" w15:restartNumberingAfterBreak="0">
    <w:nsid w:val="15645418"/>
    <w:multiLevelType w:val="multilevel"/>
    <w:tmpl w:val="11809A1A"/>
    <w:styleLink w:val="CurrentList43"/>
    <w:lvl w:ilvl="0">
      <w:start w:val="1"/>
      <w:numFmt w:val="decimal"/>
      <w:suff w:val="space"/>
      <w:lvlText w:val="%1"/>
      <w:lvlJc w:val="left"/>
      <w:pPr>
        <w:ind w:left="360" w:hanging="360"/>
      </w:pPr>
      <w:rPr>
        <w:rFonts w:hint="default"/>
      </w:rPr>
    </w:lvl>
    <w:lvl w:ilvl="1">
      <w:start w:val="1"/>
      <w:numFmt w:val="decimal"/>
      <w:suff w:val="space"/>
      <w:lvlText w:val="%1.%2"/>
      <w:lvlJc w:val="left"/>
      <w:pPr>
        <w:ind w:left="0" w:firstLine="360"/>
      </w:pPr>
      <w:rPr>
        <w:rFonts w:hint="default"/>
      </w:rPr>
    </w:lvl>
    <w:lvl w:ilvl="2">
      <w:start w:val="1"/>
      <w:numFmt w:val="decimal"/>
      <w:suff w:val="space"/>
      <w:lvlText w:val="%3.%1.%2"/>
      <w:lvlJc w:val="left"/>
      <w:pPr>
        <w:ind w:left="0" w:firstLine="720"/>
      </w:pPr>
      <w:rPr>
        <w:rFonts w:hint="default"/>
      </w:rPr>
    </w:lvl>
    <w:lvl w:ilvl="3">
      <w:start w:val="1"/>
      <w:numFmt w:val="non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1ABF3A57"/>
    <w:multiLevelType w:val="multilevel"/>
    <w:tmpl w:val="361E8488"/>
    <w:styleLink w:val="CurrentList18"/>
    <w:lvl w:ilvl="0">
      <w:start w:val="1"/>
      <w:numFmt w:val="decimal"/>
      <w:lvlText w:val="%1"/>
      <w:lvlJc w:val="left"/>
      <w:pPr>
        <w:ind w:left="432" w:hanging="432"/>
      </w:pPr>
      <w:rPr>
        <w:rFonts w:asciiTheme="minorHAnsi" w:hAnsiTheme="minorHAnsi"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1B151DD4"/>
    <w:multiLevelType w:val="multilevel"/>
    <w:tmpl w:val="D2A20BF0"/>
    <w:name w:val="list2"/>
    <w:lvl w:ilvl="0">
      <w:start w:val="1"/>
      <w:numFmt w:val="decimal"/>
      <w:lvlText w:val="%1"/>
      <w:lvlJc w:val="left"/>
      <w:pPr>
        <w:ind w:left="716" w:hanging="432"/>
      </w:pPr>
      <w:rPr>
        <w:rFonts w:asciiTheme="minorHAnsi" w:hAnsiTheme="minorHAnsi" w:hint="default"/>
        <w:b w:val="0"/>
        <w:i w:val="0"/>
        <w:color w:val="auto"/>
        <w:sz w:val="20"/>
      </w:rPr>
    </w:lvl>
    <w:lvl w:ilvl="1">
      <w:start w:val="1"/>
      <w:numFmt w:val="decimal"/>
      <w:lvlText w:val="%1.%2"/>
      <w:lvlJc w:val="left"/>
      <w:pPr>
        <w:ind w:left="860" w:hanging="576"/>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8" w:hanging="864"/>
      </w:pPr>
      <w:rPr>
        <w:rFonts w:hint="default"/>
      </w:rPr>
    </w:lvl>
    <w:lvl w:ilvl="4">
      <w:start w:val="1"/>
      <w:numFmt w:val="decimal"/>
      <w:lvlText w:val="%1.%2.%3.%4.%5"/>
      <w:lvlJc w:val="left"/>
      <w:pPr>
        <w:ind w:left="1292" w:hanging="1008"/>
      </w:pPr>
      <w:rPr>
        <w:rFonts w:hint="default"/>
      </w:rPr>
    </w:lvl>
    <w:lvl w:ilvl="5">
      <w:start w:val="1"/>
      <w:numFmt w:val="decimal"/>
      <w:lvlText w:val="%1.%2.%3.%4.%5.%6"/>
      <w:lvlJc w:val="left"/>
      <w:pPr>
        <w:ind w:left="1436" w:hanging="1152"/>
      </w:pPr>
      <w:rPr>
        <w:rFonts w:hint="default"/>
      </w:rPr>
    </w:lvl>
    <w:lvl w:ilvl="6">
      <w:start w:val="1"/>
      <w:numFmt w:val="decimal"/>
      <w:lvlText w:val="%1.%2.%3.%4.%5.%6.%7"/>
      <w:lvlJc w:val="left"/>
      <w:pPr>
        <w:ind w:left="1580" w:hanging="1296"/>
      </w:pPr>
      <w:rPr>
        <w:rFonts w:hint="default"/>
      </w:rPr>
    </w:lvl>
    <w:lvl w:ilvl="7">
      <w:start w:val="1"/>
      <w:numFmt w:val="decimal"/>
      <w:lvlText w:val="%1.%2.%3.%4.%5.%6.%7.%8"/>
      <w:lvlJc w:val="left"/>
      <w:pPr>
        <w:ind w:left="1724" w:hanging="1440"/>
      </w:pPr>
      <w:rPr>
        <w:rFonts w:hint="default"/>
      </w:rPr>
    </w:lvl>
    <w:lvl w:ilvl="8">
      <w:start w:val="1"/>
      <w:numFmt w:val="decimal"/>
      <w:lvlText w:val="%1.%2.%3.%4.%5.%6.%7.%8.%9"/>
      <w:lvlJc w:val="left"/>
      <w:pPr>
        <w:ind w:left="1868" w:hanging="1584"/>
      </w:pPr>
      <w:rPr>
        <w:rFonts w:hint="default"/>
      </w:rPr>
    </w:lvl>
  </w:abstractNum>
  <w:abstractNum w:abstractNumId="20" w15:restartNumberingAfterBreak="0">
    <w:nsid w:val="1B473739"/>
    <w:multiLevelType w:val="multilevel"/>
    <w:tmpl w:val="BEDC81C4"/>
    <w:name w:val="numbered"/>
    <w:lvl w:ilvl="0">
      <w:start w:val="1"/>
      <w:numFmt w:val="decimal"/>
      <w:pStyle w:val="ListNumber"/>
      <w:lvlText w:val="%1."/>
      <w:lvlJc w:val="left"/>
      <w:pPr>
        <w:ind w:left="340" w:hanging="340"/>
      </w:pPr>
      <w:rPr>
        <w:rFonts w:hint="default"/>
      </w:rPr>
    </w:lvl>
    <w:lvl w:ilvl="1">
      <w:start w:val="1"/>
      <w:numFmt w:val="decimal"/>
      <w:pStyle w:val="ListNumber2"/>
      <w:lvlText w:val="%1.%2"/>
      <w:lvlJc w:val="left"/>
      <w:pPr>
        <w:ind w:left="792" w:hanging="432"/>
      </w:pPr>
      <w:rPr>
        <w:rFonts w:hint="default"/>
      </w:rPr>
    </w:lvl>
    <w:lvl w:ilvl="2">
      <w:start w:val="1"/>
      <w:numFmt w:val="decimal"/>
      <w:pStyle w:val="ListNumber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1B4A17A5"/>
    <w:multiLevelType w:val="multilevel"/>
    <w:tmpl w:val="04D841CA"/>
    <w:styleLink w:val="CurrentList46"/>
    <w:lvl w:ilvl="0">
      <w:start w:val="1"/>
      <w:numFmt w:val="decimal"/>
      <w:lvlText w:val="%1."/>
      <w:lvlJc w:val="left"/>
      <w:pPr>
        <w:ind w:left="340" w:hanging="34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1B6F205A"/>
    <w:multiLevelType w:val="multilevel"/>
    <w:tmpl w:val="9CA4ABB8"/>
    <w:styleLink w:val="AnnualReport"/>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lowerLetter"/>
      <w:lvlText w:val="%3."/>
      <w:lvlJc w:val="left"/>
      <w:pPr>
        <w:ind w:left="720" w:hanging="360"/>
      </w:pPr>
      <w:rPr>
        <w:rFonts w:hint="default"/>
      </w:rPr>
    </w:lvl>
    <w:lvl w:ilvl="3">
      <w:start w:val="1"/>
      <w:numFmt w:val="lowerRoman"/>
      <w:lvlText w:val="%4."/>
      <w:lvlJc w:val="left"/>
      <w:pPr>
        <w:ind w:left="108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1CF06C63"/>
    <w:multiLevelType w:val="multilevel"/>
    <w:tmpl w:val="5B6CAA70"/>
    <w:styleLink w:val="CurrentList30"/>
    <w:lvl w:ilvl="0">
      <w:start w:val="1"/>
      <w:numFmt w:val="decimal"/>
      <w:lvlText w:val="%1"/>
      <w:lvlJc w:val="left"/>
      <w:pPr>
        <w:ind w:left="715" w:hanging="432"/>
      </w:pPr>
      <w:rPr>
        <w:rFonts w:asciiTheme="minorHAnsi" w:hAnsiTheme="minorHAnsi" w:hint="default"/>
        <w:b w:val="0"/>
        <w:i w:val="0"/>
        <w:color w:val="auto"/>
        <w:sz w:val="20"/>
      </w:rPr>
    </w:lvl>
    <w:lvl w:ilvl="1">
      <w:start w:val="1"/>
      <w:numFmt w:val="decimal"/>
      <w:lvlRestart w:val="0"/>
      <w:lvlText w:val="%1.%2"/>
      <w:lvlJc w:val="left"/>
      <w:pPr>
        <w:ind w:left="859"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1147" w:hanging="864"/>
      </w:pPr>
      <w:rPr>
        <w:rFonts w:hint="default"/>
      </w:rPr>
    </w:lvl>
    <w:lvl w:ilvl="4">
      <w:start w:val="1"/>
      <w:numFmt w:val="decimal"/>
      <w:lvlText w:val="%1.%2.%3.%4.%5"/>
      <w:lvlJc w:val="left"/>
      <w:pPr>
        <w:ind w:left="1291" w:hanging="1008"/>
      </w:pPr>
      <w:rPr>
        <w:rFonts w:hint="default"/>
      </w:rPr>
    </w:lvl>
    <w:lvl w:ilvl="5">
      <w:start w:val="1"/>
      <w:numFmt w:val="decimal"/>
      <w:lvlText w:val="%1.%2.%3.%4.%5.%6"/>
      <w:lvlJc w:val="left"/>
      <w:pPr>
        <w:ind w:left="1435" w:hanging="1152"/>
      </w:pPr>
      <w:rPr>
        <w:rFonts w:hint="default"/>
      </w:rPr>
    </w:lvl>
    <w:lvl w:ilvl="6">
      <w:start w:val="1"/>
      <w:numFmt w:val="decimal"/>
      <w:lvlText w:val="%1.%2.%3.%4.%5.%6.%7"/>
      <w:lvlJc w:val="left"/>
      <w:pPr>
        <w:ind w:left="1579" w:hanging="1296"/>
      </w:pPr>
      <w:rPr>
        <w:rFonts w:hint="default"/>
      </w:rPr>
    </w:lvl>
    <w:lvl w:ilvl="7">
      <w:start w:val="1"/>
      <w:numFmt w:val="decimal"/>
      <w:lvlText w:val="%1.%2.%3.%4.%5.%6.%7.%8"/>
      <w:lvlJc w:val="left"/>
      <w:pPr>
        <w:ind w:left="1723" w:hanging="1440"/>
      </w:pPr>
      <w:rPr>
        <w:rFonts w:hint="default"/>
      </w:rPr>
    </w:lvl>
    <w:lvl w:ilvl="8">
      <w:start w:val="1"/>
      <w:numFmt w:val="decimal"/>
      <w:lvlText w:val="%1.%2.%3.%4.%5.%6.%7.%8.%9"/>
      <w:lvlJc w:val="left"/>
      <w:pPr>
        <w:ind w:left="1867" w:hanging="1584"/>
      </w:pPr>
      <w:rPr>
        <w:rFonts w:hint="default"/>
      </w:rPr>
    </w:lvl>
  </w:abstractNum>
  <w:abstractNum w:abstractNumId="24" w15:restartNumberingAfterBreak="0">
    <w:nsid w:val="1F7E6942"/>
    <w:multiLevelType w:val="multilevel"/>
    <w:tmpl w:val="9266B764"/>
    <w:styleLink w:val="CurrentList12"/>
    <w:lvl w:ilvl="0">
      <w:start w:val="1"/>
      <w:numFmt w:val="decimal"/>
      <w:lvlText w:val="%1."/>
      <w:lvlJc w:val="left"/>
      <w:pPr>
        <w:ind w:left="425" w:hanging="567"/>
      </w:pPr>
      <w:rPr>
        <w:rFonts w:hint="default"/>
        <w:color w:val="003399"/>
      </w:rPr>
    </w:lvl>
    <w:lvl w:ilvl="1">
      <w:start w:val="1"/>
      <w:numFmt w:val="decimal"/>
      <w:lvlText w:val="%1.%2."/>
      <w:lvlJc w:val="left"/>
      <w:pPr>
        <w:ind w:left="567" w:hanging="567"/>
      </w:pPr>
      <w:rPr>
        <w:rFonts w:hint="default"/>
        <w:color w:val="003399"/>
      </w:rPr>
    </w:lvl>
    <w:lvl w:ilvl="2">
      <w:start w:val="1"/>
      <w:numFmt w:val="decimal"/>
      <w:lvlText w:val="%1.%2.%3."/>
      <w:lvlJc w:val="left"/>
      <w:pPr>
        <w:ind w:left="850" w:hanging="850"/>
      </w:pPr>
      <w:rPr>
        <w:rFonts w:hint="default"/>
        <w:color w:val="003399"/>
      </w:rPr>
    </w:lvl>
    <w:lvl w:ilvl="3">
      <w:start w:val="1"/>
      <w:numFmt w:val="decimal"/>
      <w:lvlText w:val="%1.%2.%3.%4."/>
      <w:lvlJc w:val="left"/>
      <w:pPr>
        <w:ind w:left="964" w:hanging="964"/>
      </w:pPr>
      <w:rPr>
        <w:rFonts w:ascii="Aptos Light" w:hAnsi="Aptos Light" w:hint="default"/>
        <w:b w:val="0"/>
        <w:bCs w:val="0"/>
        <w:i w:val="0"/>
        <w:iCs w:val="0"/>
        <w:color w:val="134291" w:themeColor="accent1"/>
      </w:rPr>
    </w:lvl>
    <w:lvl w:ilvl="4">
      <w:start w:val="1"/>
      <w:numFmt w:val="decimal"/>
      <w:lvlText w:val="%1.%2.%3.%4.%5."/>
      <w:lvlJc w:val="left"/>
      <w:pPr>
        <w:ind w:left="992" w:hanging="1134"/>
      </w:pPr>
      <w:rPr>
        <w:rFonts w:ascii="Arial" w:hAnsi="Arial" w:hint="default"/>
        <w:color w:val="132D4E" w:themeColor="text2"/>
      </w:rPr>
    </w:lvl>
    <w:lvl w:ilvl="5">
      <w:start w:val="1"/>
      <w:numFmt w:val="decimal"/>
      <w:lvlText w:val="%1.%2.%3.%4.%5."/>
      <w:lvlJc w:val="left"/>
      <w:pPr>
        <w:ind w:left="992" w:hanging="1134"/>
      </w:pPr>
      <w:rPr>
        <w:rFonts w:ascii="Arial" w:hAnsi="Arial" w:hint="default"/>
        <w:color w:val="132D4E" w:themeColor="text2"/>
      </w:rPr>
    </w:lvl>
    <w:lvl w:ilvl="6">
      <w:start w:val="1"/>
      <w:numFmt w:val="decimal"/>
      <w:lvlText w:val="%1.%2.%3.%4.%5."/>
      <w:lvlJc w:val="left"/>
      <w:pPr>
        <w:ind w:left="992" w:hanging="1134"/>
      </w:pPr>
      <w:rPr>
        <w:rFonts w:ascii="Arial" w:hAnsi="Arial" w:hint="default"/>
        <w:color w:val="132D4E" w:themeColor="text2"/>
      </w:rPr>
    </w:lvl>
    <w:lvl w:ilvl="7">
      <w:start w:val="1"/>
      <w:numFmt w:val="decimal"/>
      <w:lvlText w:val="%1.%2.%3.%4.%5."/>
      <w:lvlJc w:val="left"/>
      <w:pPr>
        <w:ind w:left="992" w:hanging="1134"/>
      </w:pPr>
      <w:rPr>
        <w:rFonts w:ascii="Arial" w:hAnsi="Arial" w:hint="default"/>
        <w:color w:val="132D4E" w:themeColor="text2"/>
      </w:rPr>
    </w:lvl>
    <w:lvl w:ilvl="8">
      <w:start w:val="1"/>
      <w:numFmt w:val="decimal"/>
      <w:lvlText w:val="%1.%2.%3.%4.%5."/>
      <w:lvlJc w:val="left"/>
      <w:pPr>
        <w:ind w:left="992" w:hanging="1134"/>
      </w:pPr>
      <w:rPr>
        <w:rFonts w:ascii="Arial" w:hAnsi="Arial" w:hint="default"/>
        <w:color w:val="132D4E" w:themeColor="text2"/>
      </w:rPr>
    </w:lvl>
  </w:abstractNum>
  <w:abstractNum w:abstractNumId="25" w15:restartNumberingAfterBreak="0">
    <w:nsid w:val="20146611"/>
    <w:multiLevelType w:val="multilevel"/>
    <w:tmpl w:val="0809001F"/>
    <w:name w:val="list22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2381462F"/>
    <w:multiLevelType w:val="multilevel"/>
    <w:tmpl w:val="38EC211A"/>
    <w:styleLink w:val="CurrentList54"/>
    <w:lvl w:ilvl="0">
      <w:start w:val="1"/>
      <w:numFmt w:val="decimal"/>
      <w:lvlText w:val="%1"/>
      <w:lvlJc w:val="left"/>
      <w:pPr>
        <w:ind w:left="360" w:hanging="360"/>
      </w:pPr>
      <w:rPr>
        <w:rFonts w:hint="default"/>
      </w:rPr>
    </w:lvl>
    <w:lvl w:ilvl="1">
      <w:start w:val="1"/>
      <w:numFmt w:val="decimal"/>
      <w:lvlText w:val="%1.%2"/>
      <w:lvlJc w:val="left"/>
      <w:pPr>
        <w:ind w:left="907" w:hanging="547"/>
      </w:pPr>
      <w:rPr>
        <w:rFonts w:hint="default"/>
      </w:rPr>
    </w:lvl>
    <w:lvl w:ilvl="2">
      <w:start w:val="1"/>
      <w:numFmt w:val="decimal"/>
      <w:lvlText w:val="%3.%1.%2"/>
      <w:lvlJc w:val="left"/>
      <w:pPr>
        <w:ind w:left="0" w:firstLine="720"/>
      </w:pPr>
      <w:rPr>
        <w:rFonts w:hint="default"/>
      </w:rPr>
    </w:lvl>
    <w:lvl w:ilvl="3">
      <w:start w:val="1"/>
      <w:numFmt w:val="non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25AF58DD"/>
    <w:multiLevelType w:val="multilevel"/>
    <w:tmpl w:val="36281748"/>
    <w:styleLink w:val="CurrentList42"/>
    <w:lvl w:ilvl="0">
      <w:start w:val="1"/>
      <w:numFmt w:val="decimal"/>
      <w:suff w:val="space"/>
      <w:lvlText w:val="%1"/>
      <w:lvlJc w:val="left"/>
      <w:pPr>
        <w:ind w:left="360" w:hanging="360"/>
      </w:pPr>
      <w:rPr>
        <w:rFonts w:hint="default"/>
      </w:rPr>
    </w:lvl>
    <w:lvl w:ilvl="1">
      <w:start w:val="1"/>
      <w:numFmt w:val="decimal"/>
      <w:suff w:val="space"/>
      <w:lvlText w:val="%1.%2"/>
      <w:lvlJc w:val="left"/>
      <w:pPr>
        <w:ind w:left="737" w:hanging="377"/>
      </w:pPr>
      <w:rPr>
        <w:rFonts w:hint="default"/>
      </w:rPr>
    </w:lvl>
    <w:lvl w:ilvl="2">
      <w:start w:val="1"/>
      <w:numFmt w:val="decimal"/>
      <w:suff w:val="space"/>
      <w:lvlText w:val="%3.%1.%2"/>
      <w:lvlJc w:val="left"/>
      <w:pPr>
        <w:ind w:left="1080" w:hanging="360"/>
      </w:pPr>
      <w:rPr>
        <w:rFonts w:hint="default"/>
      </w:rPr>
    </w:lvl>
    <w:lvl w:ilvl="3">
      <w:start w:val="1"/>
      <w:numFmt w:val="non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2B0E6D77"/>
    <w:multiLevelType w:val="multilevel"/>
    <w:tmpl w:val="5F2E01EC"/>
    <w:styleLink w:val="CurrentList29"/>
    <w:lvl w:ilvl="0">
      <w:start w:val="1"/>
      <w:numFmt w:val="bullet"/>
      <w:lvlText w:val="►"/>
      <w:lvlJc w:val="left"/>
      <w:pPr>
        <w:ind w:left="360" w:hanging="360"/>
      </w:pPr>
      <w:rPr>
        <w:rFonts w:ascii="Aptos" w:hAnsi="Aptos" w:hint="default"/>
        <w:color w:val="039D89" w:themeColor="accent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2BC9788E"/>
    <w:multiLevelType w:val="multilevel"/>
    <w:tmpl w:val="B876049E"/>
    <w:styleLink w:val="CurrentList6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2C4C167C"/>
    <w:multiLevelType w:val="hybridMultilevel"/>
    <w:tmpl w:val="26F4E098"/>
    <w:lvl w:ilvl="0" w:tplc="BEF67E50">
      <w:numFmt w:val="bullet"/>
      <w:lvlText w:val="•"/>
      <w:lvlJc w:val="left"/>
      <w:pPr>
        <w:ind w:left="1080" w:hanging="720"/>
      </w:pPr>
      <w:rPr>
        <w:rFonts w:ascii="Aptos Light" w:eastAsia="Cambria" w:hAnsi="Aptos Light"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2C627886"/>
    <w:multiLevelType w:val="multilevel"/>
    <w:tmpl w:val="94E0F424"/>
    <w:styleLink w:val="CurrentList6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2D4F6350"/>
    <w:multiLevelType w:val="multilevel"/>
    <w:tmpl w:val="81808BCC"/>
    <w:name w:val="numbered titles"/>
    <w:lvl w:ilvl="0">
      <w:start w:val="1"/>
      <w:numFmt w:val="decimal"/>
      <w:lvlText w:val="%1"/>
      <w:lvlJc w:val="left"/>
      <w:pPr>
        <w:ind w:left="360" w:hanging="360"/>
      </w:pPr>
      <w:rPr>
        <w:rFonts w:hint="default"/>
      </w:rPr>
    </w:lvl>
    <w:lvl w:ilvl="1">
      <w:start w:val="1"/>
      <w:numFmt w:val="decimal"/>
      <w:lvlText w:val="%1.%2"/>
      <w:lvlJc w:val="left"/>
      <w:pPr>
        <w:ind w:left="907" w:hanging="547"/>
      </w:pPr>
      <w:rPr>
        <w:rFonts w:hint="default"/>
      </w:rPr>
    </w:lvl>
    <w:lvl w:ilvl="2">
      <w:start w:val="1"/>
      <w:numFmt w:val="decimal"/>
      <w:lvlText w:val="%2.%3.%1."/>
      <w:lvlJc w:val="left"/>
      <w:pPr>
        <w:ind w:left="0" w:firstLine="720"/>
      </w:pPr>
      <w:rPr>
        <w:rFonts w:hint="default"/>
      </w:rPr>
    </w:lvl>
    <w:lvl w:ilvl="3">
      <w:start w:val="1"/>
      <w:numFmt w:val="non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2D751E87"/>
    <w:multiLevelType w:val="multilevel"/>
    <w:tmpl w:val="9C54AF9E"/>
    <w:name w:val="ListNumberNonindentedNumbering2"/>
    <w:lvl w:ilvl="0">
      <w:start w:val="1"/>
      <w:numFmt w:val="decimal"/>
      <w:lvlText w:val="%1."/>
      <w:lvlJc w:val="left"/>
      <w:pPr>
        <w:ind w:left="-143" w:hanging="567"/>
      </w:pPr>
      <w:rPr>
        <w:rFonts w:hint="default"/>
        <w:color w:val="003399"/>
      </w:rPr>
    </w:lvl>
    <w:lvl w:ilvl="1">
      <w:start w:val="1"/>
      <w:numFmt w:val="decimal"/>
      <w:lvlText w:val="%1.%2."/>
      <w:lvlJc w:val="left"/>
      <w:pPr>
        <w:ind w:left="0" w:hanging="710"/>
      </w:pPr>
      <w:rPr>
        <w:rFonts w:hint="default"/>
        <w:color w:val="003399"/>
      </w:rPr>
    </w:lvl>
    <w:lvl w:ilvl="2">
      <w:start w:val="1"/>
      <w:numFmt w:val="decimal"/>
      <w:lvlText w:val="%1.%2.%3."/>
      <w:lvlJc w:val="left"/>
      <w:pPr>
        <w:ind w:left="140" w:hanging="850"/>
      </w:pPr>
      <w:rPr>
        <w:rFonts w:hint="default"/>
        <w:color w:val="003399"/>
      </w:rPr>
    </w:lvl>
    <w:lvl w:ilvl="3">
      <w:start w:val="1"/>
      <w:numFmt w:val="decimal"/>
      <w:lvlText w:val="%1.%2.%3.%4."/>
      <w:lvlJc w:val="left"/>
      <w:pPr>
        <w:ind w:left="254" w:hanging="964"/>
      </w:pPr>
      <w:rPr>
        <w:rFonts w:ascii="Aptos Light" w:hAnsi="Aptos Light" w:hint="default"/>
        <w:b w:val="0"/>
        <w:bCs w:val="0"/>
        <w:i w:val="0"/>
        <w:iCs w:val="0"/>
        <w:color w:val="003399"/>
      </w:rPr>
    </w:lvl>
    <w:lvl w:ilvl="4">
      <w:start w:val="1"/>
      <w:numFmt w:val="decimal"/>
      <w:lvlText w:val="%1.%2.%3.%4.%5."/>
      <w:lvlJc w:val="left"/>
      <w:pPr>
        <w:ind w:left="1134" w:hanging="1134"/>
      </w:pPr>
      <w:rPr>
        <w:rFonts w:ascii="Aptos Light" w:hAnsi="Aptos Light" w:hint="default"/>
        <w:color w:val="132D4E" w:themeColor="text2"/>
      </w:rPr>
    </w:lvl>
    <w:lvl w:ilvl="5">
      <w:start w:val="1"/>
      <w:numFmt w:val="decimal"/>
      <w:lvlText w:val="%1.%2.%3.%4.%5."/>
      <w:lvlJc w:val="left"/>
      <w:pPr>
        <w:ind w:left="424" w:hanging="1134"/>
      </w:pPr>
      <w:rPr>
        <w:rFonts w:ascii="Arial" w:hAnsi="Arial" w:hint="default"/>
        <w:color w:val="132D4E" w:themeColor="text2"/>
      </w:rPr>
    </w:lvl>
    <w:lvl w:ilvl="6">
      <w:start w:val="1"/>
      <w:numFmt w:val="decimal"/>
      <w:lvlText w:val="%1.%2.%3.%4.%5."/>
      <w:lvlJc w:val="left"/>
      <w:pPr>
        <w:ind w:left="424" w:hanging="1134"/>
      </w:pPr>
      <w:rPr>
        <w:rFonts w:ascii="Arial" w:hAnsi="Arial" w:hint="default"/>
        <w:color w:val="132D4E" w:themeColor="text2"/>
      </w:rPr>
    </w:lvl>
    <w:lvl w:ilvl="7">
      <w:start w:val="1"/>
      <w:numFmt w:val="decimal"/>
      <w:lvlText w:val="%1.%2.%3.%4.%5."/>
      <w:lvlJc w:val="left"/>
      <w:pPr>
        <w:ind w:left="424" w:hanging="1134"/>
      </w:pPr>
      <w:rPr>
        <w:rFonts w:ascii="Arial" w:hAnsi="Arial" w:hint="default"/>
        <w:color w:val="132D4E" w:themeColor="text2"/>
      </w:rPr>
    </w:lvl>
    <w:lvl w:ilvl="8">
      <w:start w:val="1"/>
      <w:numFmt w:val="decimal"/>
      <w:lvlText w:val="%1.%2.%3.%4.%5."/>
      <w:lvlJc w:val="left"/>
      <w:pPr>
        <w:ind w:left="424" w:hanging="1134"/>
      </w:pPr>
      <w:rPr>
        <w:rFonts w:ascii="Arial" w:hAnsi="Arial" w:hint="default"/>
        <w:color w:val="132D4E" w:themeColor="text2"/>
      </w:rPr>
    </w:lvl>
  </w:abstractNum>
  <w:abstractNum w:abstractNumId="34" w15:restartNumberingAfterBreak="0">
    <w:nsid w:val="2EC16E7E"/>
    <w:multiLevelType w:val="hybridMultilevel"/>
    <w:tmpl w:val="6ED8BD06"/>
    <w:lvl w:ilvl="0" w:tplc="FAB6D8EE">
      <w:start w:val="1"/>
      <w:numFmt w:val="decimal"/>
      <w:pStyle w:val="Figuretitlenumbered"/>
      <w:lvlText w:val="Figure %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30F8610C"/>
    <w:multiLevelType w:val="multilevel"/>
    <w:tmpl w:val="0396FAD0"/>
    <w:styleLink w:val="CurrentList28"/>
    <w:lvl w:ilvl="0">
      <w:start w:val="1"/>
      <w:numFmt w:val="decimal"/>
      <w:lvlText w:val="%1"/>
      <w:lvlJc w:val="left"/>
      <w:pPr>
        <w:ind w:left="715" w:hanging="432"/>
      </w:pPr>
      <w:rPr>
        <w:rFonts w:asciiTheme="minorHAnsi" w:hAnsiTheme="minorHAnsi" w:hint="default"/>
        <w:b w:val="0"/>
        <w:i w:val="0"/>
        <w:color w:val="auto"/>
        <w:sz w:val="20"/>
      </w:rPr>
    </w:lvl>
    <w:lvl w:ilvl="1">
      <w:start w:val="1"/>
      <w:numFmt w:val="decimal"/>
      <w:lvlRestart w:val="0"/>
      <w:lvlText w:val="%1.%2"/>
      <w:lvlJc w:val="left"/>
      <w:pPr>
        <w:ind w:left="859"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1147" w:hanging="864"/>
      </w:pPr>
      <w:rPr>
        <w:rFonts w:hint="default"/>
      </w:rPr>
    </w:lvl>
    <w:lvl w:ilvl="4">
      <w:start w:val="1"/>
      <w:numFmt w:val="decimal"/>
      <w:lvlText w:val="%1.%2.%3.%4.%5"/>
      <w:lvlJc w:val="left"/>
      <w:pPr>
        <w:ind w:left="1291" w:hanging="1008"/>
      </w:pPr>
      <w:rPr>
        <w:rFonts w:hint="default"/>
      </w:rPr>
    </w:lvl>
    <w:lvl w:ilvl="5">
      <w:start w:val="1"/>
      <w:numFmt w:val="decimal"/>
      <w:lvlText w:val="%1.%2.%3.%4.%5.%6"/>
      <w:lvlJc w:val="left"/>
      <w:pPr>
        <w:ind w:left="1435" w:hanging="1152"/>
      </w:pPr>
      <w:rPr>
        <w:rFonts w:hint="default"/>
      </w:rPr>
    </w:lvl>
    <w:lvl w:ilvl="6">
      <w:start w:val="1"/>
      <w:numFmt w:val="decimal"/>
      <w:lvlText w:val="%1.%2.%3.%4.%5.%6.%7"/>
      <w:lvlJc w:val="left"/>
      <w:pPr>
        <w:ind w:left="1579" w:hanging="1296"/>
      </w:pPr>
      <w:rPr>
        <w:rFonts w:hint="default"/>
      </w:rPr>
    </w:lvl>
    <w:lvl w:ilvl="7">
      <w:start w:val="1"/>
      <w:numFmt w:val="decimal"/>
      <w:lvlText w:val="%1.%2.%3.%4.%5.%6.%7.%8"/>
      <w:lvlJc w:val="left"/>
      <w:pPr>
        <w:ind w:left="1723" w:hanging="1440"/>
      </w:pPr>
      <w:rPr>
        <w:rFonts w:hint="default"/>
      </w:rPr>
    </w:lvl>
    <w:lvl w:ilvl="8">
      <w:start w:val="1"/>
      <w:numFmt w:val="decimal"/>
      <w:lvlText w:val="%1.%2.%3.%4.%5.%6.%7.%8.%9"/>
      <w:lvlJc w:val="left"/>
      <w:pPr>
        <w:ind w:left="1867" w:hanging="1584"/>
      </w:pPr>
      <w:rPr>
        <w:rFonts w:hint="default"/>
      </w:rPr>
    </w:lvl>
  </w:abstractNum>
  <w:abstractNum w:abstractNumId="36" w15:restartNumberingAfterBreak="0">
    <w:nsid w:val="326C24B0"/>
    <w:multiLevelType w:val="multilevel"/>
    <w:tmpl w:val="F462D504"/>
    <w:styleLink w:val="LFO7"/>
    <w:lvl w:ilvl="0">
      <w:start w:val="1"/>
      <w:numFmt w:val="decimal"/>
      <w:lvlText w:val="%1."/>
      <w:lvlJc w:val="left"/>
    </w:lvl>
    <w:lvl w:ilvl="1">
      <w:start w:val="1"/>
      <w:numFmt w:val="decimal"/>
      <w:lvlText w:val="%1.%2"/>
      <w:lvlJc w:val="left"/>
    </w:lvl>
    <w:lvl w:ilvl="2">
      <w:start w:val="1"/>
      <w:numFmt w:val="decimal"/>
      <w:lvlText w:val="%1.%2.%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7" w15:restartNumberingAfterBreak="0">
    <w:nsid w:val="33BE37D1"/>
    <w:multiLevelType w:val="multilevel"/>
    <w:tmpl w:val="7FF2D012"/>
    <w:name w:val="numbered noindent"/>
    <w:lvl w:ilvl="0">
      <w:start w:val="1"/>
      <w:numFmt w:val="decimal"/>
      <w:pStyle w:val="ListNumber1noindent"/>
      <w:lvlText w:val="%1."/>
      <w:lvlJc w:val="left"/>
      <w:pPr>
        <w:ind w:left="340" w:hanging="340"/>
      </w:pPr>
      <w:rPr>
        <w:rFonts w:hint="default"/>
      </w:rPr>
    </w:lvl>
    <w:lvl w:ilvl="1">
      <w:start w:val="1"/>
      <w:numFmt w:val="decimal"/>
      <w:pStyle w:val="Listnumber2noindent"/>
      <w:lvlText w:val="%1.%2"/>
      <w:lvlJc w:val="left"/>
      <w:pPr>
        <w:ind w:left="792" w:hanging="432"/>
      </w:pPr>
      <w:rPr>
        <w:rFonts w:hint="default"/>
      </w:rPr>
    </w:lvl>
    <w:lvl w:ilvl="2">
      <w:start w:val="1"/>
      <w:numFmt w:val="decimal"/>
      <w:pStyle w:val="Listnumber3noindent"/>
      <w:lvlText w:val="%1.%2.%3"/>
      <w:lvlJc w:val="left"/>
      <w:pPr>
        <w:ind w:left="851" w:hanging="13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348C217D"/>
    <w:multiLevelType w:val="multilevel"/>
    <w:tmpl w:val="7D5487D2"/>
    <w:styleLink w:val="CurrentList10"/>
    <w:lvl w:ilvl="0">
      <w:start w:val="1"/>
      <w:numFmt w:val="decimal"/>
      <w:lvlText w:val="%1."/>
      <w:lvlJc w:val="left"/>
      <w:pPr>
        <w:ind w:left="-143" w:hanging="567"/>
      </w:pPr>
      <w:rPr>
        <w:rFonts w:hint="default"/>
        <w:color w:val="003399"/>
      </w:rPr>
    </w:lvl>
    <w:lvl w:ilvl="1">
      <w:start w:val="1"/>
      <w:numFmt w:val="decimal"/>
      <w:lvlText w:val="%1.%2."/>
      <w:lvlJc w:val="left"/>
      <w:pPr>
        <w:ind w:left="-143" w:hanging="567"/>
      </w:pPr>
      <w:rPr>
        <w:rFonts w:hint="default"/>
        <w:color w:val="003399"/>
      </w:rPr>
    </w:lvl>
    <w:lvl w:ilvl="2">
      <w:start w:val="1"/>
      <w:numFmt w:val="decimal"/>
      <w:lvlText w:val="%1.%2.%3."/>
      <w:lvlJc w:val="left"/>
      <w:pPr>
        <w:ind w:left="140" w:hanging="850"/>
      </w:pPr>
      <w:rPr>
        <w:rFonts w:hint="default"/>
        <w:color w:val="003399"/>
      </w:rPr>
    </w:lvl>
    <w:lvl w:ilvl="3">
      <w:start w:val="1"/>
      <w:numFmt w:val="decimal"/>
      <w:lvlText w:val="%1.%2.%3.%4."/>
      <w:lvlJc w:val="left"/>
      <w:pPr>
        <w:ind w:left="254" w:hanging="964"/>
      </w:pPr>
      <w:rPr>
        <w:rFonts w:ascii="Aptos Light" w:hAnsi="Aptos Light" w:hint="default"/>
        <w:b w:val="0"/>
        <w:bCs w:val="0"/>
        <w:i w:val="0"/>
        <w:iCs w:val="0"/>
        <w:color w:val="003399"/>
      </w:rPr>
    </w:lvl>
    <w:lvl w:ilvl="4">
      <w:start w:val="1"/>
      <w:numFmt w:val="decimal"/>
      <w:lvlText w:val="%1.%2.%3.%4.%5."/>
      <w:lvlJc w:val="left"/>
      <w:pPr>
        <w:ind w:left="1134" w:hanging="1134"/>
      </w:pPr>
      <w:rPr>
        <w:rFonts w:ascii="Aptos Light" w:hAnsi="Aptos Light" w:hint="default"/>
        <w:color w:val="132D4E" w:themeColor="text2"/>
      </w:rPr>
    </w:lvl>
    <w:lvl w:ilvl="5">
      <w:start w:val="1"/>
      <w:numFmt w:val="decimal"/>
      <w:lvlText w:val="%1.%2.%3.%4.%5."/>
      <w:lvlJc w:val="left"/>
      <w:pPr>
        <w:ind w:left="424" w:hanging="1134"/>
      </w:pPr>
      <w:rPr>
        <w:rFonts w:ascii="Arial" w:hAnsi="Arial" w:hint="default"/>
        <w:color w:val="132D4E" w:themeColor="text2"/>
      </w:rPr>
    </w:lvl>
    <w:lvl w:ilvl="6">
      <w:start w:val="1"/>
      <w:numFmt w:val="decimal"/>
      <w:lvlText w:val="%1.%2.%3.%4.%5."/>
      <w:lvlJc w:val="left"/>
      <w:pPr>
        <w:ind w:left="424" w:hanging="1134"/>
      </w:pPr>
      <w:rPr>
        <w:rFonts w:ascii="Arial" w:hAnsi="Arial" w:hint="default"/>
        <w:color w:val="132D4E" w:themeColor="text2"/>
      </w:rPr>
    </w:lvl>
    <w:lvl w:ilvl="7">
      <w:start w:val="1"/>
      <w:numFmt w:val="decimal"/>
      <w:lvlText w:val="%1.%2.%3.%4.%5."/>
      <w:lvlJc w:val="left"/>
      <w:pPr>
        <w:ind w:left="424" w:hanging="1134"/>
      </w:pPr>
      <w:rPr>
        <w:rFonts w:ascii="Arial" w:hAnsi="Arial" w:hint="default"/>
        <w:color w:val="132D4E" w:themeColor="text2"/>
      </w:rPr>
    </w:lvl>
    <w:lvl w:ilvl="8">
      <w:start w:val="1"/>
      <w:numFmt w:val="decimal"/>
      <w:lvlText w:val="%1.%2.%3.%4.%5."/>
      <w:lvlJc w:val="left"/>
      <w:pPr>
        <w:ind w:left="424" w:hanging="1134"/>
      </w:pPr>
      <w:rPr>
        <w:rFonts w:ascii="Arial" w:hAnsi="Arial" w:hint="default"/>
        <w:color w:val="132D4E" w:themeColor="text2"/>
      </w:rPr>
    </w:lvl>
  </w:abstractNum>
  <w:abstractNum w:abstractNumId="39" w15:restartNumberingAfterBreak="0">
    <w:nsid w:val="35A1154B"/>
    <w:multiLevelType w:val="multilevel"/>
    <w:tmpl w:val="40B8202E"/>
    <w:styleLink w:val="CurrentList8"/>
    <w:lvl w:ilvl="0">
      <w:start w:val="1"/>
      <w:numFmt w:val="decimal"/>
      <w:lvlText w:val="%1."/>
      <w:lvlJc w:val="left"/>
      <w:pPr>
        <w:ind w:left="567" w:hanging="567"/>
      </w:pPr>
      <w:rPr>
        <w:rFonts w:hint="default"/>
        <w:color w:val="003399"/>
      </w:rPr>
    </w:lvl>
    <w:lvl w:ilvl="1">
      <w:start w:val="1"/>
      <w:numFmt w:val="decimal"/>
      <w:lvlText w:val="%1.%2."/>
      <w:lvlJc w:val="left"/>
      <w:pPr>
        <w:ind w:left="567" w:hanging="567"/>
      </w:pPr>
      <w:rPr>
        <w:rFonts w:hint="default"/>
        <w:color w:val="003399"/>
      </w:rPr>
    </w:lvl>
    <w:lvl w:ilvl="2">
      <w:start w:val="1"/>
      <w:numFmt w:val="decimal"/>
      <w:lvlText w:val="%1.%2.%3."/>
      <w:lvlJc w:val="left"/>
      <w:pPr>
        <w:ind w:left="850" w:hanging="850"/>
      </w:pPr>
      <w:rPr>
        <w:rFonts w:hint="default"/>
        <w:color w:val="003399"/>
      </w:rPr>
    </w:lvl>
    <w:lvl w:ilvl="3">
      <w:start w:val="1"/>
      <w:numFmt w:val="decimal"/>
      <w:lvlText w:val="%1.%2.%3.%4."/>
      <w:lvlJc w:val="left"/>
      <w:pPr>
        <w:ind w:left="964" w:hanging="964"/>
      </w:pPr>
      <w:rPr>
        <w:rFonts w:ascii="Aptos Light" w:hAnsi="Aptos Light" w:hint="default"/>
        <w:b w:val="0"/>
        <w:bCs w:val="0"/>
        <w:i w:val="0"/>
        <w:iCs w:val="0"/>
        <w:color w:val="003399"/>
      </w:rPr>
    </w:lvl>
    <w:lvl w:ilvl="4">
      <w:start w:val="1"/>
      <w:numFmt w:val="decimal"/>
      <w:lvlText w:val="%1.%2.%3.%4.%5."/>
      <w:lvlJc w:val="left"/>
      <w:pPr>
        <w:ind w:left="1844" w:hanging="1134"/>
      </w:pPr>
      <w:rPr>
        <w:rFonts w:ascii="Arial" w:hAnsi="Arial" w:hint="default"/>
        <w:color w:val="132D4E" w:themeColor="text2"/>
      </w:rPr>
    </w:lvl>
    <w:lvl w:ilvl="5">
      <w:start w:val="1"/>
      <w:numFmt w:val="decimal"/>
      <w:lvlText w:val="%1.%2.%3.%4.%5."/>
      <w:lvlJc w:val="left"/>
      <w:pPr>
        <w:ind w:left="1134" w:hanging="1134"/>
      </w:pPr>
      <w:rPr>
        <w:rFonts w:ascii="Arial" w:hAnsi="Arial" w:hint="default"/>
        <w:color w:val="132D4E" w:themeColor="text2"/>
      </w:rPr>
    </w:lvl>
    <w:lvl w:ilvl="6">
      <w:start w:val="1"/>
      <w:numFmt w:val="decimal"/>
      <w:lvlText w:val="%1.%2.%3.%4.%5."/>
      <w:lvlJc w:val="left"/>
      <w:pPr>
        <w:ind w:left="1134" w:hanging="1134"/>
      </w:pPr>
      <w:rPr>
        <w:rFonts w:ascii="Arial" w:hAnsi="Arial" w:hint="default"/>
        <w:color w:val="132D4E" w:themeColor="text2"/>
      </w:rPr>
    </w:lvl>
    <w:lvl w:ilvl="7">
      <w:start w:val="1"/>
      <w:numFmt w:val="decimal"/>
      <w:lvlText w:val="%1.%2.%3.%4.%5."/>
      <w:lvlJc w:val="left"/>
      <w:pPr>
        <w:ind w:left="1134" w:hanging="1134"/>
      </w:pPr>
      <w:rPr>
        <w:rFonts w:ascii="Arial" w:hAnsi="Arial" w:hint="default"/>
        <w:color w:val="132D4E" w:themeColor="text2"/>
      </w:rPr>
    </w:lvl>
    <w:lvl w:ilvl="8">
      <w:start w:val="1"/>
      <w:numFmt w:val="decimal"/>
      <w:lvlText w:val="%1.%2.%3.%4.%5."/>
      <w:lvlJc w:val="left"/>
      <w:pPr>
        <w:ind w:left="1134" w:hanging="1134"/>
      </w:pPr>
      <w:rPr>
        <w:rFonts w:ascii="Arial" w:hAnsi="Arial" w:hint="default"/>
        <w:color w:val="132D4E" w:themeColor="text2"/>
      </w:rPr>
    </w:lvl>
  </w:abstractNum>
  <w:abstractNum w:abstractNumId="40" w15:restartNumberingAfterBreak="0">
    <w:nsid w:val="367F6A45"/>
    <w:multiLevelType w:val="multilevel"/>
    <w:tmpl w:val="D6AE5024"/>
    <w:name w:val="List Number Number"/>
    <w:lvl w:ilvl="0">
      <w:start w:val="1"/>
      <w:numFmt w:val="decimal"/>
      <w:lvlText w:val="%1."/>
      <w:lvlJc w:val="left"/>
      <w:pPr>
        <w:ind w:left="360" w:hanging="360"/>
      </w:pPr>
      <w:rPr>
        <w:rFonts w:hint="default"/>
      </w:rPr>
    </w:lvl>
    <w:lvl w:ilvl="1">
      <w:start w:val="1"/>
      <w:numFmt w:val="decimal"/>
      <w:lvlText w:val="%1.%2"/>
      <w:lvlJc w:val="left"/>
      <w:pPr>
        <w:tabs>
          <w:tab w:val="num" w:pos="226"/>
        </w:tabs>
        <w:ind w:left="368" w:hanging="576"/>
      </w:pPr>
      <w:rPr>
        <w:rFonts w:hint="default"/>
      </w:rPr>
    </w:lvl>
    <w:lvl w:ilvl="2">
      <w:start w:val="1"/>
      <w:numFmt w:val="lowerLetter"/>
      <w:lvlText w:val="%3."/>
      <w:lvlJc w:val="left"/>
      <w:pPr>
        <w:tabs>
          <w:tab w:val="num" w:pos="226"/>
        </w:tabs>
        <w:ind w:left="152" w:hanging="360"/>
      </w:pPr>
      <w:rPr>
        <w:rFonts w:hint="default"/>
      </w:rPr>
    </w:lvl>
    <w:lvl w:ilvl="3">
      <w:start w:val="1"/>
      <w:numFmt w:val="lowerRoman"/>
      <w:pStyle w:val="ListNumber4"/>
      <w:lvlText w:val="%4."/>
      <w:lvlJc w:val="left"/>
      <w:pPr>
        <w:ind w:left="512" w:hanging="360"/>
      </w:pPr>
      <w:rPr>
        <w:rFonts w:hint="default"/>
      </w:rPr>
    </w:lvl>
    <w:lvl w:ilvl="4">
      <w:start w:val="1"/>
      <w:numFmt w:val="lowerLetter"/>
      <w:pStyle w:val="ListNumber5"/>
      <w:lvlText w:val="(%5)"/>
      <w:lvlJc w:val="left"/>
      <w:pPr>
        <w:ind w:left="1232" w:hanging="360"/>
      </w:pPr>
      <w:rPr>
        <w:rFonts w:hint="default"/>
      </w:rPr>
    </w:lvl>
    <w:lvl w:ilvl="5">
      <w:start w:val="1"/>
      <w:numFmt w:val="lowerRoman"/>
      <w:lvlText w:val="(%6)"/>
      <w:lvlJc w:val="left"/>
      <w:pPr>
        <w:ind w:left="1592" w:hanging="360"/>
      </w:pPr>
      <w:rPr>
        <w:rFonts w:hint="default"/>
      </w:rPr>
    </w:lvl>
    <w:lvl w:ilvl="6">
      <w:start w:val="1"/>
      <w:numFmt w:val="decimal"/>
      <w:lvlText w:val="%7."/>
      <w:lvlJc w:val="left"/>
      <w:pPr>
        <w:ind w:left="1952" w:hanging="360"/>
      </w:pPr>
      <w:rPr>
        <w:rFonts w:hint="default"/>
      </w:rPr>
    </w:lvl>
    <w:lvl w:ilvl="7">
      <w:start w:val="1"/>
      <w:numFmt w:val="lowerLetter"/>
      <w:lvlText w:val="%8."/>
      <w:lvlJc w:val="left"/>
      <w:pPr>
        <w:ind w:left="2312" w:hanging="360"/>
      </w:pPr>
      <w:rPr>
        <w:rFonts w:hint="default"/>
      </w:rPr>
    </w:lvl>
    <w:lvl w:ilvl="8">
      <w:start w:val="1"/>
      <w:numFmt w:val="lowerRoman"/>
      <w:lvlText w:val="%9."/>
      <w:lvlJc w:val="left"/>
      <w:pPr>
        <w:ind w:left="2672" w:hanging="360"/>
      </w:pPr>
      <w:rPr>
        <w:rFonts w:hint="default"/>
      </w:rPr>
    </w:lvl>
  </w:abstractNum>
  <w:abstractNum w:abstractNumId="41" w15:restartNumberingAfterBreak="0">
    <w:nsid w:val="37DB0671"/>
    <w:multiLevelType w:val="multilevel"/>
    <w:tmpl w:val="23EEC9AE"/>
    <w:styleLink w:val="CurrentList2"/>
    <w:lvl w:ilvl="0">
      <w:start w:val="1"/>
      <w:numFmt w:val="decimal"/>
      <w:lvlText w:val="%1."/>
      <w:lvlJc w:val="left"/>
      <w:pPr>
        <w:ind w:left="567" w:hanging="567"/>
      </w:pPr>
      <w:rPr>
        <w:rFonts w:hint="default"/>
        <w:color w:val="003399"/>
      </w:rPr>
    </w:lvl>
    <w:lvl w:ilvl="1">
      <w:start w:val="1"/>
      <w:numFmt w:val="decimal"/>
      <w:lvlText w:val="%1.%2."/>
      <w:lvlJc w:val="left"/>
      <w:pPr>
        <w:ind w:left="567" w:hanging="567"/>
      </w:pPr>
      <w:rPr>
        <w:rFonts w:hint="default"/>
        <w:color w:val="003399"/>
      </w:rPr>
    </w:lvl>
    <w:lvl w:ilvl="2">
      <w:start w:val="1"/>
      <w:numFmt w:val="decimal"/>
      <w:lvlText w:val="%1.%2.%3."/>
      <w:lvlJc w:val="left"/>
      <w:pPr>
        <w:ind w:left="850" w:hanging="850"/>
      </w:pPr>
      <w:rPr>
        <w:rFonts w:hint="default"/>
        <w:color w:val="003399"/>
      </w:rPr>
    </w:lvl>
    <w:lvl w:ilvl="3">
      <w:start w:val="1"/>
      <w:numFmt w:val="decimal"/>
      <w:lvlText w:val="%1.%2.%3.%4."/>
      <w:lvlJc w:val="left"/>
      <w:pPr>
        <w:ind w:left="964" w:hanging="964"/>
      </w:pPr>
      <w:rPr>
        <w:rFonts w:ascii="Arial" w:hAnsi="Arial" w:hint="default"/>
        <w:color w:val="003399"/>
      </w:rPr>
    </w:lvl>
    <w:lvl w:ilvl="4">
      <w:start w:val="1"/>
      <w:numFmt w:val="decimal"/>
      <w:lvlText w:val="%1.%2.%3.%4.%5."/>
      <w:lvlJc w:val="left"/>
      <w:pPr>
        <w:ind w:left="1134" w:hanging="1134"/>
      </w:pPr>
      <w:rPr>
        <w:rFonts w:ascii="Arial" w:hAnsi="Arial" w:hint="default"/>
        <w:color w:val="132D4E" w:themeColor="text2"/>
      </w:rPr>
    </w:lvl>
    <w:lvl w:ilvl="5">
      <w:start w:val="1"/>
      <w:numFmt w:val="decimal"/>
      <w:lvlText w:val="%1.%2.%3.%4.%5."/>
      <w:lvlJc w:val="left"/>
      <w:pPr>
        <w:ind w:left="1134" w:hanging="1134"/>
      </w:pPr>
      <w:rPr>
        <w:rFonts w:ascii="Arial" w:hAnsi="Arial" w:hint="default"/>
        <w:color w:val="132D4E" w:themeColor="text2"/>
      </w:rPr>
    </w:lvl>
    <w:lvl w:ilvl="6">
      <w:start w:val="1"/>
      <w:numFmt w:val="decimal"/>
      <w:lvlText w:val="%1.%2.%3.%4.%5."/>
      <w:lvlJc w:val="left"/>
      <w:pPr>
        <w:ind w:left="1134" w:hanging="1134"/>
      </w:pPr>
      <w:rPr>
        <w:rFonts w:ascii="Arial" w:hAnsi="Arial" w:hint="default"/>
        <w:color w:val="132D4E" w:themeColor="text2"/>
      </w:rPr>
    </w:lvl>
    <w:lvl w:ilvl="7">
      <w:start w:val="1"/>
      <w:numFmt w:val="decimal"/>
      <w:lvlText w:val="%1.%2.%3.%4.%5."/>
      <w:lvlJc w:val="left"/>
      <w:pPr>
        <w:ind w:left="1134" w:hanging="1134"/>
      </w:pPr>
      <w:rPr>
        <w:rFonts w:ascii="Arial" w:hAnsi="Arial" w:hint="default"/>
        <w:color w:val="132D4E" w:themeColor="text2"/>
      </w:rPr>
    </w:lvl>
    <w:lvl w:ilvl="8">
      <w:start w:val="1"/>
      <w:numFmt w:val="decimal"/>
      <w:lvlText w:val="%1.%2.%3.%4.%5."/>
      <w:lvlJc w:val="left"/>
      <w:pPr>
        <w:ind w:left="1134" w:hanging="1134"/>
      </w:pPr>
      <w:rPr>
        <w:rFonts w:ascii="Arial" w:hAnsi="Arial" w:hint="default"/>
        <w:color w:val="132D4E" w:themeColor="text2"/>
      </w:rPr>
    </w:lvl>
  </w:abstractNum>
  <w:abstractNum w:abstractNumId="42" w15:restartNumberingAfterBreak="0">
    <w:nsid w:val="380015E9"/>
    <w:multiLevelType w:val="multilevel"/>
    <w:tmpl w:val="FD30E578"/>
    <w:styleLink w:val="CurrentList23"/>
    <w:lvl w:ilvl="0">
      <w:start w:val="1"/>
      <w:numFmt w:val="decimal"/>
      <w:lvlText w:val="%1"/>
      <w:lvlJc w:val="left"/>
      <w:pPr>
        <w:ind w:left="715" w:hanging="432"/>
      </w:pPr>
      <w:rPr>
        <w:rFonts w:asciiTheme="minorHAnsi" w:hAnsiTheme="minorHAnsi" w:hint="default"/>
        <w:b w:val="0"/>
        <w:i w:val="0"/>
        <w:color w:val="auto"/>
        <w:sz w:val="20"/>
      </w:rPr>
    </w:lvl>
    <w:lvl w:ilvl="1">
      <w:start w:val="1"/>
      <w:numFmt w:val="decimal"/>
      <w:lvlText w:val="%1.%2"/>
      <w:lvlJc w:val="left"/>
      <w:pPr>
        <w:ind w:left="859"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1147" w:hanging="864"/>
      </w:pPr>
      <w:rPr>
        <w:rFonts w:hint="default"/>
      </w:rPr>
    </w:lvl>
    <w:lvl w:ilvl="4">
      <w:start w:val="1"/>
      <w:numFmt w:val="decimal"/>
      <w:lvlText w:val="%1.%2.%3.%4.%5"/>
      <w:lvlJc w:val="left"/>
      <w:pPr>
        <w:ind w:left="1291" w:hanging="1008"/>
      </w:pPr>
      <w:rPr>
        <w:rFonts w:hint="default"/>
      </w:rPr>
    </w:lvl>
    <w:lvl w:ilvl="5">
      <w:start w:val="1"/>
      <w:numFmt w:val="decimal"/>
      <w:lvlText w:val="%1.%2.%3.%4.%5.%6"/>
      <w:lvlJc w:val="left"/>
      <w:pPr>
        <w:ind w:left="1435" w:hanging="1152"/>
      </w:pPr>
      <w:rPr>
        <w:rFonts w:hint="default"/>
      </w:rPr>
    </w:lvl>
    <w:lvl w:ilvl="6">
      <w:start w:val="1"/>
      <w:numFmt w:val="decimal"/>
      <w:lvlText w:val="%1.%2.%3.%4.%5.%6.%7"/>
      <w:lvlJc w:val="left"/>
      <w:pPr>
        <w:ind w:left="1579" w:hanging="1296"/>
      </w:pPr>
      <w:rPr>
        <w:rFonts w:hint="default"/>
      </w:rPr>
    </w:lvl>
    <w:lvl w:ilvl="7">
      <w:start w:val="1"/>
      <w:numFmt w:val="decimal"/>
      <w:lvlText w:val="%1.%2.%3.%4.%5.%6.%7.%8"/>
      <w:lvlJc w:val="left"/>
      <w:pPr>
        <w:ind w:left="1723" w:hanging="1440"/>
      </w:pPr>
      <w:rPr>
        <w:rFonts w:hint="default"/>
      </w:rPr>
    </w:lvl>
    <w:lvl w:ilvl="8">
      <w:start w:val="1"/>
      <w:numFmt w:val="decimal"/>
      <w:lvlText w:val="%1.%2.%3.%4.%5.%6.%7.%8.%9"/>
      <w:lvlJc w:val="left"/>
      <w:pPr>
        <w:ind w:left="1867" w:hanging="1584"/>
      </w:pPr>
      <w:rPr>
        <w:rFonts w:hint="default"/>
      </w:rPr>
    </w:lvl>
  </w:abstractNum>
  <w:abstractNum w:abstractNumId="43" w15:restartNumberingAfterBreak="0">
    <w:nsid w:val="38956231"/>
    <w:multiLevelType w:val="multilevel"/>
    <w:tmpl w:val="85DCE8A4"/>
    <w:styleLink w:val="CurrentList22"/>
    <w:lvl w:ilvl="0">
      <w:start w:val="1"/>
      <w:numFmt w:val="decimal"/>
      <w:lvlText w:val="%1"/>
      <w:lvlJc w:val="left"/>
      <w:pPr>
        <w:ind w:left="432" w:hanging="432"/>
      </w:pPr>
      <w:rPr>
        <w:rFonts w:asciiTheme="minorHAnsi" w:hAnsiTheme="minorHAnsi"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4" w15:restartNumberingAfterBreak="0">
    <w:nsid w:val="3AB16083"/>
    <w:multiLevelType w:val="multilevel"/>
    <w:tmpl w:val="81808BCC"/>
    <w:styleLink w:val="CurrentList58"/>
    <w:lvl w:ilvl="0">
      <w:start w:val="1"/>
      <w:numFmt w:val="decimal"/>
      <w:lvlText w:val="%1"/>
      <w:lvlJc w:val="left"/>
      <w:pPr>
        <w:ind w:left="360" w:hanging="360"/>
      </w:pPr>
      <w:rPr>
        <w:rFonts w:hint="default"/>
      </w:rPr>
    </w:lvl>
    <w:lvl w:ilvl="1">
      <w:start w:val="1"/>
      <w:numFmt w:val="decimal"/>
      <w:lvlText w:val="%1.%2"/>
      <w:lvlJc w:val="left"/>
      <w:pPr>
        <w:ind w:left="907" w:hanging="547"/>
      </w:pPr>
      <w:rPr>
        <w:rFonts w:hint="default"/>
      </w:rPr>
    </w:lvl>
    <w:lvl w:ilvl="2">
      <w:start w:val="1"/>
      <w:numFmt w:val="decimal"/>
      <w:lvlText w:val="%2.%3.%1."/>
      <w:lvlJc w:val="left"/>
      <w:pPr>
        <w:ind w:left="0" w:firstLine="720"/>
      </w:pPr>
      <w:rPr>
        <w:rFonts w:hint="default"/>
      </w:rPr>
    </w:lvl>
    <w:lvl w:ilvl="3">
      <w:start w:val="1"/>
      <w:numFmt w:val="non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3B032481"/>
    <w:multiLevelType w:val="multilevel"/>
    <w:tmpl w:val="B5143D64"/>
    <w:styleLink w:val="CurrentList5"/>
    <w:lvl w:ilvl="0">
      <w:start w:val="1"/>
      <w:numFmt w:val="decimal"/>
      <w:lvlText w:val="%1."/>
      <w:lvlJc w:val="left"/>
      <w:pPr>
        <w:ind w:left="567" w:hanging="567"/>
      </w:pPr>
      <w:rPr>
        <w:rFonts w:hint="default"/>
        <w:color w:val="003399"/>
      </w:rPr>
    </w:lvl>
    <w:lvl w:ilvl="1">
      <w:start w:val="1"/>
      <w:numFmt w:val="decimal"/>
      <w:lvlText w:val="%1.%2."/>
      <w:lvlJc w:val="left"/>
      <w:pPr>
        <w:ind w:left="709" w:hanging="567"/>
      </w:pPr>
      <w:rPr>
        <w:rFonts w:hint="default"/>
        <w:color w:val="003399"/>
      </w:rPr>
    </w:lvl>
    <w:lvl w:ilvl="2">
      <w:start w:val="1"/>
      <w:numFmt w:val="decimal"/>
      <w:lvlText w:val="%1.%2.%3."/>
      <w:lvlJc w:val="left"/>
      <w:pPr>
        <w:ind w:left="992" w:hanging="850"/>
      </w:pPr>
      <w:rPr>
        <w:rFonts w:hint="default"/>
        <w:color w:val="003399"/>
      </w:rPr>
    </w:lvl>
    <w:lvl w:ilvl="3">
      <w:start w:val="1"/>
      <w:numFmt w:val="decimal"/>
      <w:lvlText w:val="%1.%2.%3.%4."/>
      <w:lvlJc w:val="left"/>
      <w:pPr>
        <w:ind w:left="1106" w:hanging="964"/>
      </w:pPr>
      <w:rPr>
        <w:rFonts w:ascii="Aptos Light" w:hAnsi="Aptos Light" w:hint="default"/>
        <w:b w:val="0"/>
        <w:bCs w:val="0"/>
        <w:i w:val="0"/>
        <w:iCs w:val="0"/>
        <w:color w:val="134291" w:themeColor="accent1"/>
      </w:rPr>
    </w:lvl>
    <w:lvl w:ilvl="4">
      <w:start w:val="1"/>
      <w:numFmt w:val="decimal"/>
      <w:lvlText w:val="%1.%2.%3.%4.%5."/>
      <w:lvlJc w:val="left"/>
      <w:pPr>
        <w:ind w:left="1134" w:hanging="1134"/>
      </w:pPr>
      <w:rPr>
        <w:rFonts w:ascii="Arial" w:hAnsi="Arial" w:hint="default"/>
        <w:color w:val="132D4E" w:themeColor="text2"/>
      </w:rPr>
    </w:lvl>
    <w:lvl w:ilvl="5">
      <w:start w:val="1"/>
      <w:numFmt w:val="decimal"/>
      <w:lvlText w:val="%1.%2.%3.%4.%5."/>
      <w:lvlJc w:val="left"/>
      <w:pPr>
        <w:ind w:left="1134" w:hanging="1134"/>
      </w:pPr>
      <w:rPr>
        <w:rFonts w:ascii="Arial" w:hAnsi="Arial" w:hint="default"/>
        <w:color w:val="132D4E" w:themeColor="text2"/>
      </w:rPr>
    </w:lvl>
    <w:lvl w:ilvl="6">
      <w:start w:val="1"/>
      <w:numFmt w:val="decimal"/>
      <w:lvlText w:val="%1.%2.%3.%4.%5."/>
      <w:lvlJc w:val="left"/>
      <w:pPr>
        <w:ind w:left="1134" w:hanging="1134"/>
      </w:pPr>
      <w:rPr>
        <w:rFonts w:ascii="Arial" w:hAnsi="Arial" w:hint="default"/>
        <w:color w:val="132D4E" w:themeColor="text2"/>
      </w:rPr>
    </w:lvl>
    <w:lvl w:ilvl="7">
      <w:start w:val="1"/>
      <w:numFmt w:val="decimal"/>
      <w:lvlText w:val="%1.%2.%3.%4.%5."/>
      <w:lvlJc w:val="left"/>
      <w:pPr>
        <w:ind w:left="1134" w:hanging="1134"/>
      </w:pPr>
      <w:rPr>
        <w:rFonts w:ascii="Arial" w:hAnsi="Arial" w:hint="default"/>
        <w:color w:val="132D4E" w:themeColor="text2"/>
      </w:rPr>
    </w:lvl>
    <w:lvl w:ilvl="8">
      <w:start w:val="1"/>
      <w:numFmt w:val="decimal"/>
      <w:lvlText w:val="%1.%2.%3.%4.%5."/>
      <w:lvlJc w:val="left"/>
      <w:pPr>
        <w:ind w:left="1134" w:hanging="1134"/>
      </w:pPr>
      <w:rPr>
        <w:rFonts w:ascii="Arial" w:hAnsi="Arial" w:hint="default"/>
        <w:color w:val="132D4E" w:themeColor="text2"/>
      </w:rPr>
    </w:lvl>
  </w:abstractNum>
  <w:abstractNum w:abstractNumId="46" w15:restartNumberingAfterBreak="0">
    <w:nsid w:val="3CB52AA5"/>
    <w:multiLevelType w:val="hybridMultilevel"/>
    <w:tmpl w:val="7972730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7" w15:restartNumberingAfterBreak="0">
    <w:nsid w:val="4110546A"/>
    <w:multiLevelType w:val="multilevel"/>
    <w:tmpl w:val="23EEC9AE"/>
    <w:styleLink w:val="CurrentList3"/>
    <w:lvl w:ilvl="0">
      <w:start w:val="1"/>
      <w:numFmt w:val="decimal"/>
      <w:lvlText w:val="%1."/>
      <w:lvlJc w:val="left"/>
      <w:pPr>
        <w:ind w:left="567" w:hanging="567"/>
      </w:pPr>
      <w:rPr>
        <w:rFonts w:hint="default"/>
        <w:color w:val="003399"/>
      </w:rPr>
    </w:lvl>
    <w:lvl w:ilvl="1">
      <w:start w:val="1"/>
      <w:numFmt w:val="decimal"/>
      <w:lvlText w:val="%1.%2."/>
      <w:lvlJc w:val="left"/>
      <w:pPr>
        <w:ind w:left="567" w:hanging="567"/>
      </w:pPr>
      <w:rPr>
        <w:rFonts w:hint="default"/>
        <w:color w:val="003399"/>
      </w:rPr>
    </w:lvl>
    <w:lvl w:ilvl="2">
      <w:start w:val="1"/>
      <w:numFmt w:val="decimal"/>
      <w:lvlText w:val="%1.%2.%3."/>
      <w:lvlJc w:val="left"/>
      <w:pPr>
        <w:ind w:left="850" w:hanging="850"/>
      </w:pPr>
      <w:rPr>
        <w:rFonts w:hint="default"/>
        <w:color w:val="003399"/>
      </w:rPr>
    </w:lvl>
    <w:lvl w:ilvl="3">
      <w:start w:val="1"/>
      <w:numFmt w:val="decimal"/>
      <w:lvlText w:val="%1.%2.%3.%4."/>
      <w:lvlJc w:val="left"/>
      <w:pPr>
        <w:ind w:left="964" w:hanging="964"/>
      </w:pPr>
      <w:rPr>
        <w:rFonts w:ascii="Arial" w:hAnsi="Arial" w:hint="default"/>
        <w:color w:val="003399"/>
      </w:rPr>
    </w:lvl>
    <w:lvl w:ilvl="4">
      <w:start w:val="1"/>
      <w:numFmt w:val="decimal"/>
      <w:lvlText w:val="%1.%2.%3.%4.%5."/>
      <w:lvlJc w:val="left"/>
      <w:pPr>
        <w:ind w:left="1134" w:hanging="1134"/>
      </w:pPr>
      <w:rPr>
        <w:rFonts w:ascii="Arial" w:hAnsi="Arial" w:hint="default"/>
        <w:color w:val="132D4E" w:themeColor="text2"/>
      </w:rPr>
    </w:lvl>
    <w:lvl w:ilvl="5">
      <w:start w:val="1"/>
      <w:numFmt w:val="decimal"/>
      <w:lvlText w:val="%1.%2.%3.%4.%5."/>
      <w:lvlJc w:val="left"/>
      <w:pPr>
        <w:ind w:left="1134" w:hanging="1134"/>
      </w:pPr>
      <w:rPr>
        <w:rFonts w:ascii="Arial" w:hAnsi="Arial" w:hint="default"/>
        <w:color w:val="132D4E" w:themeColor="text2"/>
      </w:rPr>
    </w:lvl>
    <w:lvl w:ilvl="6">
      <w:start w:val="1"/>
      <w:numFmt w:val="decimal"/>
      <w:lvlText w:val="%1.%2.%3.%4.%5."/>
      <w:lvlJc w:val="left"/>
      <w:pPr>
        <w:ind w:left="1134" w:hanging="1134"/>
      </w:pPr>
      <w:rPr>
        <w:rFonts w:ascii="Arial" w:hAnsi="Arial" w:hint="default"/>
        <w:color w:val="132D4E" w:themeColor="text2"/>
      </w:rPr>
    </w:lvl>
    <w:lvl w:ilvl="7">
      <w:start w:val="1"/>
      <w:numFmt w:val="decimal"/>
      <w:lvlText w:val="%1.%2.%3.%4.%5."/>
      <w:lvlJc w:val="left"/>
      <w:pPr>
        <w:ind w:left="1134" w:hanging="1134"/>
      </w:pPr>
      <w:rPr>
        <w:rFonts w:ascii="Arial" w:hAnsi="Arial" w:hint="default"/>
        <w:color w:val="132D4E" w:themeColor="text2"/>
      </w:rPr>
    </w:lvl>
    <w:lvl w:ilvl="8">
      <w:start w:val="1"/>
      <w:numFmt w:val="decimal"/>
      <w:lvlText w:val="%1.%2.%3.%4.%5."/>
      <w:lvlJc w:val="left"/>
      <w:pPr>
        <w:ind w:left="1134" w:hanging="1134"/>
      </w:pPr>
      <w:rPr>
        <w:rFonts w:ascii="Arial" w:hAnsi="Arial" w:hint="default"/>
        <w:color w:val="132D4E" w:themeColor="text2"/>
      </w:rPr>
    </w:lvl>
  </w:abstractNum>
  <w:abstractNum w:abstractNumId="48" w15:restartNumberingAfterBreak="0">
    <w:nsid w:val="41286513"/>
    <w:multiLevelType w:val="hybridMultilevel"/>
    <w:tmpl w:val="91D63D9A"/>
    <w:lvl w:ilvl="0" w:tplc="5AF03244">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9" w15:restartNumberingAfterBreak="0">
    <w:nsid w:val="41562EED"/>
    <w:multiLevelType w:val="multilevel"/>
    <w:tmpl w:val="09D230E0"/>
    <w:styleLink w:val="CurrentList6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0" w15:restartNumberingAfterBreak="0">
    <w:nsid w:val="42A02BD6"/>
    <w:multiLevelType w:val="multilevel"/>
    <w:tmpl w:val="FEBAC0E2"/>
    <w:styleLink w:val="CurrentList34"/>
    <w:lvl w:ilvl="0">
      <w:start w:val="1"/>
      <w:numFmt w:val="decimal"/>
      <w:lvlText w:val="%1"/>
      <w:lvlJc w:val="left"/>
      <w:pPr>
        <w:ind w:left="432" w:hanging="432"/>
      </w:pPr>
      <w:rPr>
        <w:rFonts w:asciiTheme="minorHAnsi" w:hAnsiTheme="minorHAnsi"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1" w15:restartNumberingAfterBreak="0">
    <w:nsid w:val="439D1F13"/>
    <w:multiLevelType w:val="hybridMultilevel"/>
    <w:tmpl w:val="92BCB790"/>
    <w:lvl w:ilvl="0" w:tplc="5AF03244">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2" w15:restartNumberingAfterBreak="0">
    <w:nsid w:val="4689492D"/>
    <w:multiLevelType w:val="multilevel"/>
    <w:tmpl w:val="81808BCC"/>
    <w:styleLink w:val="CurrentList56"/>
    <w:lvl w:ilvl="0">
      <w:start w:val="1"/>
      <w:numFmt w:val="decimal"/>
      <w:lvlText w:val="%1"/>
      <w:lvlJc w:val="left"/>
      <w:pPr>
        <w:ind w:left="360" w:hanging="360"/>
      </w:pPr>
      <w:rPr>
        <w:rFonts w:hint="default"/>
      </w:rPr>
    </w:lvl>
    <w:lvl w:ilvl="1">
      <w:start w:val="1"/>
      <w:numFmt w:val="decimal"/>
      <w:lvlText w:val="%1.%2"/>
      <w:lvlJc w:val="left"/>
      <w:pPr>
        <w:ind w:left="907" w:hanging="547"/>
      </w:pPr>
      <w:rPr>
        <w:rFonts w:hint="default"/>
      </w:rPr>
    </w:lvl>
    <w:lvl w:ilvl="2">
      <w:start w:val="1"/>
      <w:numFmt w:val="decimal"/>
      <w:lvlText w:val="%2.%3.%1."/>
      <w:lvlJc w:val="left"/>
      <w:pPr>
        <w:ind w:left="0" w:firstLine="720"/>
      </w:pPr>
      <w:rPr>
        <w:rFonts w:hint="default"/>
      </w:rPr>
    </w:lvl>
    <w:lvl w:ilvl="3">
      <w:start w:val="1"/>
      <w:numFmt w:val="non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46CC3DC1"/>
    <w:multiLevelType w:val="multilevel"/>
    <w:tmpl w:val="9162F10E"/>
    <w:styleLink w:val="CurrentList33"/>
    <w:lvl w:ilvl="0">
      <w:start w:val="1"/>
      <w:numFmt w:val="decimal"/>
      <w:lvlText w:val="%1"/>
      <w:lvlJc w:val="left"/>
      <w:pPr>
        <w:ind w:left="716" w:hanging="432"/>
      </w:pPr>
      <w:rPr>
        <w:rFonts w:asciiTheme="minorHAnsi" w:hAnsiTheme="minorHAnsi" w:hint="default"/>
        <w:b w:val="0"/>
        <w:i w:val="0"/>
        <w:color w:val="auto"/>
        <w:sz w:val="20"/>
      </w:rPr>
    </w:lvl>
    <w:lvl w:ilvl="1">
      <w:start w:val="1"/>
      <w:numFmt w:val="decimal"/>
      <w:lvlText w:val="%1.%2"/>
      <w:lvlJc w:val="left"/>
      <w:pPr>
        <w:ind w:left="860" w:hanging="576"/>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8" w:hanging="864"/>
      </w:pPr>
      <w:rPr>
        <w:rFonts w:hint="default"/>
      </w:rPr>
    </w:lvl>
    <w:lvl w:ilvl="4">
      <w:start w:val="1"/>
      <w:numFmt w:val="decimal"/>
      <w:lvlText w:val="%1.%2.%3.%4.%5"/>
      <w:lvlJc w:val="left"/>
      <w:pPr>
        <w:ind w:left="1292" w:hanging="1008"/>
      </w:pPr>
      <w:rPr>
        <w:rFonts w:hint="default"/>
      </w:rPr>
    </w:lvl>
    <w:lvl w:ilvl="5">
      <w:start w:val="1"/>
      <w:numFmt w:val="decimal"/>
      <w:lvlText w:val="%1.%2.%3.%4.%5.%6"/>
      <w:lvlJc w:val="left"/>
      <w:pPr>
        <w:ind w:left="1436" w:hanging="1152"/>
      </w:pPr>
      <w:rPr>
        <w:rFonts w:hint="default"/>
      </w:rPr>
    </w:lvl>
    <w:lvl w:ilvl="6">
      <w:start w:val="1"/>
      <w:numFmt w:val="decimal"/>
      <w:lvlText w:val="%1.%2.%3.%4.%5.%6.%7"/>
      <w:lvlJc w:val="left"/>
      <w:pPr>
        <w:ind w:left="1580" w:hanging="1296"/>
      </w:pPr>
      <w:rPr>
        <w:rFonts w:hint="default"/>
      </w:rPr>
    </w:lvl>
    <w:lvl w:ilvl="7">
      <w:start w:val="1"/>
      <w:numFmt w:val="decimal"/>
      <w:lvlText w:val="%1.%2.%3.%4.%5.%6.%7.%8"/>
      <w:lvlJc w:val="left"/>
      <w:pPr>
        <w:ind w:left="1724" w:hanging="1440"/>
      </w:pPr>
      <w:rPr>
        <w:rFonts w:hint="default"/>
      </w:rPr>
    </w:lvl>
    <w:lvl w:ilvl="8">
      <w:start w:val="1"/>
      <w:numFmt w:val="decimal"/>
      <w:lvlText w:val="%1.%2.%3.%4.%5.%6.%7.%8.%9"/>
      <w:lvlJc w:val="left"/>
      <w:pPr>
        <w:ind w:left="1868" w:hanging="1584"/>
      </w:pPr>
      <w:rPr>
        <w:rFonts w:hint="default"/>
      </w:rPr>
    </w:lvl>
  </w:abstractNum>
  <w:abstractNum w:abstractNumId="54" w15:restartNumberingAfterBreak="0">
    <w:nsid w:val="492E2910"/>
    <w:multiLevelType w:val="multilevel"/>
    <w:tmpl w:val="658C0C44"/>
    <w:styleLink w:val="CurrentList39"/>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5" w15:restartNumberingAfterBreak="0">
    <w:nsid w:val="4C410CC3"/>
    <w:multiLevelType w:val="multilevel"/>
    <w:tmpl w:val="5FE66B80"/>
    <w:styleLink w:val="CurrentList32"/>
    <w:lvl w:ilvl="0">
      <w:start w:val="1"/>
      <w:numFmt w:val="decimal"/>
      <w:lvlText w:val="%1"/>
      <w:lvlJc w:val="left"/>
      <w:pPr>
        <w:ind w:left="716" w:hanging="432"/>
      </w:pPr>
      <w:rPr>
        <w:rFonts w:asciiTheme="minorHAnsi" w:hAnsiTheme="minorHAnsi" w:hint="default"/>
        <w:b w:val="0"/>
        <w:i w:val="0"/>
        <w:color w:val="auto"/>
        <w:sz w:val="20"/>
      </w:rPr>
    </w:lvl>
    <w:lvl w:ilvl="1">
      <w:start w:val="1"/>
      <w:numFmt w:val="decimal"/>
      <w:lvlText w:val="%1.%2"/>
      <w:lvlJc w:val="left"/>
      <w:pPr>
        <w:ind w:left="860" w:hanging="576"/>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8" w:hanging="864"/>
      </w:pPr>
      <w:rPr>
        <w:rFonts w:hint="default"/>
      </w:rPr>
    </w:lvl>
    <w:lvl w:ilvl="4">
      <w:start w:val="1"/>
      <w:numFmt w:val="decimal"/>
      <w:lvlText w:val="%1.%2.%3.%4.%5"/>
      <w:lvlJc w:val="left"/>
      <w:pPr>
        <w:ind w:left="1292" w:hanging="1008"/>
      </w:pPr>
      <w:rPr>
        <w:rFonts w:hint="default"/>
      </w:rPr>
    </w:lvl>
    <w:lvl w:ilvl="5">
      <w:start w:val="1"/>
      <w:numFmt w:val="decimal"/>
      <w:lvlText w:val="%1.%2.%3.%4.%5.%6"/>
      <w:lvlJc w:val="left"/>
      <w:pPr>
        <w:ind w:left="1436" w:hanging="1152"/>
      </w:pPr>
      <w:rPr>
        <w:rFonts w:hint="default"/>
      </w:rPr>
    </w:lvl>
    <w:lvl w:ilvl="6">
      <w:start w:val="1"/>
      <w:numFmt w:val="decimal"/>
      <w:lvlText w:val="%1.%2.%3.%4.%5.%6.%7"/>
      <w:lvlJc w:val="left"/>
      <w:pPr>
        <w:ind w:left="1580" w:hanging="1296"/>
      </w:pPr>
      <w:rPr>
        <w:rFonts w:hint="default"/>
      </w:rPr>
    </w:lvl>
    <w:lvl w:ilvl="7">
      <w:start w:val="1"/>
      <w:numFmt w:val="decimal"/>
      <w:lvlText w:val="%1.%2.%3.%4.%5.%6.%7.%8"/>
      <w:lvlJc w:val="left"/>
      <w:pPr>
        <w:ind w:left="1724" w:hanging="1440"/>
      </w:pPr>
      <w:rPr>
        <w:rFonts w:hint="default"/>
      </w:rPr>
    </w:lvl>
    <w:lvl w:ilvl="8">
      <w:start w:val="1"/>
      <w:numFmt w:val="decimal"/>
      <w:lvlText w:val="%1.%2.%3.%4.%5.%6.%7.%8.%9"/>
      <w:lvlJc w:val="left"/>
      <w:pPr>
        <w:ind w:left="1868" w:hanging="1584"/>
      </w:pPr>
      <w:rPr>
        <w:rFonts w:hint="default"/>
      </w:rPr>
    </w:lvl>
  </w:abstractNum>
  <w:abstractNum w:abstractNumId="56" w15:restartNumberingAfterBreak="0">
    <w:nsid w:val="4C7A3790"/>
    <w:multiLevelType w:val="multilevel"/>
    <w:tmpl w:val="EB86256A"/>
    <w:styleLink w:val="CurrentList21"/>
    <w:lvl w:ilvl="0">
      <w:start w:val="1"/>
      <w:numFmt w:val="decimal"/>
      <w:lvlText w:val="%1"/>
      <w:lvlJc w:val="left"/>
      <w:pPr>
        <w:ind w:left="715" w:hanging="432"/>
      </w:pPr>
      <w:rPr>
        <w:rFonts w:asciiTheme="minorHAnsi" w:hAnsiTheme="minorHAnsi" w:hint="default"/>
        <w:b w:val="0"/>
        <w:i w:val="0"/>
        <w:color w:val="auto"/>
        <w:sz w:val="20"/>
      </w:rPr>
    </w:lvl>
    <w:lvl w:ilvl="1">
      <w:start w:val="1"/>
      <w:numFmt w:val="decimal"/>
      <w:lvlText w:val="%1.%2"/>
      <w:lvlJc w:val="left"/>
      <w:pPr>
        <w:ind w:left="859"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1147" w:hanging="864"/>
      </w:pPr>
      <w:rPr>
        <w:rFonts w:hint="default"/>
      </w:rPr>
    </w:lvl>
    <w:lvl w:ilvl="4">
      <w:start w:val="1"/>
      <w:numFmt w:val="decimal"/>
      <w:lvlText w:val="%1.%2.%3.%4.%5"/>
      <w:lvlJc w:val="left"/>
      <w:pPr>
        <w:ind w:left="1291" w:hanging="1008"/>
      </w:pPr>
      <w:rPr>
        <w:rFonts w:hint="default"/>
      </w:rPr>
    </w:lvl>
    <w:lvl w:ilvl="5">
      <w:start w:val="1"/>
      <w:numFmt w:val="decimal"/>
      <w:lvlText w:val="%1.%2.%3.%4.%5.%6"/>
      <w:lvlJc w:val="left"/>
      <w:pPr>
        <w:ind w:left="1435" w:hanging="1152"/>
      </w:pPr>
      <w:rPr>
        <w:rFonts w:hint="default"/>
      </w:rPr>
    </w:lvl>
    <w:lvl w:ilvl="6">
      <w:start w:val="1"/>
      <w:numFmt w:val="decimal"/>
      <w:lvlText w:val="%1.%2.%3.%4.%5.%6.%7"/>
      <w:lvlJc w:val="left"/>
      <w:pPr>
        <w:ind w:left="1579" w:hanging="1296"/>
      </w:pPr>
      <w:rPr>
        <w:rFonts w:hint="default"/>
      </w:rPr>
    </w:lvl>
    <w:lvl w:ilvl="7">
      <w:start w:val="1"/>
      <w:numFmt w:val="decimal"/>
      <w:lvlText w:val="%1.%2.%3.%4.%5.%6.%7.%8"/>
      <w:lvlJc w:val="left"/>
      <w:pPr>
        <w:ind w:left="1723" w:hanging="1440"/>
      </w:pPr>
      <w:rPr>
        <w:rFonts w:hint="default"/>
      </w:rPr>
    </w:lvl>
    <w:lvl w:ilvl="8">
      <w:start w:val="1"/>
      <w:numFmt w:val="decimal"/>
      <w:lvlText w:val="%1.%2.%3.%4.%5.%6.%7.%8.%9"/>
      <w:lvlJc w:val="left"/>
      <w:pPr>
        <w:ind w:left="1867" w:hanging="1584"/>
      </w:pPr>
      <w:rPr>
        <w:rFonts w:hint="default"/>
      </w:rPr>
    </w:lvl>
  </w:abstractNum>
  <w:abstractNum w:abstractNumId="57" w15:restartNumberingAfterBreak="0">
    <w:nsid w:val="4DDC3B47"/>
    <w:multiLevelType w:val="multilevel"/>
    <w:tmpl w:val="361E8488"/>
    <w:styleLink w:val="CurrentList19"/>
    <w:lvl w:ilvl="0">
      <w:start w:val="1"/>
      <w:numFmt w:val="decimal"/>
      <w:lvlText w:val="%1"/>
      <w:lvlJc w:val="left"/>
      <w:pPr>
        <w:ind w:left="432" w:hanging="432"/>
      </w:pPr>
      <w:rPr>
        <w:rFonts w:asciiTheme="minorHAnsi" w:hAnsiTheme="minorHAnsi"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8" w15:restartNumberingAfterBreak="0">
    <w:nsid w:val="50FC2A2E"/>
    <w:multiLevelType w:val="multilevel"/>
    <w:tmpl w:val="5DF055EE"/>
    <w:styleLink w:val="CurrentList49"/>
    <w:lvl w:ilvl="0">
      <w:start w:val="1"/>
      <w:numFmt w:val="decimal"/>
      <w:lvlText w:val="Figure %1."/>
      <w:lvlJc w:val="left"/>
      <w:pPr>
        <w:ind w:left="0" w:firstLine="0"/>
      </w:pPr>
      <w:rPr>
        <w:rFonts w:hint="default"/>
        <w:color w:val="auto"/>
        <w:u w:color="039D89"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51DD553E"/>
    <w:multiLevelType w:val="multilevel"/>
    <w:tmpl w:val="5568DE2A"/>
    <w:styleLink w:val="CurrentList63"/>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0" w15:restartNumberingAfterBreak="0">
    <w:nsid w:val="549E6D5A"/>
    <w:multiLevelType w:val="multilevel"/>
    <w:tmpl w:val="9266B764"/>
    <w:styleLink w:val="CurrentList15"/>
    <w:lvl w:ilvl="0">
      <w:start w:val="1"/>
      <w:numFmt w:val="decimal"/>
      <w:lvlText w:val="%1."/>
      <w:lvlJc w:val="left"/>
      <w:pPr>
        <w:ind w:left="425" w:hanging="567"/>
      </w:pPr>
      <w:rPr>
        <w:rFonts w:hint="default"/>
        <w:color w:val="003399"/>
      </w:rPr>
    </w:lvl>
    <w:lvl w:ilvl="1">
      <w:start w:val="1"/>
      <w:numFmt w:val="decimal"/>
      <w:lvlText w:val="%1.%2."/>
      <w:lvlJc w:val="left"/>
      <w:pPr>
        <w:ind w:left="567" w:hanging="567"/>
      </w:pPr>
      <w:rPr>
        <w:rFonts w:hint="default"/>
        <w:color w:val="003399"/>
      </w:rPr>
    </w:lvl>
    <w:lvl w:ilvl="2">
      <w:start w:val="1"/>
      <w:numFmt w:val="decimal"/>
      <w:lvlText w:val="%1.%2.%3."/>
      <w:lvlJc w:val="left"/>
      <w:pPr>
        <w:ind w:left="850" w:hanging="850"/>
      </w:pPr>
      <w:rPr>
        <w:rFonts w:hint="default"/>
        <w:color w:val="003399"/>
      </w:rPr>
    </w:lvl>
    <w:lvl w:ilvl="3">
      <w:start w:val="1"/>
      <w:numFmt w:val="decimal"/>
      <w:lvlText w:val="%1.%2.%3.%4."/>
      <w:lvlJc w:val="left"/>
      <w:pPr>
        <w:ind w:left="964" w:hanging="964"/>
      </w:pPr>
      <w:rPr>
        <w:rFonts w:ascii="Aptos Light" w:hAnsi="Aptos Light" w:hint="default"/>
        <w:b w:val="0"/>
        <w:bCs w:val="0"/>
        <w:i w:val="0"/>
        <w:iCs w:val="0"/>
        <w:color w:val="134291" w:themeColor="accent1"/>
      </w:rPr>
    </w:lvl>
    <w:lvl w:ilvl="4">
      <w:start w:val="1"/>
      <w:numFmt w:val="decimal"/>
      <w:lvlText w:val="%1.%2.%3.%4.%5."/>
      <w:lvlJc w:val="left"/>
      <w:pPr>
        <w:ind w:left="992" w:hanging="1134"/>
      </w:pPr>
      <w:rPr>
        <w:rFonts w:ascii="Arial" w:hAnsi="Arial" w:hint="default"/>
        <w:color w:val="132D4E" w:themeColor="text2"/>
      </w:rPr>
    </w:lvl>
    <w:lvl w:ilvl="5">
      <w:start w:val="1"/>
      <w:numFmt w:val="decimal"/>
      <w:lvlText w:val="%1.%2.%3.%4.%5."/>
      <w:lvlJc w:val="left"/>
      <w:pPr>
        <w:ind w:left="992" w:hanging="1134"/>
      </w:pPr>
      <w:rPr>
        <w:rFonts w:ascii="Arial" w:hAnsi="Arial" w:hint="default"/>
        <w:color w:val="132D4E" w:themeColor="text2"/>
      </w:rPr>
    </w:lvl>
    <w:lvl w:ilvl="6">
      <w:start w:val="1"/>
      <w:numFmt w:val="decimal"/>
      <w:lvlText w:val="%1.%2.%3.%4.%5."/>
      <w:lvlJc w:val="left"/>
      <w:pPr>
        <w:ind w:left="992" w:hanging="1134"/>
      </w:pPr>
      <w:rPr>
        <w:rFonts w:ascii="Arial" w:hAnsi="Arial" w:hint="default"/>
        <w:color w:val="132D4E" w:themeColor="text2"/>
      </w:rPr>
    </w:lvl>
    <w:lvl w:ilvl="7">
      <w:start w:val="1"/>
      <w:numFmt w:val="decimal"/>
      <w:lvlText w:val="%1.%2.%3.%4.%5."/>
      <w:lvlJc w:val="left"/>
      <w:pPr>
        <w:ind w:left="992" w:hanging="1134"/>
      </w:pPr>
      <w:rPr>
        <w:rFonts w:ascii="Arial" w:hAnsi="Arial" w:hint="default"/>
        <w:color w:val="132D4E" w:themeColor="text2"/>
      </w:rPr>
    </w:lvl>
    <w:lvl w:ilvl="8">
      <w:start w:val="1"/>
      <w:numFmt w:val="decimal"/>
      <w:lvlText w:val="%1.%2.%3.%4.%5."/>
      <w:lvlJc w:val="left"/>
      <w:pPr>
        <w:ind w:left="992" w:hanging="1134"/>
      </w:pPr>
      <w:rPr>
        <w:rFonts w:ascii="Arial" w:hAnsi="Arial" w:hint="default"/>
        <w:color w:val="132D4E" w:themeColor="text2"/>
      </w:rPr>
    </w:lvl>
  </w:abstractNum>
  <w:abstractNum w:abstractNumId="61" w15:restartNumberingAfterBreak="0">
    <w:nsid w:val="54F86C46"/>
    <w:multiLevelType w:val="multilevel"/>
    <w:tmpl w:val="3050F932"/>
    <w:styleLink w:val="CurrentList4"/>
    <w:lvl w:ilvl="0">
      <w:start w:val="1"/>
      <w:numFmt w:val="decimal"/>
      <w:lvlText w:val="%1."/>
      <w:lvlJc w:val="left"/>
      <w:pPr>
        <w:ind w:left="1494" w:hanging="360"/>
      </w:pPr>
      <w:rPr>
        <w:rFonts w:hint="default"/>
      </w:rPr>
    </w:lvl>
    <w:lvl w:ilvl="1">
      <w:start w:val="1"/>
      <w:numFmt w:val="decimal"/>
      <w:lvlText w:val="%1.%2."/>
      <w:lvlJc w:val="left"/>
      <w:pPr>
        <w:ind w:left="1926" w:hanging="432"/>
      </w:pPr>
      <w:rPr>
        <w:rFonts w:hint="default"/>
      </w:rPr>
    </w:lvl>
    <w:lvl w:ilvl="2">
      <w:start w:val="1"/>
      <w:numFmt w:val="decimal"/>
      <w:lvlText w:val="%1.%2.%3."/>
      <w:lvlJc w:val="left"/>
      <w:pPr>
        <w:ind w:left="2358" w:hanging="504"/>
      </w:pPr>
      <w:rPr>
        <w:rFonts w:hint="default"/>
      </w:rPr>
    </w:lvl>
    <w:lvl w:ilvl="3">
      <w:start w:val="1"/>
      <w:numFmt w:val="decimal"/>
      <w:lvlText w:val="%1.%2.%3.%4."/>
      <w:lvlJc w:val="left"/>
      <w:pPr>
        <w:ind w:left="2862" w:hanging="648"/>
      </w:pPr>
      <w:rPr>
        <w:rFonts w:hint="default"/>
      </w:rPr>
    </w:lvl>
    <w:lvl w:ilvl="4">
      <w:start w:val="1"/>
      <w:numFmt w:val="decimal"/>
      <w:lvlText w:val="%1.%2.%3.%4.%5."/>
      <w:lvlJc w:val="left"/>
      <w:pPr>
        <w:ind w:left="3366" w:hanging="792"/>
      </w:pPr>
      <w:rPr>
        <w:rFonts w:hint="default"/>
      </w:rPr>
    </w:lvl>
    <w:lvl w:ilvl="5">
      <w:start w:val="1"/>
      <w:numFmt w:val="decimal"/>
      <w:lvlText w:val="%1.%2.%3.%4.%5.%6."/>
      <w:lvlJc w:val="left"/>
      <w:pPr>
        <w:ind w:left="3870" w:hanging="936"/>
      </w:pPr>
      <w:rPr>
        <w:rFonts w:hint="default"/>
      </w:rPr>
    </w:lvl>
    <w:lvl w:ilvl="6">
      <w:start w:val="1"/>
      <w:numFmt w:val="decimal"/>
      <w:lvlText w:val="%1.%2.%3.%4.%5.%6.%7."/>
      <w:lvlJc w:val="left"/>
      <w:pPr>
        <w:ind w:left="4374" w:hanging="1080"/>
      </w:pPr>
      <w:rPr>
        <w:rFonts w:hint="default"/>
      </w:rPr>
    </w:lvl>
    <w:lvl w:ilvl="7">
      <w:start w:val="1"/>
      <w:numFmt w:val="decimal"/>
      <w:lvlText w:val="%1.%2.%3.%4.%5.%6.%7.%8."/>
      <w:lvlJc w:val="left"/>
      <w:pPr>
        <w:ind w:left="4878" w:hanging="1224"/>
      </w:pPr>
      <w:rPr>
        <w:rFonts w:hint="default"/>
      </w:rPr>
    </w:lvl>
    <w:lvl w:ilvl="8">
      <w:start w:val="1"/>
      <w:numFmt w:val="decimal"/>
      <w:lvlText w:val="%1.%2.%3.%4.%5.%6.%7.%8.%9."/>
      <w:lvlJc w:val="left"/>
      <w:pPr>
        <w:ind w:left="5454" w:hanging="1440"/>
      </w:pPr>
      <w:rPr>
        <w:rFonts w:hint="default"/>
      </w:rPr>
    </w:lvl>
  </w:abstractNum>
  <w:abstractNum w:abstractNumId="62" w15:restartNumberingAfterBreak="0">
    <w:nsid w:val="589B0A31"/>
    <w:multiLevelType w:val="multilevel"/>
    <w:tmpl w:val="0D1EAD3C"/>
    <w:styleLink w:val="CurrentList37"/>
    <w:lvl w:ilvl="0">
      <w:start w:val="1"/>
      <w:numFmt w:val="decimal"/>
      <w:lvlText w:val="%1"/>
      <w:lvlJc w:val="left"/>
      <w:pPr>
        <w:ind w:left="432" w:hanging="432"/>
      </w:pPr>
      <w:rPr>
        <w:rFonts w:asciiTheme="minorHAnsi" w:hAnsiTheme="minorHAnsi"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3" w15:restartNumberingAfterBreak="0">
    <w:nsid w:val="58D41808"/>
    <w:multiLevelType w:val="multilevel"/>
    <w:tmpl w:val="0F76784E"/>
    <w:styleLink w:val="CurrentList41"/>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1.%2"/>
      <w:lvlJc w:val="left"/>
      <w:pPr>
        <w:ind w:left="1080" w:hanging="360"/>
      </w:pPr>
      <w:rPr>
        <w:rFonts w:hint="default"/>
      </w:rPr>
    </w:lvl>
    <w:lvl w:ilvl="3">
      <w:start w:val="1"/>
      <w:numFmt w:val="non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4" w15:restartNumberingAfterBreak="0">
    <w:nsid w:val="5C2071E6"/>
    <w:multiLevelType w:val="multilevel"/>
    <w:tmpl w:val="D756AE70"/>
    <w:styleLink w:val="CurrentList1"/>
    <w:lvl w:ilvl="0">
      <w:start w:val="1"/>
      <w:numFmt w:val="bullet"/>
      <w:lvlText w:val="►"/>
      <w:lvlJc w:val="left"/>
      <w:pPr>
        <w:ind w:left="360" w:hanging="360"/>
      </w:pPr>
      <w:rPr>
        <w:rFonts w:ascii="Arial" w:hAnsi="Arial" w:hint="default"/>
        <w:color w:val="DEE0E2" w:themeColor="background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5" w15:restartNumberingAfterBreak="0">
    <w:nsid w:val="5D055265"/>
    <w:multiLevelType w:val="multilevel"/>
    <w:tmpl w:val="6D3C1E96"/>
    <w:styleLink w:val="CurrentList52"/>
    <w:lvl w:ilvl="0">
      <w:start w:val="1"/>
      <w:numFmt w:val="decimal"/>
      <w:lvlText w:val="%1"/>
      <w:lvlJc w:val="left"/>
      <w:pPr>
        <w:ind w:left="360" w:hanging="360"/>
      </w:pPr>
      <w:rPr>
        <w:rFonts w:hint="default"/>
      </w:rPr>
    </w:lvl>
    <w:lvl w:ilvl="1">
      <w:start w:val="1"/>
      <w:numFmt w:val="decimal"/>
      <w:lvlText w:val="%1.%2"/>
      <w:lvlJc w:val="left"/>
      <w:pPr>
        <w:ind w:left="0" w:firstLine="360"/>
      </w:pPr>
      <w:rPr>
        <w:rFonts w:hint="default"/>
      </w:rPr>
    </w:lvl>
    <w:lvl w:ilvl="2">
      <w:start w:val="1"/>
      <w:numFmt w:val="decimal"/>
      <w:lvlText w:val="%3.%1.%2"/>
      <w:lvlJc w:val="left"/>
      <w:pPr>
        <w:ind w:left="0" w:firstLine="720"/>
      </w:pPr>
      <w:rPr>
        <w:rFonts w:hint="default"/>
      </w:rPr>
    </w:lvl>
    <w:lvl w:ilvl="3">
      <w:start w:val="1"/>
      <w:numFmt w:val="non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6" w15:restartNumberingAfterBreak="0">
    <w:nsid w:val="5EA1098F"/>
    <w:multiLevelType w:val="multilevel"/>
    <w:tmpl w:val="5568DE2A"/>
    <w:name w:val="numbered titles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7" w15:restartNumberingAfterBreak="0">
    <w:nsid w:val="5FF33788"/>
    <w:multiLevelType w:val="multilevel"/>
    <w:tmpl w:val="F8A6A3D4"/>
    <w:styleLink w:val="CurrentList44"/>
    <w:lvl w:ilvl="0">
      <w:start w:val="1"/>
      <w:numFmt w:val="decimal"/>
      <w:lvlText w:val="%1."/>
      <w:lvlJc w:val="left"/>
      <w:pPr>
        <w:ind w:left="340" w:hanging="34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8" w15:restartNumberingAfterBreak="0">
    <w:nsid w:val="60207950"/>
    <w:multiLevelType w:val="multilevel"/>
    <w:tmpl w:val="9C54AF9E"/>
    <w:styleLink w:val="CurrentList11"/>
    <w:lvl w:ilvl="0">
      <w:start w:val="1"/>
      <w:numFmt w:val="decimal"/>
      <w:lvlText w:val="%1."/>
      <w:lvlJc w:val="left"/>
      <w:pPr>
        <w:ind w:left="-143" w:hanging="567"/>
      </w:pPr>
      <w:rPr>
        <w:rFonts w:hint="default"/>
        <w:color w:val="003399"/>
      </w:rPr>
    </w:lvl>
    <w:lvl w:ilvl="1">
      <w:start w:val="1"/>
      <w:numFmt w:val="decimal"/>
      <w:lvlText w:val="%1.%2."/>
      <w:lvlJc w:val="left"/>
      <w:pPr>
        <w:ind w:left="0" w:hanging="710"/>
      </w:pPr>
      <w:rPr>
        <w:rFonts w:hint="default"/>
        <w:color w:val="003399"/>
      </w:rPr>
    </w:lvl>
    <w:lvl w:ilvl="2">
      <w:start w:val="1"/>
      <w:numFmt w:val="decimal"/>
      <w:lvlText w:val="%1.%2.%3."/>
      <w:lvlJc w:val="left"/>
      <w:pPr>
        <w:ind w:left="140" w:hanging="850"/>
      </w:pPr>
      <w:rPr>
        <w:rFonts w:hint="default"/>
        <w:color w:val="003399"/>
      </w:rPr>
    </w:lvl>
    <w:lvl w:ilvl="3">
      <w:start w:val="1"/>
      <w:numFmt w:val="decimal"/>
      <w:lvlText w:val="%1.%2.%3.%4."/>
      <w:lvlJc w:val="left"/>
      <w:pPr>
        <w:ind w:left="254" w:hanging="964"/>
      </w:pPr>
      <w:rPr>
        <w:rFonts w:ascii="Aptos Light" w:hAnsi="Aptos Light" w:hint="default"/>
        <w:b w:val="0"/>
        <w:bCs w:val="0"/>
        <w:i w:val="0"/>
        <w:iCs w:val="0"/>
        <w:color w:val="003399"/>
      </w:rPr>
    </w:lvl>
    <w:lvl w:ilvl="4">
      <w:start w:val="1"/>
      <w:numFmt w:val="decimal"/>
      <w:lvlText w:val="%1.%2.%3.%4.%5."/>
      <w:lvlJc w:val="left"/>
      <w:pPr>
        <w:ind w:left="1134" w:hanging="1134"/>
      </w:pPr>
      <w:rPr>
        <w:rFonts w:ascii="Aptos Light" w:hAnsi="Aptos Light" w:hint="default"/>
        <w:color w:val="132D4E" w:themeColor="text2"/>
      </w:rPr>
    </w:lvl>
    <w:lvl w:ilvl="5">
      <w:start w:val="1"/>
      <w:numFmt w:val="decimal"/>
      <w:lvlText w:val="%1.%2.%3.%4.%5."/>
      <w:lvlJc w:val="left"/>
      <w:pPr>
        <w:ind w:left="424" w:hanging="1134"/>
      </w:pPr>
      <w:rPr>
        <w:rFonts w:ascii="Arial" w:hAnsi="Arial" w:hint="default"/>
        <w:color w:val="132D4E" w:themeColor="text2"/>
      </w:rPr>
    </w:lvl>
    <w:lvl w:ilvl="6">
      <w:start w:val="1"/>
      <w:numFmt w:val="decimal"/>
      <w:lvlText w:val="%1.%2.%3.%4.%5."/>
      <w:lvlJc w:val="left"/>
      <w:pPr>
        <w:ind w:left="424" w:hanging="1134"/>
      </w:pPr>
      <w:rPr>
        <w:rFonts w:ascii="Arial" w:hAnsi="Arial" w:hint="default"/>
        <w:color w:val="132D4E" w:themeColor="text2"/>
      </w:rPr>
    </w:lvl>
    <w:lvl w:ilvl="7">
      <w:start w:val="1"/>
      <w:numFmt w:val="decimal"/>
      <w:lvlText w:val="%1.%2.%3.%4.%5."/>
      <w:lvlJc w:val="left"/>
      <w:pPr>
        <w:ind w:left="424" w:hanging="1134"/>
      </w:pPr>
      <w:rPr>
        <w:rFonts w:ascii="Arial" w:hAnsi="Arial" w:hint="default"/>
        <w:color w:val="132D4E" w:themeColor="text2"/>
      </w:rPr>
    </w:lvl>
    <w:lvl w:ilvl="8">
      <w:start w:val="1"/>
      <w:numFmt w:val="decimal"/>
      <w:lvlText w:val="%1.%2.%3.%4.%5."/>
      <w:lvlJc w:val="left"/>
      <w:pPr>
        <w:ind w:left="424" w:hanging="1134"/>
      </w:pPr>
      <w:rPr>
        <w:rFonts w:ascii="Arial" w:hAnsi="Arial" w:hint="default"/>
        <w:color w:val="132D4E" w:themeColor="text2"/>
      </w:rPr>
    </w:lvl>
  </w:abstractNum>
  <w:abstractNum w:abstractNumId="69" w15:restartNumberingAfterBreak="0">
    <w:nsid w:val="60AF58FF"/>
    <w:multiLevelType w:val="hybridMultilevel"/>
    <w:tmpl w:val="7032AC1A"/>
    <w:lvl w:ilvl="0" w:tplc="CC2EA4F2">
      <w:start w:val="1"/>
      <w:numFmt w:val="bullet"/>
      <w:pStyle w:val="ListBullet"/>
      <w:lvlText w:val=""/>
      <w:lvlJc w:val="left"/>
      <w:pPr>
        <w:ind w:left="360" w:hanging="360"/>
      </w:pPr>
      <w:rPr>
        <w:rFonts w:ascii="Wingdings" w:hAnsi="Wingdings" w:hint="default"/>
        <w:color w:val="039D89"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60E15BD2"/>
    <w:multiLevelType w:val="multilevel"/>
    <w:tmpl w:val="0F76784E"/>
    <w:styleLink w:val="CurrentList4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1.%2"/>
      <w:lvlJc w:val="left"/>
      <w:pPr>
        <w:ind w:left="1080" w:hanging="360"/>
      </w:pPr>
      <w:rPr>
        <w:rFonts w:hint="default"/>
      </w:rPr>
    </w:lvl>
    <w:lvl w:ilvl="3">
      <w:start w:val="1"/>
      <w:numFmt w:val="non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1" w15:restartNumberingAfterBreak="0">
    <w:nsid w:val="62F643B7"/>
    <w:multiLevelType w:val="multilevel"/>
    <w:tmpl w:val="194A9E60"/>
    <w:styleLink w:val="CurrentList50"/>
    <w:lvl w:ilvl="0">
      <w:start w:val="1"/>
      <w:numFmt w:val="decimal"/>
      <w:lvlText w:val="Table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636A1C73"/>
    <w:multiLevelType w:val="multilevel"/>
    <w:tmpl w:val="0D1EAD3C"/>
    <w:name w:val="list1"/>
    <w:lvl w:ilvl="0">
      <w:start w:val="1"/>
      <w:numFmt w:val="decimal"/>
      <w:lvlText w:val="%1"/>
      <w:lvlJc w:val="left"/>
      <w:pPr>
        <w:ind w:left="432" w:hanging="432"/>
      </w:pPr>
      <w:rPr>
        <w:rFonts w:asciiTheme="minorHAnsi" w:hAnsiTheme="minorHAnsi"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3" w15:restartNumberingAfterBreak="0">
    <w:nsid w:val="65B35034"/>
    <w:multiLevelType w:val="multilevel"/>
    <w:tmpl w:val="140A326A"/>
    <w:styleLink w:val="CurrentList25"/>
    <w:lvl w:ilvl="0">
      <w:start w:val="1"/>
      <w:numFmt w:val="decimal"/>
      <w:lvlText w:val="%1"/>
      <w:lvlJc w:val="left"/>
      <w:pPr>
        <w:ind w:left="715" w:hanging="432"/>
      </w:pPr>
      <w:rPr>
        <w:rFonts w:asciiTheme="minorHAnsi" w:hAnsiTheme="minorHAnsi" w:hint="default"/>
        <w:b w:val="0"/>
        <w:i w:val="0"/>
        <w:color w:val="auto"/>
        <w:sz w:val="20"/>
      </w:rPr>
    </w:lvl>
    <w:lvl w:ilvl="1">
      <w:start w:val="1"/>
      <w:numFmt w:val="decimal"/>
      <w:lvlText w:val="%1.%2"/>
      <w:lvlJc w:val="left"/>
      <w:pPr>
        <w:ind w:left="859"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1147" w:hanging="864"/>
      </w:pPr>
      <w:rPr>
        <w:rFonts w:hint="default"/>
      </w:rPr>
    </w:lvl>
    <w:lvl w:ilvl="4">
      <w:start w:val="1"/>
      <w:numFmt w:val="decimal"/>
      <w:lvlText w:val="%1.%2.%3.%4.%5"/>
      <w:lvlJc w:val="left"/>
      <w:pPr>
        <w:ind w:left="1291" w:hanging="1008"/>
      </w:pPr>
      <w:rPr>
        <w:rFonts w:hint="default"/>
      </w:rPr>
    </w:lvl>
    <w:lvl w:ilvl="5">
      <w:start w:val="1"/>
      <w:numFmt w:val="decimal"/>
      <w:lvlText w:val="%1.%2.%3.%4.%5.%6"/>
      <w:lvlJc w:val="left"/>
      <w:pPr>
        <w:ind w:left="1435" w:hanging="1152"/>
      </w:pPr>
      <w:rPr>
        <w:rFonts w:hint="default"/>
      </w:rPr>
    </w:lvl>
    <w:lvl w:ilvl="6">
      <w:start w:val="1"/>
      <w:numFmt w:val="decimal"/>
      <w:lvlText w:val="%1.%2.%3.%4.%5.%6.%7"/>
      <w:lvlJc w:val="left"/>
      <w:pPr>
        <w:ind w:left="1579" w:hanging="1296"/>
      </w:pPr>
      <w:rPr>
        <w:rFonts w:hint="default"/>
      </w:rPr>
    </w:lvl>
    <w:lvl w:ilvl="7">
      <w:start w:val="1"/>
      <w:numFmt w:val="decimal"/>
      <w:lvlText w:val="%1.%2.%3.%4.%5.%6.%7.%8"/>
      <w:lvlJc w:val="left"/>
      <w:pPr>
        <w:ind w:left="1723" w:hanging="1440"/>
      </w:pPr>
      <w:rPr>
        <w:rFonts w:hint="default"/>
      </w:rPr>
    </w:lvl>
    <w:lvl w:ilvl="8">
      <w:start w:val="1"/>
      <w:numFmt w:val="decimal"/>
      <w:lvlText w:val="%1.%2.%3.%4.%5.%6.%7.%8.%9"/>
      <w:lvlJc w:val="left"/>
      <w:pPr>
        <w:ind w:left="1867" w:hanging="1584"/>
      </w:pPr>
      <w:rPr>
        <w:rFonts w:hint="default"/>
      </w:rPr>
    </w:lvl>
  </w:abstractNum>
  <w:abstractNum w:abstractNumId="74" w15:restartNumberingAfterBreak="0">
    <w:nsid w:val="66CA2C8C"/>
    <w:multiLevelType w:val="hybridMultilevel"/>
    <w:tmpl w:val="5BF2CFE0"/>
    <w:lvl w:ilvl="0" w:tplc="4BB6D85C">
      <w:start w:val="1"/>
      <w:numFmt w:val="decimal"/>
      <w:pStyle w:val="Instructionsberschrift2"/>
      <w:lvlText w:val="%1.1"/>
      <w:lvlJc w:val="left"/>
      <w:pPr>
        <w:ind w:left="720" w:hanging="360"/>
      </w:pPr>
      <w:rPr>
        <w:rFonts w:cs="Times New Roman"/>
      </w:rPr>
    </w:lvl>
    <w:lvl w:ilvl="1" w:tplc="E7565B6A">
      <w:start w:val="1"/>
      <w:numFmt w:val="lowerLetter"/>
      <w:lvlText w:val="%2."/>
      <w:lvlJc w:val="left"/>
      <w:pPr>
        <w:ind w:left="1440" w:hanging="360"/>
      </w:pPr>
      <w:rPr>
        <w:rFonts w:cs="Times New Roman"/>
      </w:rPr>
    </w:lvl>
    <w:lvl w:ilvl="2" w:tplc="67A6A44A">
      <w:start w:val="1"/>
      <w:numFmt w:val="lowerRoman"/>
      <w:lvlText w:val="%3."/>
      <w:lvlJc w:val="right"/>
      <w:pPr>
        <w:ind w:left="2160" w:hanging="180"/>
      </w:pPr>
      <w:rPr>
        <w:rFonts w:cs="Times New Roman"/>
      </w:rPr>
    </w:lvl>
    <w:lvl w:ilvl="3" w:tplc="21C6EF3C">
      <w:start w:val="1"/>
      <w:numFmt w:val="decimal"/>
      <w:lvlText w:val="%4."/>
      <w:lvlJc w:val="left"/>
      <w:pPr>
        <w:ind w:left="2880" w:hanging="360"/>
      </w:pPr>
      <w:rPr>
        <w:rFonts w:cs="Times New Roman"/>
      </w:rPr>
    </w:lvl>
    <w:lvl w:ilvl="4" w:tplc="6C185750">
      <w:start w:val="1"/>
      <w:numFmt w:val="lowerLetter"/>
      <w:lvlText w:val="%5."/>
      <w:lvlJc w:val="left"/>
      <w:pPr>
        <w:ind w:left="3600" w:hanging="360"/>
      </w:pPr>
      <w:rPr>
        <w:rFonts w:cs="Times New Roman"/>
      </w:rPr>
    </w:lvl>
    <w:lvl w:ilvl="5" w:tplc="FA46F0F4">
      <w:start w:val="1"/>
      <w:numFmt w:val="lowerRoman"/>
      <w:lvlText w:val="%6."/>
      <w:lvlJc w:val="right"/>
      <w:pPr>
        <w:ind w:left="4320" w:hanging="180"/>
      </w:pPr>
      <w:rPr>
        <w:rFonts w:cs="Times New Roman"/>
      </w:rPr>
    </w:lvl>
    <w:lvl w:ilvl="6" w:tplc="84CCF45A">
      <w:start w:val="1"/>
      <w:numFmt w:val="decimal"/>
      <w:lvlText w:val="%7."/>
      <w:lvlJc w:val="left"/>
      <w:pPr>
        <w:ind w:left="5040" w:hanging="360"/>
      </w:pPr>
      <w:rPr>
        <w:rFonts w:cs="Times New Roman"/>
      </w:rPr>
    </w:lvl>
    <w:lvl w:ilvl="7" w:tplc="E2FA2386">
      <w:start w:val="1"/>
      <w:numFmt w:val="lowerLetter"/>
      <w:lvlText w:val="%8."/>
      <w:lvlJc w:val="left"/>
      <w:pPr>
        <w:ind w:left="5760" w:hanging="360"/>
      </w:pPr>
      <w:rPr>
        <w:rFonts w:cs="Times New Roman"/>
      </w:rPr>
    </w:lvl>
    <w:lvl w:ilvl="8" w:tplc="1E3AE066">
      <w:start w:val="1"/>
      <w:numFmt w:val="lowerRoman"/>
      <w:lvlText w:val="%9."/>
      <w:lvlJc w:val="right"/>
      <w:pPr>
        <w:ind w:left="6480" w:hanging="180"/>
      </w:pPr>
      <w:rPr>
        <w:rFonts w:cs="Times New Roman"/>
      </w:rPr>
    </w:lvl>
  </w:abstractNum>
  <w:abstractNum w:abstractNumId="75" w15:restartNumberingAfterBreak="0">
    <w:nsid w:val="681C4414"/>
    <w:multiLevelType w:val="hybridMultilevel"/>
    <w:tmpl w:val="194A9E60"/>
    <w:lvl w:ilvl="0" w:tplc="72CEAA28">
      <w:start w:val="1"/>
      <w:numFmt w:val="decimal"/>
      <w:pStyle w:val="Tabletitlenumbered"/>
      <w:lvlText w:val="Table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6BD92A4D"/>
    <w:multiLevelType w:val="multilevel"/>
    <w:tmpl w:val="51F80694"/>
    <w:styleLink w:val="CurrentList16"/>
    <w:lvl w:ilvl="0">
      <w:start w:val="1"/>
      <w:numFmt w:val="decimal"/>
      <w:lvlText w:val="%1"/>
      <w:lvlJc w:val="left"/>
      <w:pPr>
        <w:ind w:left="432" w:hanging="432"/>
      </w:pPr>
      <w:rPr>
        <w:rFonts w:asciiTheme="minorHAnsi" w:hAnsiTheme="minorHAnsi"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7" w15:restartNumberingAfterBreak="0">
    <w:nsid w:val="6C8C78F0"/>
    <w:multiLevelType w:val="multilevel"/>
    <w:tmpl w:val="361E8488"/>
    <w:styleLink w:val="CurrentList17"/>
    <w:lvl w:ilvl="0">
      <w:start w:val="1"/>
      <w:numFmt w:val="decimal"/>
      <w:lvlText w:val="%1"/>
      <w:lvlJc w:val="left"/>
      <w:pPr>
        <w:ind w:left="432" w:hanging="432"/>
      </w:pPr>
      <w:rPr>
        <w:rFonts w:asciiTheme="minorHAnsi" w:hAnsiTheme="minorHAnsi"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8" w15:restartNumberingAfterBreak="0">
    <w:nsid w:val="6CB93FA7"/>
    <w:multiLevelType w:val="multilevel"/>
    <w:tmpl w:val="0809001F"/>
    <w:styleLink w:val="CurrentList3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15:restartNumberingAfterBreak="0">
    <w:nsid w:val="6F5C6643"/>
    <w:multiLevelType w:val="multilevel"/>
    <w:tmpl w:val="D7B02200"/>
    <w:styleLink w:val="CurrentList31"/>
    <w:lvl w:ilvl="0">
      <w:start w:val="1"/>
      <w:numFmt w:val="decimal"/>
      <w:lvlText w:val="%1"/>
      <w:lvlJc w:val="left"/>
      <w:pPr>
        <w:ind w:left="716" w:hanging="432"/>
      </w:pPr>
      <w:rPr>
        <w:rFonts w:asciiTheme="minorHAnsi" w:hAnsiTheme="minorHAnsi" w:hint="default"/>
        <w:b w:val="0"/>
        <w:i w:val="0"/>
        <w:color w:val="auto"/>
        <w:sz w:val="20"/>
      </w:rPr>
    </w:lvl>
    <w:lvl w:ilvl="1">
      <w:start w:val="1"/>
      <w:numFmt w:val="decimal"/>
      <w:lvlRestart w:val="0"/>
      <w:lvlText w:val="%1.%2"/>
      <w:lvlJc w:val="left"/>
      <w:pPr>
        <w:ind w:left="860" w:hanging="576"/>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8" w:hanging="864"/>
      </w:pPr>
      <w:rPr>
        <w:rFonts w:hint="default"/>
      </w:rPr>
    </w:lvl>
    <w:lvl w:ilvl="4">
      <w:start w:val="1"/>
      <w:numFmt w:val="decimal"/>
      <w:lvlText w:val="%1.%2.%3.%4.%5"/>
      <w:lvlJc w:val="left"/>
      <w:pPr>
        <w:ind w:left="1292" w:hanging="1008"/>
      </w:pPr>
      <w:rPr>
        <w:rFonts w:hint="default"/>
      </w:rPr>
    </w:lvl>
    <w:lvl w:ilvl="5">
      <w:start w:val="1"/>
      <w:numFmt w:val="decimal"/>
      <w:lvlText w:val="%1.%2.%3.%4.%5.%6"/>
      <w:lvlJc w:val="left"/>
      <w:pPr>
        <w:ind w:left="1436" w:hanging="1152"/>
      </w:pPr>
      <w:rPr>
        <w:rFonts w:hint="default"/>
      </w:rPr>
    </w:lvl>
    <w:lvl w:ilvl="6">
      <w:start w:val="1"/>
      <w:numFmt w:val="decimal"/>
      <w:lvlText w:val="%1.%2.%3.%4.%5.%6.%7"/>
      <w:lvlJc w:val="left"/>
      <w:pPr>
        <w:ind w:left="1580" w:hanging="1296"/>
      </w:pPr>
      <w:rPr>
        <w:rFonts w:hint="default"/>
      </w:rPr>
    </w:lvl>
    <w:lvl w:ilvl="7">
      <w:start w:val="1"/>
      <w:numFmt w:val="decimal"/>
      <w:lvlText w:val="%1.%2.%3.%4.%5.%6.%7.%8"/>
      <w:lvlJc w:val="left"/>
      <w:pPr>
        <w:ind w:left="1724" w:hanging="1440"/>
      </w:pPr>
      <w:rPr>
        <w:rFonts w:hint="default"/>
      </w:rPr>
    </w:lvl>
    <w:lvl w:ilvl="8">
      <w:start w:val="1"/>
      <w:numFmt w:val="decimal"/>
      <w:lvlText w:val="%1.%2.%3.%4.%5.%6.%7.%8.%9"/>
      <w:lvlJc w:val="left"/>
      <w:pPr>
        <w:ind w:left="1868" w:hanging="1584"/>
      </w:pPr>
      <w:rPr>
        <w:rFonts w:hint="default"/>
      </w:rPr>
    </w:lvl>
  </w:abstractNum>
  <w:abstractNum w:abstractNumId="80" w15:restartNumberingAfterBreak="0">
    <w:nsid w:val="6FB71CA8"/>
    <w:multiLevelType w:val="hybridMultilevel"/>
    <w:tmpl w:val="3000CA70"/>
    <w:lvl w:ilvl="0" w:tplc="14F66A36">
      <w:numFmt w:val="bullet"/>
      <w:lvlText w:val="-"/>
      <w:lvlJc w:val="left"/>
      <w:pPr>
        <w:ind w:left="360" w:hanging="360"/>
      </w:pPr>
      <w:rPr>
        <w:rFonts w:ascii="Verdana" w:eastAsia="Times New Roman" w:hAnsi="Verdana"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1" w15:restartNumberingAfterBreak="0">
    <w:nsid w:val="70C755AE"/>
    <w:multiLevelType w:val="multilevel"/>
    <w:tmpl w:val="579EA04C"/>
    <w:styleLink w:val="CurrentList26"/>
    <w:lvl w:ilvl="0">
      <w:start w:val="1"/>
      <w:numFmt w:val="decimal"/>
      <w:lvlText w:val="%1"/>
      <w:lvlJc w:val="left"/>
      <w:pPr>
        <w:ind w:left="715" w:hanging="432"/>
      </w:pPr>
      <w:rPr>
        <w:rFonts w:asciiTheme="minorHAnsi" w:hAnsiTheme="minorHAnsi" w:hint="default"/>
        <w:b w:val="0"/>
        <w:i w:val="0"/>
        <w:color w:val="auto"/>
        <w:sz w:val="20"/>
      </w:rPr>
    </w:lvl>
    <w:lvl w:ilvl="1">
      <w:start w:val="1"/>
      <w:numFmt w:val="decimal"/>
      <w:lvlRestart w:val="0"/>
      <w:lvlText w:val="%1.%2"/>
      <w:lvlJc w:val="left"/>
      <w:pPr>
        <w:ind w:left="859" w:hanging="576"/>
      </w:pPr>
      <w:rPr>
        <w:rFonts w:hint="default"/>
      </w:rPr>
    </w:lvl>
    <w:lvl w:ilvl="2">
      <w:start w:val="1"/>
      <w:numFmt w:val="decimal"/>
      <w:lvlText w:val="%1.%2.%3"/>
      <w:lvlJc w:val="left"/>
      <w:pPr>
        <w:ind w:left="1003" w:hanging="720"/>
      </w:pPr>
      <w:rPr>
        <w:rFonts w:hint="default"/>
      </w:rPr>
    </w:lvl>
    <w:lvl w:ilvl="3">
      <w:start w:val="1"/>
      <w:numFmt w:val="decimal"/>
      <w:lvlText w:val="%1.%2.%3.%4"/>
      <w:lvlJc w:val="left"/>
      <w:pPr>
        <w:ind w:left="1147" w:hanging="864"/>
      </w:pPr>
      <w:rPr>
        <w:rFonts w:hint="default"/>
      </w:rPr>
    </w:lvl>
    <w:lvl w:ilvl="4">
      <w:start w:val="1"/>
      <w:numFmt w:val="decimal"/>
      <w:lvlText w:val="%1.%2.%3.%4.%5"/>
      <w:lvlJc w:val="left"/>
      <w:pPr>
        <w:ind w:left="1291" w:hanging="1008"/>
      </w:pPr>
      <w:rPr>
        <w:rFonts w:hint="default"/>
      </w:rPr>
    </w:lvl>
    <w:lvl w:ilvl="5">
      <w:start w:val="1"/>
      <w:numFmt w:val="decimal"/>
      <w:lvlText w:val="%1.%2.%3.%4.%5.%6"/>
      <w:lvlJc w:val="left"/>
      <w:pPr>
        <w:ind w:left="1435" w:hanging="1152"/>
      </w:pPr>
      <w:rPr>
        <w:rFonts w:hint="default"/>
      </w:rPr>
    </w:lvl>
    <w:lvl w:ilvl="6">
      <w:start w:val="1"/>
      <w:numFmt w:val="decimal"/>
      <w:lvlText w:val="%1.%2.%3.%4.%5.%6.%7"/>
      <w:lvlJc w:val="left"/>
      <w:pPr>
        <w:ind w:left="1579" w:hanging="1296"/>
      </w:pPr>
      <w:rPr>
        <w:rFonts w:hint="default"/>
      </w:rPr>
    </w:lvl>
    <w:lvl w:ilvl="7">
      <w:start w:val="1"/>
      <w:numFmt w:val="decimal"/>
      <w:lvlText w:val="%1.%2.%3.%4.%5.%6.%7.%8"/>
      <w:lvlJc w:val="left"/>
      <w:pPr>
        <w:ind w:left="1723" w:hanging="1440"/>
      </w:pPr>
      <w:rPr>
        <w:rFonts w:hint="default"/>
      </w:rPr>
    </w:lvl>
    <w:lvl w:ilvl="8">
      <w:start w:val="1"/>
      <w:numFmt w:val="decimal"/>
      <w:lvlText w:val="%1.%2.%3.%4.%5.%6.%7.%8.%9"/>
      <w:lvlJc w:val="left"/>
      <w:pPr>
        <w:ind w:left="1867" w:hanging="1584"/>
      </w:pPr>
      <w:rPr>
        <w:rFonts w:hint="default"/>
      </w:rPr>
    </w:lvl>
  </w:abstractNum>
  <w:abstractNum w:abstractNumId="82" w15:restartNumberingAfterBreak="0">
    <w:nsid w:val="70DA2502"/>
    <w:multiLevelType w:val="multilevel"/>
    <w:tmpl w:val="75DE30A8"/>
    <w:styleLink w:val="CurrentList13"/>
    <w:lvl w:ilvl="0">
      <w:start w:val="1"/>
      <w:numFmt w:val="decimal"/>
      <w:lvlText w:val="%1"/>
      <w:lvlJc w:val="left"/>
      <w:pPr>
        <w:ind w:left="432" w:hanging="432"/>
      </w:pPr>
      <w:rPr>
        <w:rFonts w:asciiTheme="minorHAnsi" w:hAnsiTheme="minorHAnsi"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3" w15:restartNumberingAfterBreak="0">
    <w:nsid w:val="715B729E"/>
    <w:multiLevelType w:val="multilevel"/>
    <w:tmpl w:val="81808BCC"/>
    <w:styleLink w:val="CurrentList55"/>
    <w:lvl w:ilvl="0">
      <w:start w:val="1"/>
      <w:numFmt w:val="decimal"/>
      <w:lvlText w:val="%1"/>
      <w:lvlJc w:val="left"/>
      <w:pPr>
        <w:ind w:left="360" w:hanging="360"/>
      </w:pPr>
      <w:rPr>
        <w:rFonts w:hint="default"/>
      </w:rPr>
    </w:lvl>
    <w:lvl w:ilvl="1">
      <w:start w:val="1"/>
      <w:numFmt w:val="decimal"/>
      <w:lvlText w:val="%1.%2"/>
      <w:lvlJc w:val="left"/>
      <w:pPr>
        <w:ind w:left="907" w:hanging="547"/>
      </w:pPr>
      <w:rPr>
        <w:rFonts w:hint="default"/>
      </w:rPr>
    </w:lvl>
    <w:lvl w:ilvl="2">
      <w:start w:val="1"/>
      <w:numFmt w:val="decimal"/>
      <w:lvlText w:val="%2.%3.%1."/>
      <w:lvlJc w:val="left"/>
      <w:pPr>
        <w:ind w:left="0" w:firstLine="720"/>
      </w:pPr>
      <w:rPr>
        <w:rFonts w:hint="default"/>
      </w:rPr>
    </w:lvl>
    <w:lvl w:ilvl="3">
      <w:start w:val="1"/>
      <w:numFmt w:val="non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4" w15:restartNumberingAfterBreak="0">
    <w:nsid w:val="71C56453"/>
    <w:multiLevelType w:val="multilevel"/>
    <w:tmpl w:val="11809A1A"/>
    <w:styleLink w:val="CurrentList51"/>
    <w:lvl w:ilvl="0">
      <w:start w:val="1"/>
      <w:numFmt w:val="decimal"/>
      <w:suff w:val="space"/>
      <w:lvlText w:val="%1"/>
      <w:lvlJc w:val="left"/>
      <w:pPr>
        <w:ind w:left="360" w:hanging="360"/>
      </w:pPr>
      <w:rPr>
        <w:rFonts w:hint="default"/>
      </w:rPr>
    </w:lvl>
    <w:lvl w:ilvl="1">
      <w:start w:val="1"/>
      <w:numFmt w:val="decimal"/>
      <w:suff w:val="space"/>
      <w:lvlText w:val="%1.%2"/>
      <w:lvlJc w:val="left"/>
      <w:pPr>
        <w:ind w:left="0" w:firstLine="360"/>
      </w:pPr>
      <w:rPr>
        <w:rFonts w:hint="default"/>
      </w:rPr>
    </w:lvl>
    <w:lvl w:ilvl="2">
      <w:start w:val="1"/>
      <w:numFmt w:val="decimal"/>
      <w:suff w:val="space"/>
      <w:lvlText w:val="%3.%1.%2"/>
      <w:lvlJc w:val="left"/>
      <w:pPr>
        <w:ind w:left="0" w:firstLine="720"/>
      </w:pPr>
      <w:rPr>
        <w:rFonts w:hint="default"/>
      </w:rPr>
    </w:lvl>
    <w:lvl w:ilvl="3">
      <w:start w:val="1"/>
      <w:numFmt w:val="non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5" w15:restartNumberingAfterBreak="0">
    <w:nsid w:val="7231147A"/>
    <w:multiLevelType w:val="multilevel"/>
    <w:tmpl w:val="5F06D1FE"/>
    <w:styleLink w:val="CurrentList59"/>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6" w15:restartNumberingAfterBreak="0">
    <w:nsid w:val="7335141C"/>
    <w:multiLevelType w:val="multilevel"/>
    <w:tmpl w:val="D2A20BF0"/>
    <w:styleLink w:val="CurrentList36"/>
    <w:lvl w:ilvl="0">
      <w:start w:val="1"/>
      <w:numFmt w:val="decimal"/>
      <w:lvlText w:val="%1"/>
      <w:lvlJc w:val="left"/>
      <w:pPr>
        <w:ind w:left="716" w:hanging="432"/>
      </w:pPr>
      <w:rPr>
        <w:rFonts w:asciiTheme="minorHAnsi" w:hAnsiTheme="minorHAnsi" w:hint="default"/>
        <w:b w:val="0"/>
        <w:i w:val="0"/>
        <w:color w:val="auto"/>
        <w:sz w:val="20"/>
      </w:rPr>
    </w:lvl>
    <w:lvl w:ilvl="1">
      <w:start w:val="1"/>
      <w:numFmt w:val="decimal"/>
      <w:lvlText w:val="%1.%2"/>
      <w:lvlJc w:val="left"/>
      <w:pPr>
        <w:ind w:left="860" w:hanging="576"/>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8" w:hanging="864"/>
      </w:pPr>
      <w:rPr>
        <w:rFonts w:hint="default"/>
      </w:rPr>
    </w:lvl>
    <w:lvl w:ilvl="4">
      <w:start w:val="1"/>
      <w:numFmt w:val="decimal"/>
      <w:lvlText w:val="%1.%2.%3.%4.%5"/>
      <w:lvlJc w:val="left"/>
      <w:pPr>
        <w:ind w:left="1292" w:hanging="1008"/>
      </w:pPr>
      <w:rPr>
        <w:rFonts w:hint="default"/>
      </w:rPr>
    </w:lvl>
    <w:lvl w:ilvl="5">
      <w:start w:val="1"/>
      <w:numFmt w:val="decimal"/>
      <w:lvlText w:val="%1.%2.%3.%4.%5.%6"/>
      <w:lvlJc w:val="left"/>
      <w:pPr>
        <w:ind w:left="1436" w:hanging="1152"/>
      </w:pPr>
      <w:rPr>
        <w:rFonts w:hint="default"/>
      </w:rPr>
    </w:lvl>
    <w:lvl w:ilvl="6">
      <w:start w:val="1"/>
      <w:numFmt w:val="decimal"/>
      <w:lvlText w:val="%1.%2.%3.%4.%5.%6.%7"/>
      <w:lvlJc w:val="left"/>
      <w:pPr>
        <w:ind w:left="1580" w:hanging="1296"/>
      </w:pPr>
      <w:rPr>
        <w:rFonts w:hint="default"/>
      </w:rPr>
    </w:lvl>
    <w:lvl w:ilvl="7">
      <w:start w:val="1"/>
      <w:numFmt w:val="decimal"/>
      <w:lvlText w:val="%1.%2.%3.%4.%5.%6.%7.%8"/>
      <w:lvlJc w:val="left"/>
      <w:pPr>
        <w:ind w:left="1724" w:hanging="1440"/>
      </w:pPr>
      <w:rPr>
        <w:rFonts w:hint="default"/>
      </w:rPr>
    </w:lvl>
    <w:lvl w:ilvl="8">
      <w:start w:val="1"/>
      <w:numFmt w:val="decimal"/>
      <w:lvlText w:val="%1.%2.%3.%4.%5.%6.%7.%8.%9"/>
      <w:lvlJc w:val="left"/>
      <w:pPr>
        <w:ind w:left="1868" w:hanging="1584"/>
      </w:pPr>
      <w:rPr>
        <w:rFonts w:hint="default"/>
      </w:rPr>
    </w:lvl>
  </w:abstractNum>
  <w:abstractNum w:abstractNumId="87" w15:restartNumberingAfterBreak="0">
    <w:nsid w:val="74D85CDC"/>
    <w:multiLevelType w:val="multilevel"/>
    <w:tmpl w:val="A5EE04C2"/>
    <w:styleLink w:val="CurrentList48"/>
    <w:lvl w:ilvl="0">
      <w:start w:val="1"/>
      <w:numFmt w:val="decimal"/>
      <w:lvlText w:val="Figure %1."/>
      <w:lvlJc w:val="left"/>
      <w:pPr>
        <w:ind w:left="0" w:firstLine="0"/>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754A5997"/>
    <w:multiLevelType w:val="hybridMultilevel"/>
    <w:tmpl w:val="25E4F3FE"/>
    <w:lvl w:ilvl="0" w:tplc="DB9C7D18">
      <w:start w:val="1"/>
      <w:numFmt w:val="bullet"/>
      <w:pStyle w:val="body"/>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9" w15:restartNumberingAfterBreak="0">
    <w:nsid w:val="785E02C7"/>
    <w:multiLevelType w:val="hybridMultilevel"/>
    <w:tmpl w:val="854E9E24"/>
    <w:lvl w:ilvl="0" w:tplc="43DCC98C">
      <w:start w:val="1"/>
      <w:numFmt w:val="decimal"/>
      <w:lvlText w:val="%1."/>
      <w:lvlJc w:val="left"/>
      <w:pPr>
        <w:ind w:left="1440" w:hanging="360"/>
      </w:pPr>
    </w:lvl>
    <w:lvl w:ilvl="1" w:tplc="888829BC">
      <w:start w:val="1"/>
      <w:numFmt w:val="decimal"/>
      <w:lvlText w:val="%2."/>
      <w:lvlJc w:val="left"/>
      <w:pPr>
        <w:ind w:left="1440" w:hanging="360"/>
      </w:pPr>
    </w:lvl>
    <w:lvl w:ilvl="2" w:tplc="806E5E30">
      <w:start w:val="1"/>
      <w:numFmt w:val="decimal"/>
      <w:lvlText w:val="%3."/>
      <w:lvlJc w:val="left"/>
      <w:pPr>
        <w:ind w:left="1440" w:hanging="360"/>
      </w:pPr>
    </w:lvl>
    <w:lvl w:ilvl="3" w:tplc="C57EF06A">
      <w:start w:val="1"/>
      <w:numFmt w:val="decimal"/>
      <w:lvlText w:val="%4."/>
      <w:lvlJc w:val="left"/>
      <w:pPr>
        <w:ind w:left="1440" w:hanging="360"/>
      </w:pPr>
    </w:lvl>
    <w:lvl w:ilvl="4" w:tplc="992A4546">
      <w:start w:val="1"/>
      <w:numFmt w:val="decimal"/>
      <w:lvlText w:val="%5."/>
      <w:lvlJc w:val="left"/>
      <w:pPr>
        <w:ind w:left="1440" w:hanging="360"/>
      </w:pPr>
    </w:lvl>
    <w:lvl w:ilvl="5" w:tplc="203029FE">
      <w:start w:val="1"/>
      <w:numFmt w:val="decimal"/>
      <w:lvlText w:val="%6."/>
      <w:lvlJc w:val="left"/>
      <w:pPr>
        <w:ind w:left="1440" w:hanging="360"/>
      </w:pPr>
    </w:lvl>
    <w:lvl w:ilvl="6" w:tplc="584E3B78">
      <w:start w:val="1"/>
      <w:numFmt w:val="decimal"/>
      <w:lvlText w:val="%7."/>
      <w:lvlJc w:val="left"/>
      <w:pPr>
        <w:ind w:left="1440" w:hanging="360"/>
      </w:pPr>
    </w:lvl>
    <w:lvl w:ilvl="7" w:tplc="FC70F5F0">
      <w:start w:val="1"/>
      <w:numFmt w:val="decimal"/>
      <w:lvlText w:val="%8."/>
      <w:lvlJc w:val="left"/>
      <w:pPr>
        <w:ind w:left="1440" w:hanging="360"/>
      </w:pPr>
    </w:lvl>
    <w:lvl w:ilvl="8" w:tplc="9EA2211A">
      <w:start w:val="1"/>
      <w:numFmt w:val="decimal"/>
      <w:lvlText w:val="%9."/>
      <w:lvlJc w:val="left"/>
      <w:pPr>
        <w:ind w:left="1440" w:hanging="360"/>
      </w:pPr>
    </w:lvl>
  </w:abstractNum>
  <w:abstractNum w:abstractNumId="90" w15:restartNumberingAfterBreak="0">
    <w:nsid w:val="78F65811"/>
    <w:multiLevelType w:val="multilevel"/>
    <w:tmpl w:val="3FFAE4D8"/>
    <w:styleLink w:val="CurrentList45"/>
    <w:lvl w:ilvl="0">
      <w:start w:val="1"/>
      <w:numFmt w:val="decimal"/>
      <w:lvlText w:val="%1."/>
      <w:lvlJc w:val="left"/>
      <w:pPr>
        <w:ind w:left="340" w:hanging="34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1" w15:restartNumberingAfterBreak="0">
    <w:nsid w:val="7A8C0DE9"/>
    <w:multiLevelType w:val="hybridMultilevel"/>
    <w:tmpl w:val="CA20D914"/>
    <w:lvl w:ilvl="0" w:tplc="18090017">
      <w:start w:val="1"/>
      <w:numFmt w:val="lowerLetter"/>
      <w:lvlText w:val="%1)"/>
      <w:lvlJc w:val="left"/>
      <w:pPr>
        <w:ind w:left="360" w:hanging="360"/>
      </w:p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92" w15:restartNumberingAfterBreak="0">
    <w:nsid w:val="7B3150F7"/>
    <w:multiLevelType w:val="hybridMultilevel"/>
    <w:tmpl w:val="1AF0DE70"/>
    <w:lvl w:ilvl="0" w:tplc="5AF03244">
      <w:start w:val="1"/>
      <w:numFmt w:val="lowerLetter"/>
      <w:lvlText w:val="(%1)"/>
      <w:lvlJc w:val="left"/>
      <w:pPr>
        <w:ind w:left="720" w:hanging="360"/>
      </w:pPr>
      <w:rPr>
        <w:rFonts w:hint="default"/>
      </w:rPr>
    </w:lvl>
    <w:lvl w:ilvl="1" w:tplc="14F66A36">
      <w:numFmt w:val="bullet"/>
      <w:lvlText w:val="-"/>
      <w:lvlJc w:val="left"/>
      <w:pPr>
        <w:ind w:left="1440" w:hanging="360"/>
      </w:pPr>
      <w:rPr>
        <w:rFonts w:ascii="Verdana" w:eastAsia="Times New Roman" w:hAnsi="Verdana" w:cs="Times New Roman"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3" w15:restartNumberingAfterBreak="0">
    <w:nsid w:val="7B69476D"/>
    <w:multiLevelType w:val="multilevel"/>
    <w:tmpl w:val="9266B764"/>
    <w:styleLink w:val="CurrentList14"/>
    <w:lvl w:ilvl="0">
      <w:start w:val="1"/>
      <w:numFmt w:val="decimal"/>
      <w:lvlText w:val="%1."/>
      <w:lvlJc w:val="left"/>
      <w:pPr>
        <w:ind w:left="425" w:hanging="567"/>
      </w:pPr>
      <w:rPr>
        <w:rFonts w:hint="default"/>
        <w:color w:val="003399"/>
      </w:rPr>
    </w:lvl>
    <w:lvl w:ilvl="1">
      <w:start w:val="1"/>
      <w:numFmt w:val="decimal"/>
      <w:lvlText w:val="%1.%2."/>
      <w:lvlJc w:val="left"/>
      <w:pPr>
        <w:ind w:left="567" w:hanging="567"/>
      </w:pPr>
      <w:rPr>
        <w:rFonts w:hint="default"/>
        <w:color w:val="003399"/>
      </w:rPr>
    </w:lvl>
    <w:lvl w:ilvl="2">
      <w:start w:val="1"/>
      <w:numFmt w:val="decimal"/>
      <w:lvlText w:val="%1.%2.%3."/>
      <w:lvlJc w:val="left"/>
      <w:pPr>
        <w:ind w:left="850" w:hanging="850"/>
      </w:pPr>
      <w:rPr>
        <w:rFonts w:hint="default"/>
        <w:color w:val="003399"/>
      </w:rPr>
    </w:lvl>
    <w:lvl w:ilvl="3">
      <w:start w:val="1"/>
      <w:numFmt w:val="decimal"/>
      <w:lvlText w:val="%1.%2.%3.%4."/>
      <w:lvlJc w:val="left"/>
      <w:pPr>
        <w:ind w:left="964" w:hanging="964"/>
      </w:pPr>
      <w:rPr>
        <w:rFonts w:ascii="Aptos Light" w:hAnsi="Aptos Light" w:hint="default"/>
        <w:b w:val="0"/>
        <w:bCs w:val="0"/>
        <w:i w:val="0"/>
        <w:iCs w:val="0"/>
        <w:color w:val="134291" w:themeColor="accent1"/>
      </w:rPr>
    </w:lvl>
    <w:lvl w:ilvl="4">
      <w:start w:val="1"/>
      <w:numFmt w:val="decimal"/>
      <w:lvlText w:val="%1.%2.%3.%4.%5."/>
      <w:lvlJc w:val="left"/>
      <w:pPr>
        <w:ind w:left="992" w:hanging="1134"/>
      </w:pPr>
      <w:rPr>
        <w:rFonts w:ascii="Arial" w:hAnsi="Arial" w:hint="default"/>
        <w:color w:val="132D4E" w:themeColor="text2"/>
      </w:rPr>
    </w:lvl>
    <w:lvl w:ilvl="5">
      <w:start w:val="1"/>
      <w:numFmt w:val="decimal"/>
      <w:lvlText w:val="%1.%2.%3.%4.%5."/>
      <w:lvlJc w:val="left"/>
      <w:pPr>
        <w:ind w:left="992" w:hanging="1134"/>
      </w:pPr>
      <w:rPr>
        <w:rFonts w:ascii="Arial" w:hAnsi="Arial" w:hint="default"/>
        <w:color w:val="132D4E" w:themeColor="text2"/>
      </w:rPr>
    </w:lvl>
    <w:lvl w:ilvl="6">
      <w:start w:val="1"/>
      <w:numFmt w:val="decimal"/>
      <w:lvlText w:val="%1.%2.%3.%4.%5."/>
      <w:lvlJc w:val="left"/>
      <w:pPr>
        <w:ind w:left="992" w:hanging="1134"/>
      </w:pPr>
      <w:rPr>
        <w:rFonts w:ascii="Arial" w:hAnsi="Arial" w:hint="default"/>
        <w:color w:val="132D4E" w:themeColor="text2"/>
      </w:rPr>
    </w:lvl>
    <w:lvl w:ilvl="7">
      <w:start w:val="1"/>
      <w:numFmt w:val="decimal"/>
      <w:lvlText w:val="%1.%2.%3.%4.%5."/>
      <w:lvlJc w:val="left"/>
      <w:pPr>
        <w:ind w:left="992" w:hanging="1134"/>
      </w:pPr>
      <w:rPr>
        <w:rFonts w:ascii="Arial" w:hAnsi="Arial" w:hint="default"/>
        <w:color w:val="132D4E" w:themeColor="text2"/>
      </w:rPr>
    </w:lvl>
    <w:lvl w:ilvl="8">
      <w:start w:val="1"/>
      <w:numFmt w:val="decimal"/>
      <w:lvlText w:val="%1.%2.%3.%4.%5."/>
      <w:lvlJc w:val="left"/>
      <w:pPr>
        <w:ind w:left="992" w:hanging="1134"/>
      </w:pPr>
      <w:rPr>
        <w:rFonts w:ascii="Arial" w:hAnsi="Arial" w:hint="default"/>
        <w:color w:val="132D4E" w:themeColor="text2"/>
      </w:rPr>
    </w:lvl>
  </w:abstractNum>
  <w:abstractNum w:abstractNumId="94" w15:restartNumberingAfterBreak="0">
    <w:nsid w:val="7CB20EF3"/>
    <w:multiLevelType w:val="multilevel"/>
    <w:tmpl w:val="182A5090"/>
    <w:styleLink w:val="CurrentList53"/>
    <w:lvl w:ilvl="0">
      <w:start w:val="1"/>
      <w:numFmt w:val="decimal"/>
      <w:lvlText w:val="%1"/>
      <w:lvlJc w:val="left"/>
      <w:pPr>
        <w:ind w:left="360" w:hanging="360"/>
      </w:pPr>
      <w:rPr>
        <w:rFonts w:hint="default"/>
      </w:rPr>
    </w:lvl>
    <w:lvl w:ilvl="1">
      <w:start w:val="1"/>
      <w:numFmt w:val="decimal"/>
      <w:lvlText w:val="%1.%2"/>
      <w:lvlJc w:val="left"/>
      <w:pPr>
        <w:ind w:left="0" w:firstLine="360"/>
      </w:pPr>
      <w:rPr>
        <w:rFonts w:hint="default"/>
      </w:rPr>
    </w:lvl>
    <w:lvl w:ilvl="2">
      <w:start w:val="1"/>
      <w:numFmt w:val="decimal"/>
      <w:lvlText w:val="%3.%1.%2"/>
      <w:lvlJc w:val="left"/>
      <w:pPr>
        <w:ind w:left="0" w:firstLine="720"/>
      </w:pPr>
      <w:rPr>
        <w:rFonts w:hint="default"/>
      </w:rPr>
    </w:lvl>
    <w:lvl w:ilvl="3">
      <w:start w:val="1"/>
      <w:numFmt w:val="non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40638612">
    <w:abstractNumId w:val="2"/>
  </w:num>
  <w:num w:numId="2" w16cid:durableId="1429079950">
    <w:abstractNumId w:val="1"/>
  </w:num>
  <w:num w:numId="3" w16cid:durableId="625238066">
    <w:abstractNumId w:val="0"/>
  </w:num>
  <w:num w:numId="4" w16cid:durableId="668757353">
    <w:abstractNumId w:val="22"/>
  </w:num>
  <w:num w:numId="5" w16cid:durableId="1048726603">
    <w:abstractNumId w:val="40"/>
  </w:num>
  <w:num w:numId="6" w16cid:durableId="626201149">
    <w:abstractNumId w:val="69"/>
  </w:num>
  <w:num w:numId="7" w16cid:durableId="54936816">
    <w:abstractNumId w:val="64"/>
  </w:num>
  <w:num w:numId="8" w16cid:durableId="2016683115">
    <w:abstractNumId w:val="41"/>
  </w:num>
  <w:num w:numId="9" w16cid:durableId="496456331">
    <w:abstractNumId w:val="47"/>
  </w:num>
  <w:num w:numId="10" w16cid:durableId="333798426">
    <w:abstractNumId w:val="61"/>
  </w:num>
  <w:num w:numId="11" w16cid:durableId="520511018">
    <w:abstractNumId w:val="45"/>
  </w:num>
  <w:num w:numId="12" w16cid:durableId="627976222">
    <w:abstractNumId w:val="9"/>
  </w:num>
  <w:num w:numId="13" w16cid:durableId="899629737">
    <w:abstractNumId w:val="16"/>
  </w:num>
  <w:num w:numId="14" w16cid:durableId="503322922">
    <w:abstractNumId w:val="39"/>
  </w:num>
  <w:num w:numId="15" w16cid:durableId="225726462">
    <w:abstractNumId w:val="4"/>
  </w:num>
  <w:num w:numId="16" w16cid:durableId="1682466463">
    <w:abstractNumId w:val="38"/>
  </w:num>
  <w:num w:numId="17" w16cid:durableId="1031809690">
    <w:abstractNumId w:val="68"/>
  </w:num>
  <w:num w:numId="18" w16cid:durableId="1426270478">
    <w:abstractNumId w:val="24"/>
  </w:num>
  <w:num w:numId="19" w16cid:durableId="1446730735">
    <w:abstractNumId w:val="82"/>
  </w:num>
  <w:num w:numId="20" w16cid:durableId="712729837">
    <w:abstractNumId w:val="93"/>
  </w:num>
  <w:num w:numId="21" w16cid:durableId="263421737">
    <w:abstractNumId w:val="60"/>
  </w:num>
  <w:num w:numId="22" w16cid:durableId="1040134678">
    <w:abstractNumId w:val="76"/>
  </w:num>
  <w:num w:numId="23" w16cid:durableId="17588841">
    <w:abstractNumId w:val="77"/>
  </w:num>
  <w:num w:numId="24" w16cid:durableId="1025138701">
    <w:abstractNumId w:val="18"/>
  </w:num>
  <w:num w:numId="25" w16cid:durableId="77869623">
    <w:abstractNumId w:val="57"/>
  </w:num>
  <w:num w:numId="26" w16cid:durableId="1273391534">
    <w:abstractNumId w:val="10"/>
  </w:num>
  <w:num w:numId="27" w16cid:durableId="460461951">
    <w:abstractNumId w:val="56"/>
  </w:num>
  <w:num w:numId="28" w16cid:durableId="885412515">
    <w:abstractNumId w:val="43"/>
  </w:num>
  <w:num w:numId="29" w16cid:durableId="1577518247">
    <w:abstractNumId w:val="42"/>
  </w:num>
  <w:num w:numId="30" w16cid:durableId="1809200056">
    <w:abstractNumId w:val="5"/>
  </w:num>
  <w:num w:numId="31" w16cid:durableId="2113698315">
    <w:abstractNumId w:val="73"/>
  </w:num>
  <w:num w:numId="32" w16cid:durableId="772820009">
    <w:abstractNumId w:val="81"/>
  </w:num>
  <w:num w:numId="33" w16cid:durableId="227300459">
    <w:abstractNumId w:val="13"/>
  </w:num>
  <w:num w:numId="34" w16cid:durableId="1908761174">
    <w:abstractNumId w:val="35"/>
  </w:num>
  <w:num w:numId="35" w16cid:durableId="1571691138">
    <w:abstractNumId w:val="28"/>
  </w:num>
  <w:num w:numId="36" w16cid:durableId="811405017">
    <w:abstractNumId w:val="23"/>
  </w:num>
  <w:num w:numId="37" w16cid:durableId="1196699259">
    <w:abstractNumId w:val="79"/>
  </w:num>
  <w:num w:numId="38" w16cid:durableId="943197553">
    <w:abstractNumId w:val="55"/>
  </w:num>
  <w:num w:numId="39" w16cid:durableId="910693560">
    <w:abstractNumId w:val="53"/>
  </w:num>
  <w:num w:numId="40" w16cid:durableId="968627117">
    <w:abstractNumId w:val="50"/>
  </w:num>
  <w:num w:numId="41" w16cid:durableId="942801778">
    <w:abstractNumId w:val="14"/>
  </w:num>
  <w:num w:numId="42" w16cid:durableId="1153713722">
    <w:abstractNumId w:val="86"/>
  </w:num>
  <w:num w:numId="43" w16cid:durableId="399405115">
    <w:abstractNumId w:val="62"/>
  </w:num>
  <w:num w:numId="44" w16cid:durableId="669990103">
    <w:abstractNumId w:val="78"/>
  </w:num>
  <w:num w:numId="45" w16cid:durableId="321081979">
    <w:abstractNumId w:val="20"/>
  </w:num>
  <w:num w:numId="46" w16cid:durableId="2136439895">
    <w:abstractNumId w:val="54"/>
  </w:num>
  <w:num w:numId="47" w16cid:durableId="247352791">
    <w:abstractNumId w:val="70"/>
  </w:num>
  <w:num w:numId="48" w16cid:durableId="1588684065">
    <w:abstractNumId w:val="63"/>
  </w:num>
  <w:num w:numId="49" w16cid:durableId="135682455">
    <w:abstractNumId w:val="27"/>
  </w:num>
  <w:num w:numId="50" w16cid:durableId="729768520">
    <w:abstractNumId w:val="17"/>
  </w:num>
  <w:num w:numId="51" w16cid:durableId="2024436976">
    <w:abstractNumId w:val="67"/>
  </w:num>
  <w:num w:numId="52" w16cid:durableId="1190099234">
    <w:abstractNumId w:val="37"/>
  </w:num>
  <w:num w:numId="53" w16cid:durableId="963196363">
    <w:abstractNumId w:val="90"/>
  </w:num>
  <w:num w:numId="54" w16cid:durableId="1182354669">
    <w:abstractNumId w:val="21"/>
  </w:num>
  <w:num w:numId="55" w16cid:durableId="1119372405">
    <w:abstractNumId w:val="75"/>
  </w:num>
  <w:num w:numId="56" w16cid:durableId="2130274340">
    <w:abstractNumId w:val="7"/>
  </w:num>
  <w:num w:numId="57" w16cid:durableId="661129709">
    <w:abstractNumId w:val="87"/>
  </w:num>
  <w:num w:numId="58" w16cid:durableId="407926037">
    <w:abstractNumId w:val="58"/>
  </w:num>
  <w:num w:numId="59" w16cid:durableId="88473792">
    <w:abstractNumId w:val="71"/>
  </w:num>
  <w:num w:numId="60" w16cid:durableId="315375299">
    <w:abstractNumId w:val="34"/>
  </w:num>
  <w:num w:numId="61" w16cid:durableId="344482101">
    <w:abstractNumId w:val="84"/>
  </w:num>
  <w:num w:numId="62" w16cid:durableId="178156591">
    <w:abstractNumId w:val="65"/>
  </w:num>
  <w:num w:numId="63" w16cid:durableId="1647052074">
    <w:abstractNumId w:val="94"/>
  </w:num>
  <w:num w:numId="64" w16cid:durableId="1426804007">
    <w:abstractNumId w:val="26"/>
  </w:num>
  <w:num w:numId="65" w16cid:durableId="539781799">
    <w:abstractNumId w:val="83"/>
  </w:num>
  <w:num w:numId="66" w16cid:durableId="1146047085">
    <w:abstractNumId w:val="52"/>
  </w:num>
  <w:num w:numId="67" w16cid:durableId="1671253483">
    <w:abstractNumId w:val="8"/>
  </w:num>
  <w:num w:numId="68" w16cid:durableId="621807495">
    <w:abstractNumId w:val="44"/>
  </w:num>
  <w:num w:numId="69" w16cid:durableId="1233811643">
    <w:abstractNumId w:val="66"/>
  </w:num>
  <w:num w:numId="70" w16cid:durableId="1773891392">
    <w:abstractNumId w:val="85"/>
  </w:num>
  <w:num w:numId="71" w16cid:durableId="1572617831">
    <w:abstractNumId w:val="49"/>
  </w:num>
  <w:num w:numId="72" w16cid:durableId="1520191733">
    <w:abstractNumId w:val="29"/>
  </w:num>
  <w:num w:numId="73" w16cid:durableId="1536036621">
    <w:abstractNumId w:val="31"/>
  </w:num>
  <w:num w:numId="74" w16cid:durableId="673799335">
    <w:abstractNumId w:val="59"/>
  </w:num>
  <w:num w:numId="75" w16cid:durableId="1830754411">
    <w:abstractNumId w:val="36"/>
  </w:num>
  <w:num w:numId="76" w16cid:durableId="1486968672">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360673163">
    <w:abstractNumId w:val="88"/>
  </w:num>
  <w:num w:numId="78" w16cid:durableId="1586957026">
    <w:abstractNumId w:val="48"/>
  </w:num>
  <w:num w:numId="79" w16cid:durableId="808867061">
    <w:abstractNumId w:val="92"/>
  </w:num>
  <w:num w:numId="80" w16cid:durableId="378170079">
    <w:abstractNumId w:val="51"/>
  </w:num>
  <w:num w:numId="81" w16cid:durableId="679820836">
    <w:abstractNumId w:val="15"/>
  </w:num>
  <w:num w:numId="82" w16cid:durableId="1445732075">
    <w:abstractNumId w:val="30"/>
  </w:num>
  <w:num w:numId="83" w16cid:durableId="309527858">
    <w:abstractNumId w:val="80"/>
  </w:num>
  <w:num w:numId="84" w16cid:durableId="1143814361">
    <w:abstractNumId w:val="46"/>
  </w:num>
  <w:num w:numId="85" w16cid:durableId="2043237381">
    <w:abstractNumId w:val="91"/>
  </w:num>
  <w:num w:numId="86" w16cid:durableId="160781018">
    <w:abstractNumId w:val="6"/>
  </w:num>
  <w:num w:numId="87" w16cid:durableId="310990305">
    <w:abstractNumId w:val="89"/>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attachedTemplate r:id="rId1"/>
  <w:revisionView w:inkAnnotation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920"/>
    <w:rsid w:val="00000222"/>
    <w:rsid w:val="000004A4"/>
    <w:rsid w:val="0000085A"/>
    <w:rsid w:val="00000BBF"/>
    <w:rsid w:val="00000DB1"/>
    <w:rsid w:val="000010CA"/>
    <w:rsid w:val="000015C6"/>
    <w:rsid w:val="0000160D"/>
    <w:rsid w:val="000016C5"/>
    <w:rsid w:val="00001C18"/>
    <w:rsid w:val="00001DCD"/>
    <w:rsid w:val="00002AE3"/>
    <w:rsid w:val="00002B81"/>
    <w:rsid w:val="00003438"/>
    <w:rsid w:val="000037C4"/>
    <w:rsid w:val="00003CAD"/>
    <w:rsid w:val="00003CD5"/>
    <w:rsid w:val="000047E0"/>
    <w:rsid w:val="00004EC1"/>
    <w:rsid w:val="000052CD"/>
    <w:rsid w:val="00005673"/>
    <w:rsid w:val="000056A1"/>
    <w:rsid w:val="00005845"/>
    <w:rsid w:val="000061D9"/>
    <w:rsid w:val="00006A61"/>
    <w:rsid w:val="00006C23"/>
    <w:rsid w:val="00006EBC"/>
    <w:rsid w:val="00007019"/>
    <w:rsid w:val="000070FD"/>
    <w:rsid w:val="00007549"/>
    <w:rsid w:val="000103BA"/>
    <w:rsid w:val="00010614"/>
    <w:rsid w:val="000115CC"/>
    <w:rsid w:val="00012213"/>
    <w:rsid w:val="00012236"/>
    <w:rsid w:val="00012280"/>
    <w:rsid w:val="00012760"/>
    <w:rsid w:val="000129D5"/>
    <w:rsid w:val="00012E97"/>
    <w:rsid w:val="00012FE1"/>
    <w:rsid w:val="00013D0F"/>
    <w:rsid w:val="00013D3D"/>
    <w:rsid w:val="00014199"/>
    <w:rsid w:val="0001469F"/>
    <w:rsid w:val="00014B6B"/>
    <w:rsid w:val="00015737"/>
    <w:rsid w:val="00015BAD"/>
    <w:rsid w:val="00016335"/>
    <w:rsid w:val="0001681B"/>
    <w:rsid w:val="00016970"/>
    <w:rsid w:val="000173A7"/>
    <w:rsid w:val="000177C9"/>
    <w:rsid w:val="00017AC1"/>
    <w:rsid w:val="000202F5"/>
    <w:rsid w:val="00020433"/>
    <w:rsid w:val="0002047D"/>
    <w:rsid w:val="000205BD"/>
    <w:rsid w:val="000207F4"/>
    <w:rsid w:val="000211CC"/>
    <w:rsid w:val="000211DD"/>
    <w:rsid w:val="000212C9"/>
    <w:rsid w:val="00021393"/>
    <w:rsid w:val="00021AF3"/>
    <w:rsid w:val="00021CEC"/>
    <w:rsid w:val="00021E24"/>
    <w:rsid w:val="00021F34"/>
    <w:rsid w:val="00022133"/>
    <w:rsid w:val="00022250"/>
    <w:rsid w:val="000224D3"/>
    <w:rsid w:val="000225A5"/>
    <w:rsid w:val="00023362"/>
    <w:rsid w:val="00023D85"/>
    <w:rsid w:val="000244A8"/>
    <w:rsid w:val="000244F3"/>
    <w:rsid w:val="00024890"/>
    <w:rsid w:val="00024F88"/>
    <w:rsid w:val="00024FA5"/>
    <w:rsid w:val="0002550A"/>
    <w:rsid w:val="0002570D"/>
    <w:rsid w:val="00025720"/>
    <w:rsid w:val="000258AD"/>
    <w:rsid w:val="00025BCC"/>
    <w:rsid w:val="00025CC4"/>
    <w:rsid w:val="00025EA5"/>
    <w:rsid w:val="00026D31"/>
    <w:rsid w:val="00026E02"/>
    <w:rsid w:val="00027069"/>
    <w:rsid w:val="000302E5"/>
    <w:rsid w:val="000307F6"/>
    <w:rsid w:val="00030F5C"/>
    <w:rsid w:val="00031350"/>
    <w:rsid w:val="00032262"/>
    <w:rsid w:val="000324F9"/>
    <w:rsid w:val="0003258E"/>
    <w:rsid w:val="0003278B"/>
    <w:rsid w:val="000327C6"/>
    <w:rsid w:val="0003295F"/>
    <w:rsid w:val="00032E6A"/>
    <w:rsid w:val="000330A3"/>
    <w:rsid w:val="00033409"/>
    <w:rsid w:val="000336A2"/>
    <w:rsid w:val="00033C8B"/>
    <w:rsid w:val="00034529"/>
    <w:rsid w:val="000346AF"/>
    <w:rsid w:val="00034D68"/>
    <w:rsid w:val="00034DF9"/>
    <w:rsid w:val="00034EBC"/>
    <w:rsid w:val="000350B9"/>
    <w:rsid w:val="000351E7"/>
    <w:rsid w:val="00035296"/>
    <w:rsid w:val="00035538"/>
    <w:rsid w:val="00036476"/>
    <w:rsid w:val="000367F7"/>
    <w:rsid w:val="00036FA2"/>
    <w:rsid w:val="000372C2"/>
    <w:rsid w:val="00037A53"/>
    <w:rsid w:val="00037E17"/>
    <w:rsid w:val="00040070"/>
    <w:rsid w:val="00040336"/>
    <w:rsid w:val="00040636"/>
    <w:rsid w:val="00040914"/>
    <w:rsid w:val="00040A0E"/>
    <w:rsid w:val="00040A55"/>
    <w:rsid w:val="00040F54"/>
    <w:rsid w:val="000410B8"/>
    <w:rsid w:val="000413AE"/>
    <w:rsid w:val="00041576"/>
    <w:rsid w:val="00042028"/>
    <w:rsid w:val="000421A2"/>
    <w:rsid w:val="00042B85"/>
    <w:rsid w:val="00042FD6"/>
    <w:rsid w:val="00043008"/>
    <w:rsid w:val="00043617"/>
    <w:rsid w:val="00043C22"/>
    <w:rsid w:val="00043EF7"/>
    <w:rsid w:val="000440A1"/>
    <w:rsid w:val="000440E7"/>
    <w:rsid w:val="00044479"/>
    <w:rsid w:val="00044AC4"/>
    <w:rsid w:val="00044FE5"/>
    <w:rsid w:val="00045092"/>
    <w:rsid w:val="000452F0"/>
    <w:rsid w:val="00045453"/>
    <w:rsid w:val="0004579C"/>
    <w:rsid w:val="00046047"/>
    <w:rsid w:val="00046A17"/>
    <w:rsid w:val="00046D31"/>
    <w:rsid w:val="00046F49"/>
    <w:rsid w:val="00047500"/>
    <w:rsid w:val="000476C8"/>
    <w:rsid w:val="00047E4C"/>
    <w:rsid w:val="00050C48"/>
    <w:rsid w:val="00050CD3"/>
    <w:rsid w:val="00050E4A"/>
    <w:rsid w:val="00051239"/>
    <w:rsid w:val="000512E2"/>
    <w:rsid w:val="000513BC"/>
    <w:rsid w:val="000517CB"/>
    <w:rsid w:val="000519FA"/>
    <w:rsid w:val="00051A46"/>
    <w:rsid w:val="00051C9C"/>
    <w:rsid w:val="000520A4"/>
    <w:rsid w:val="0005362D"/>
    <w:rsid w:val="00053DD6"/>
    <w:rsid w:val="00054C1E"/>
    <w:rsid w:val="00055942"/>
    <w:rsid w:val="00055E65"/>
    <w:rsid w:val="00055EFF"/>
    <w:rsid w:val="00056CA0"/>
    <w:rsid w:val="0005718E"/>
    <w:rsid w:val="000575D7"/>
    <w:rsid w:val="000575E9"/>
    <w:rsid w:val="000577A7"/>
    <w:rsid w:val="00057D3E"/>
    <w:rsid w:val="000602B2"/>
    <w:rsid w:val="000606EB"/>
    <w:rsid w:val="0006096E"/>
    <w:rsid w:val="000609A2"/>
    <w:rsid w:val="00061489"/>
    <w:rsid w:val="00061624"/>
    <w:rsid w:val="00061AAE"/>
    <w:rsid w:val="00061CB7"/>
    <w:rsid w:val="0006230C"/>
    <w:rsid w:val="0006296F"/>
    <w:rsid w:val="00062C75"/>
    <w:rsid w:val="000633BA"/>
    <w:rsid w:val="00063B83"/>
    <w:rsid w:val="00063C7E"/>
    <w:rsid w:val="0006464F"/>
    <w:rsid w:val="00064872"/>
    <w:rsid w:val="00064A16"/>
    <w:rsid w:val="0006517F"/>
    <w:rsid w:val="0006556E"/>
    <w:rsid w:val="00065A1B"/>
    <w:rsid w:val="00065EA1"/>
    <w:rsid w:val="00065F77"/>
    <w:rsid w:val="00065FC1"/>
    <w:rsid w:val="00066051"/>
    <w:rsid w:val="00066176"/>
    <w:rsid w:val="00066557"/>
    <w:rsid w:val="00066C3C"/>
    <w:rsid w:val="00066F19"/>
    <w:rsid w:val="0006757F"/>
    <w:rsid w:val="0006774D"/>
    <w:rsid w:val="00067B98"/>
    <w:rsid w:val="00070357"/>
    <w:rsid w:val="00070754"/>
    <w:rsid w:val="0007088A"/>
    <w:rsid w:val="00070A8D"/>
    <w:rsid w:val="00071560"/>
    <w:rsid w:val="0007245A"/>
    <w:rsid w:val="000724F8"/>
    <w:rsid w:val="000727A5"/>
    <w:rsid w:val="00072D0B"/>
    <w:rsid w:val="00072F4D"/>
    <w:rsid w:val="000730F5"/>
    <w:rsid w:val="000733D9"/>
    <w:rsid w:val="00073BC0"/>
    <w:rsid w:val="00073D01"/>
    <w:rsid w:val="0007419A"/>
    <w:rsid w:val="000744CD"/>
    <w:rsid w:val="0007454A"/>
    <w:rsid w:val="00074862"/>
    <w:rsid w:val="000749BB"/>
    <w:rsid w:val="00074CF7"/>
    <w:rsid w:val="00074D59"/>
    <w:rsid w:val="000754EE"/>
    <w:rsid w:val="00075758"/>
    <w:rsid w:val="00075856"/>
    <w:rsid w:val="00075BA8"/>
    <w:rsid w:val="00075BDA"/>
    <w:rsid w:val="00075BE5"/>
    <w:rsid w:val="00075C39"/>
    <w:rsid w:val="000761F7"/>
    <w:rsid w:val="00076732"/>
    <w:rsid w:val="00076887"/>
    <w:rsid w:val="000768C9"/>
    <w:rsid w:val="0007695B"/>
    <w:rsid w:val="000771C3"/>
    <w:rsid w:val="00077283"/>
    <w:rsid w:val="000774D8"/>
    <w:rsid w:val="000777F7"/>
    <w:rsid w:val="0007783A"/>
    <w:rsid w:val="00077A48"/>
    <w:rsid w:val="000803AD"/>
    <w:rsid w:val="0008042E"/>
    <w:rsid w:val="00080F62"/>
    <w:rsid w:val="00081583"/>
    <w:rsid w:val="00081961"/>
    <w:rsid w:val="000829C5"/>
    <w:rsid w:val="000835B5"/>
    <w:rsid w:val="0008360B"/>
    <w:rsid w:val="0008364D"/>
    <w:rsid w:val="00083A38"/>
    <w:rsid w:val="00083BCB"/>
    <w:rsid w:val="00084365"/>
    <w:rsid w:val="0008438F"/>
    <w:rsid w:val="000849EE"/>
    <w:rsid w:val="00084B1B"/>
    <w:rsid w:val="00084F80"/>
    <w:rsid w:val="000851DA"/>
    <w:rsid w:val="000853A5"/>
    <w:rsid w:val="000855FD"/>
    <w:rsid w:val="00085721"/>
    <w:rsid w:val="00085AF2"/>
    <w:rsid w:val="00086631"/>
    <w:rsid w:val="0008671E"/>
    <w:rsid w:val="00086A9D"/>
    <w:rsid w:val="00086D73"/>
    <w:rsid w:val="00087251"/>
    <w:rsid w:val="00087961"/>
    <w:rsid w:val="00090329"/>
    <w:rsid w:val="000908EF"/>
    <w:rsid w:val="00090AFD"/>
    <w:rsid w:val="00090EAE"/>
    <w:rsid w:val="00091142"/>
    <w:rsid w:val="000913E8"/>
    <w:rsid w:val="00091A82"/>
    <w:rsid w:val="00092008"/>
    <w:rsid w:val="000920DD"/>
    <w:rsid w:val="000929FA"/>
    <w:rsid w:val="00092B11"/>
    <w:rsid w:val="00092D4D"/>
    <w:rsid w:val="00092F97"/>
    <w:rsid w:val="00093426"/>
    <w:rsid w:val="000937A4"/>
    <w:rsid w:val="00093B9E"/>
    <w:rsid w:val="00094CE5"/>
    <w:rsid w:val="00095325"/>
    <w:rsid w:val="000958B8"/>
    <w:rsid w:val="00095A81"/>
    <w:rsid w:val="00095F0C"/>
    <w:rsid w:val="00095F5C"/>
    <w:rsid w:val="00096120"/>
    <w:rsid w:val="00096D8B"/>
    <w:rsid w:val="000973FE"/>
    <w:rsid w:val="00097929"/>
    <w:rsid w:val="0009797E"/>
    <w:rsid w:val="00097D6F"/>
    <w:rsid w:val="00097F4C"/>
    <w:rsid w:val="000A0215"/>
    <w:rsid w:val="000A05F9"/>
    <w:rsid w:val="000A18A6"/>
    <w:rsid w:val="000A1E41"/>
    <w:rsid w:val="000A1E53"/>
    <w:rsid w:val="000A35FF"/>
    <w:rsid w:val="000A43C8"/>
    <w:rsid w:val="000A4670"/>
    <w:rsid w:val="000A46AE"/>
    <w:rsid w:val="000A53E4"/>
    <w:rsid w:val="000A58A9"/>
    <w:rsid w:val="000A5C48"/>
    <w:rsid w:val="000A5DEC"/>
    <w:rsid w:val="000A62CA"/>
    <w:rsid w:val="000A66ED"/>
    <w:rsid w:val="000A6A17"/>
    <w:rsid w:val="000A7BF9"/>
    <w:rsid w:val="000A7E12"/>
    <w:rsid w:val="000A7F7C"/>
    <w:rsid w:val="000B02B0"/>
    <w:rsid w:val="000B030F"/>
    <w:rsid w:val="000B069F"/>
    <w:rsid w:val="000B0898"/>
    <w:rsid w:val="000B1511"/>
    <w:rsid w:val="000B1A9A"/>
    <w:rsid w:val="000B1E18"/>
    <w:rsid w:val="000B323A"/>
    <w:rsid w:val="000B3AA3"/>
    <w:rsid w:val="000B3B5C"/>
    <w:rsid w:val="000B4391"/>
    <w:rsid w:val="000B43F2"/>
    <w:rsid w:val="000B4DD1"/>
    <w:rsid w:val="000B4FA8"/>
    <w:rsid w:val="000B5661"/>
    <w:rsid w:val="000B57C5"/>
    <w:rsid w:val="000B6000"/>
    <w:rsid w:val="000B688A"/>
    <w:rsid w:val="000B6D39"/>
    <w:rsid w:val="000B73D9"/>
    <w:rsid w:val="000B7DAD"/>
    <w:rsid w:val="000C0146"/>
    <w:rsid w:val="000C0224"/>
    <w:rsid w:val="000C0271"/>
    <w:rsid w:val="000C044B"/>
    <w:rsid w:val="000C070E"/>
    <w:rsid w:val="000C0F65"/>
    <w:rsid w:val="000C154A"/>
    <w:rsid w:val="000C1C04"/>
    <w:rsid w:val="000C1C41"/>
    <w:rsid w:val="000C1D13"/>
    <w:rsid w:val="000C1F6D"/>
    <w:rsid w:val="000C2BC6"/>
    <w:rsid w:val="000C3021"/>
    <w:rsid w:val="000C306A"/>
    <w:rsid w:val="000C31E0"/>
    <w:rsid w:val="000C31FC"/>
    <w:rsid w:val="000C3458"/>
    <w:rsid w:val="000C3BFF"/>
    <w:rsid w:val="000C3F8E"/>
    <w:rsid w:val="000C45D0"/>
    <w:rsid w:val="000C460A"/>
    <w:rsid w:val="000C4A45"/>
    <w:rsid w:val="000C4FC1"/>
    <w:rsid w:val="000C5443"/>
    <w:rsid w:val="000C5555"/>
    <w:rsid w:val="000C5A79"/>
    <w:rsid w:val="000C5AB5"/>
    <w:rsid w:val="000C6A91"/>
    <w:rsid w:val="000C6AF2"/>
    <w:rsid w:val="000C7E6E"/>
    <w:rsid w:val="000D04BD"/>
    <w:rsid w:val="000D04D9"/>
    <w:rsid w:val="000D070D"/>
    <w:rsid w:val="000D0932"/>
    <w:rsid w:val="000D0EA7"/>
    <w:rsid w:val="000D12CD"/>
    <w:rsid w:val="000D1603"/>
    <w:rsid w:val="000D1C46"/>
    <w:rsid w:val="000D208B"/>
    <w:rsid w:val="000D213F"/>
    <w:rsid w:val="000D21D1"/>
    <w:rsid w:val="000D2563"/>
    <w:rsid w:val="000D27CA"/>
    <w:rsid w:val="000D2D19"/>
    <w:rsid w:val="000D347C"/>
    <w:rsid w:val="000D35B9"/>
    <w:rsid w:val="000D51FD"/>
    <w:rsid w:val="000D556E"/>
    <w:rsid w:val="000D5749"/>
    <w:rsid w:val="000D74AC"/>
    <w:rsid w:val="000D7607"/>
    <w:rsid w:val="000D7921"/>
    <w:rsid w:val="000D7B00"/>
    <w:rsid w:val="000E01D2"/>
    <w:rsid w:val="000E03D1"/>
    <w:rsid w:val="000E049C"/>
    <w:rsid w:val="000E0B6C"/>
    <w:rsid w:val="000E0CB0"/>
    <w:rsid w:val="000E0EF9"/>
    <w:rsid w:val="000E0F01"/>
    <w:rsid w:val="000E0F4A"/>
    <w:rsid w:val="000E110C"/>
    <w:rsid w:val="000E140A"/>
    <w:rsid w:val="000E17F3"/>
    <w:rsid w:val="000E1F14"/>
    <w:rsid w:val="000E25B5"/>
    <w:rsid w:val="000E3024"/>
    <w:rsid w:val="000E320A"/>
    <w:rsid w:val="000E3609"/>
    <w:rsid w:val="000E3693"/>
    <w:rsid w:val="000E36B2"/>
    <w:rsid w:val="000E372D"/>
    <w:rsid w:val="000E39B6"/>
    <w:rsid w:val="000E3AA1"/>
    <w:rsid w:val="000E4DD7"/>
    <w:rsid w:val="000E4E4C"/>
    <w:rsid w:val="000E4E7E"/>
    <w:rsid w:val="000E5ADF"/>
    <w:rsid w:val="000E5C57"/>
    <w:rsid w:val="000E5D65"/>
    <w:rsid w:val="000E72D7"/>
    <w:rsid w:val="000E73BF"/>
    <w:rsid w:val="000E7C6D"/>
    <w:rsid w:val="000F0442"/>
    <w:rsid w:val="000F053E"/>
    <w:rsid w:val="000F0C3F"/>
    <w:rsid w:val="000F10E2"/>
    <w:rsid w:val="000F1132"/>
    <w:rsid w:val="000F15CF"/>
    <w:rsid w:val="000F1E74"/>
    <w:rsid w:val="000F2D02"/>
    <w:rsid w:val="000F2F87"/>
    <w:rsid w:val="000F313A"/>
    <w:rsid w:val="000F3256"/>
    <w:rsid w:val="000F364D"/>
    <w:rsid w:val="000F3B09"/>
    <w:rsid w:val="000F3C0A"/>
    <w:rsid w:val="000F3F66"/>
    <w:rsid w:val="000F44F8"/>
    <w:rsid w:val="000F47DA"/>
    <w:rsid w:val="000F49A2"/>
    <w:rsid w:val="000F49B1"/>
    <w:rsid w:val="000F4AD6"/>
    <w:rsid w:val="000F50C2"/>
    <w:rsid w:val="000F5611"/>
    <w:rsid w:val="000F598F"/>
    <w:rsid w:val="000F60FE"/>
    <w:rsid w:val="000F63EC"/>
    <w:rsid w:val="000F67CD"/>
    <w:rsid w:val="000F6BD3"/>
    <w:rsid w:val="000F73CD"/>
    <w:rsid w:val="000F78CC"/>
    <w:rsid w:val="000F7ED3"/>
    <w:rsid w:val="001004BA"/>
    <w:rsid w:val="00100AB2"/>
    <w:rsid w:val="001015ED"/>
    <w:rsid w:val="00102784"/>
    <w:rsid w:val="001029D9"/>
    <w:rsid w:val="00102B9A"/>
    <w:rsid w:val="00103917"/>
    <w:rsid w:val="00103ACA"/>
    <w:rsid w:val="00103CA4"/>
    <w:rsid w:val="0010425D"/>
    <w:rsid w:val="00104341"/>
    <w:rsid w:val="00104C32"/>
    <w:rsid w:val="0010538F"/>
    <w:rsid w:val="001054E9"/>
    <w:rsid w:val="00106C87"/>
    <w:rsid w:val="001077BB"/>
    <w:rsid w:val="00107996"/>
    <w:rsid w:val="00110250"/>
    <w:rsid w:val="00110454"/>
    <w:rsid w:val="0011046F"/>
    <w:rsid w:val="00110A0F"/>
    <w:rsid w:val="00110E45"/>
    <w:rsid w:val="00111116"/>
    <w:rsid w:val="00111346"/>
    <w:rsid w:val="00111597"/>
    <w:rsid w:val="00111EBA"/>
    <w:rsid w:val="00111F6B"/>
    <w:rsid w:val="00112541"/>
    <w:rsid w:val="00112803"/>
    <w:rsid w:val="00112914"/>
    <w:rsid w:val="00112D63"/>
    <w:rsid w:val="00112F04"/>
    <w:rsid w:val="00113084"/>
    <w:rsid w:val="001131AC"/>
    <w:rsid w:val="00113415"/>
    <w:rsid w:val="00114107"/>
    <w:rsid w:val="0011518B"/>
    <w:rsid w:val="0011523F"/>
    <w:rsid w:val="00115A3D"/>
    <w:rsid w:val="00115B27"/>
    <w:rsid w:val="00115FD0"/>
    <w:rsid w:val="00116320"/>
    <w:rsid w:val="001166C8"/>
    <w:rsid w:val="0011706B"/>
    <w:rsid w:val="001177E0"/>
    <w:rsid w:val="00117DFC"/>
    <w:rsid w:val="00117E93"/>
    <w:rsid w:val="0012091E"/>
    <w:rsid w:val="00120D1B"/>
    <w:rsid w:val="00120DCF"/>
    <w:rsid w:val="00121062"/>
    <w:rsid w:val="00121326"/>
    <w:rsid w:val="0012152F"/>
    <w:rsid w:val="00121693"/>
    <w:rsid w:val="0012172B"/>
    <w:rsid w:val="00121894"/>
    <w:rsid w:val="00122679"/>
    <w:rsid w:val="0012281E"/>
    <w:rsid w:val="00122A64"/>
    <w:rsid w:val="00122BD7"/>
    <w:rsid w:val="0012304B"/>
    <w:rsid w:val="001236EB"/>
    <w:rsid w:val="00123748"/>
    <w:rsid w:val="001238D4"/>
    <w:rsid w:val="00123B88"/>
    <w:rsid w:val="00123BC4"/>
    <w:rsid w:val="0012493C"/>
    <w:rsid w:val="001254BB"/>
    <w:rsid w:val="0012553B"/>
    <w:rsid w:val="00125840"/>
    <w:rsid w:val="0012593C"/>
    <w:rsid w:val="00125959"/>
    <w:rsid w:val="00125E88"/>
    <w:rsid w:val="00126042"/>
    <w:rsid w:val="001261EE"/>
    <w:rsid w:val="00126758"/>
    <w:rsid w:val="00126BE7"/>
    <w:rsid w:val="00126C5F"/>
    <w:rsid w:val="00127549"/>
    <w:rsid w:val="00127608"/>
    <w:rsid w:val="00127B33"/>
    <w:rsid w:val="00127D4F"/>
    <w:rsid w:val="001301FA"/>
    <w:rsid w:val="001305DF"/>
    <w:rsid w:val="0013068E"/>
    <w:rsid w:val="0013088A"/>
    <w:rsid w:val="00130B00"/>
    <w:rsid w:val="00130DD0"/>
    <w:rsid w:val="001312C2"/>
    <w:rsid w:val="00132474"/>
    <w:rsid w:val="00132917"/>
    <w:rsid w:val="0013329B"/>
    <w:rsid w:val="0013347F"/>
    <w:rsid w:val="001335AA"/>
    <w:rsid w:val="00133C1B"/>
    <w:rsid w:val="0013430F"/>
    <w:rsid w:val="00134471"/>
    <w:rsid w:val="001345E1"/>
    <w:rsid w:val="00134869"/>
    <w:rsid w:val="001348F1"/>
    <w:rsid w:val="001349D3"/>
    <w:rsid w:val="00134FE7"/>
    <w:rsid w:val="0013524B"/>
    <w:rsid w:val="00135606"/>
    <w:rsid w:val="001356B4"/>
    <w:rsid w:val="00135C89"/>
    <w:rsid w:val="00136206"/>
    <w:rsid w:val="00136D6D"/>
    <w:rsid w:val="001373D9"/>
    <w:rsid w:val="00137665"/>
    <w:rsid w:val="0013781F"/>
    <w:rsid w:val="00137DA7"/>
    <w:rsid w:val="0014010E"/>
    <w:rsid w:val="00140DAA"/>
    <w:rsid w:val="00140DCB"/>
    <w:rsid w:val="00140EA4"/>
    <w:rsid w:val="001411FC"/>
    <w:rsid w:val="00141470"/>
    <w:rsid w:val="00141718"/>
    <w:rsid w:val="001417D6"/>
    <w:rsid w:val="00142927"/>
    <w:rsid w:val="001429CC"/>
    <w:rsid w:val="00142E3C"/>
    <w:rsid w:val="001431FB"/>
    <w:rsid w:val="00143A65"/>
    <w:rsid w:val="00143B11"/>
    <w:rsid w:val="0014491D"/>
    <w:rsid w:val="00144E98"/>
    <w:rsid w:val="00145298"/>
    <w:rsid w:val="0014561B"/>
    <w:rsid w:val="00145803"/>
    <w:rsid w:val="00146016"/>
    <w:rsid w:val="00146941"/>
    <w:rsid w:val="001472C2"/>
    <w:rsid w:val="00147622"/>
    <w:rsid w:val="00147ABF"/>
    <w:rsid w:val="00147AF1"/>
    <w:rsid w:val="00150008"/>
    <w:rsid w:val="0015015B"/>
    <w:rsid w:val="00150177"/>
    <w:rsid w:val="001506D8"/>
    <w:rsid w:val="001509D7"/>
    <w:rsid w:val="0015108E"/>
    <w:rsid w:val="0015137D"/>
    <w:rsid w:val="001516E4"/>
    <w:rsid w:val="001518FE"/>
    <w:rsid w:val="00151C8B"/>
    <w:rsid w:val="00152D2C"/>
    <w:rsid w:val="001536B7"/>
    <w:rsid w:val="00153BE7"/>
    <w:rsid w:val="001541A7"/>
    <w:rsid w:val="001541C7"/>
    <w:rsid w:val="0015421B"/>
    <w:rsid w:val="001550C9"/>
    <w:rsid w:val="001558C1"/>
    <w:rsid w:val="00156074"/>
    <w:rsid w:val="00156279"/>
    <w:rsid w:val="00156374"/>
    <w:rsid w:val="00156FCB"/>
    <w:rsid w:val="0015704B"/>
    <w:rsid w:val="0015712E"/>
    <w:rsid w:val="00160E33"/>
    <w:rsid w:val="00160E7A"/>
    <w:rsid w:val="00160F89"/>
    <w:rsid w:val="00160F8A"/>
    <w:rsid w:val="00161406"/>
    <w:rsid w:val="001614A3"/>
    <w:rsid w:val="001616BB"/>
    <w:rsid w:val="00161CB0"/>
    <w:rsid w:val="00161E36"/>
    <w:rsid w:val="0016240F"/>
    <w:rsid w:val="00162CDA"/>
    <w:rsid w:val="00163112"/>
    <w:rsid w:val="0016360D"/>
    <w:rsid w:val="00163B81"/>
    <w:rsid w:val="00164065"/>
    <w:rsid w:val="0016454F"/>
    <w:rsid w:val="00164553"/>
    <w:rsid w:val="00164704"/>
    <w:rsid w:val="001655EB"/>
    <w:rsid w:val="001661DD"/>
    <w:rsid w:val="00166659"/>
    <w:rsid w:val="001669BD"/>
    <w:rsid w:val="00166BA4"/>
    <w:rsid w:val="00166E09"/>
    <w:rsid w:val="0016787C"/>
    <w:rsid w:val="001679B0"/>
    <w:rsid w:val="00167D35"/>
    <w:rsid w:val="001702F0"/>
    <w:rsid w:val="00170AF0"/>
    <w:rsid w:val="00170B4D"/>
    <w:rsid w:val="00170BB6"/>
    <w:rsid w:val="00170D2F"/>
    <w:rsid w:val="00170E0E"/>
    <w:rsid w:val="001710A8"/>
    <w:rsid w:val="00171120"/>
    <w:rsid w:val="001712F5"/>
    <w:rsid w:val="001716AD"/>
    <w:rsid w:val="00171853"/>
    <w:rsid w:val="00172010"/>
    <w:rsid w:val="0017209E"/>
    <w:rsid w:val="001730C6"/>
    <w:rsid w:val="0017324F"/>
    <w:rsid w:val="00173AF4"/>
    <w:rsid w:val="00173CB6"/>
    <w:rsid w:val="00173DDD"/>
    <w:rsid w:val="00173E10"/>
    <w:rsid w:val="001741A4"/>
    <w:rsid w:val="00174580"/>
    <w:rsid w:val="00174CBF"/>
    <w:rsid w:val="00175083"/>
    <w:rsid w:val="001755D8"/>
    <w:rsid w:val="00176A98"/>
    <w:rsid w:val="001770D7"/>
    <w:rsid w:val="00177386"/>
    <w:rsid w:val="00177E9C"/>
    <w:rsid w:val="00180511"/>
    <w:rsid w:val="00180849"/>
    <w:rsid w:val="00180ADD"/>
    <w:rsid w:val="00181187"/>
    <w:rsid w:val="001812B4"/>
    <w:rsid w:val="001814F1"/>
    <w:rsid w:val="0018172B"/>
    <w:rsid w:val="00181BA1"/>
    <w:rsid w:val="00181D56"/>
    <w:rsid w:val="00181E07"/>
    <w:rsid w:val="0018200C"/>
    <w:rsid w:val="00182559"/>
    <w:rsid w:val="00182904"/>
    <w:rsid w:val="00182C1B"/>
    <w:rsid w:val="0018343A"/>
    <w:rsid w:val="0018382D"/>
    <w:rsid w:val="0018402B"/>
    <w:rsid w:val="001850F3"/>
    <w:rsid w:val="00185336"/>
    <w:rsid w:val="0018534E"/>
    <w:rsid w:val="001856EC"/>
    <w:rsid w:val="001863A7"/>
    <w:rsid w:val="00186CB1"/>
    <w:rsid w:val="00187329"/>
    <w:rsid w:val="0018743E"/>
    <w:rsid w:val="0018789C"/>
    <w:rsid w:val="00187A8F"/>
    <w:rsid w:val="00190947"/>
    <w:rsid w:val="001910AD"/>
    <w:rsid w:val="001916C5"/>
    <w:rsid w:val="00191744"/>
    <w:rsid w:val="00191985"/>
    <w:rsid w:val="0019235A"/>
    <w:rsid w:val="00192BAD"/>
    <w:rsid w:val="00192BD4"/>
    <w:rsid w:val="00192EBD"/>
    <w:rsid w:val="0019377D"/>
    <w:rsid w:val="00193B22"/>
    <w:rsid w:val="00193C74"/>
    <w:rsid w:val="0019410D"/>
    <w:rsid w:val="00194B22"/>
    <w:rsid w:val="00194E00"/>
    <w:rsid w:val="00194F19"/>
    <w:rsid w:val="0019502B"/>
    <w:rsid w:val="001952A6"/>
    <w:rsid w:val="00195905"/>
    <w:rsid w:val="0019610D"/>
    <w:rsid w:val="00196E89"/>
    <w:rsid w:val="0019711C"/>
    <w:rsid w:val="0019798C"/>
    <w:rsid w:val="001A0B37"/>
    <w:rsid w:val="001A0FDF"/>
    <w:rsid w:val="001A11CF"/>
    <w:rsid w:val="001A15F3"/>
    <w:rsid w:val="001A19A1"/>
    <w:rsid w:val="001A1A90"/>
    <w:rsid w:val="001A2870"/>
    <w:rsid w:val="001A29E2"/>
    <w:rsid w:val="001A32C5"/>
    <w:rsid w:val="001A3A52"/>
    <w:rsid w:val="001A41A1"/>
    <w:rsid w:val="001A4820"/>
    <w:rsid w:val="001A4874"/>
    <w:rsid w:val="001A4AC8"/>
    <w:rsid w:val="001A4CCC"/>
    <w:rsid w:val="001A4D8F"/>
    <w:rsid w:val="001A4F3A"/>
    <w:rsid w:val="001A594F"/>
    <w:rsid w:val="001A6345"/>
    <w:rsid w:val="001A66FF"/>
    <w:rsid w:val="001A6E8D"/>
    <w:rsid w:val="001A7335"/>
    <w:rsid w:val="001A7DD7"/>
    <w:rsid w:val="001A7F12"/>
    <w:rsid w:val="001B0528"/>
    <w:rsid w:val="001B086A"/>
    <w:rsid w:val="001B0D27"/>
    <w:rsid w:val="001B0F94"/>
    <w:rsid w:val="001B1469"/>
    <w:rsid w:val="001B1807"/>
    <w:rsid w:val="001B1AA4"/>
    <w:rsid w:val="001B2408"/>
    <w:rsid w:val="001B2726"/>
    <w:rsid w:val="001B28C6"/>
    <w:rsid w:val="001B28E3"/>
    <w:rsid w:val="001B2A18"/>
    <w:rsid w:val="001B2CBD"/>
    <w:rsid w:val="001B2E2C"/>
    <w:rsid w:val="001B32AE"/>
    <w:rsid w:val="001B3C4F"/>
    <w:rsid w:val="001B411C"/>
    <w:rsid w:val="001B46F8"/>
    <w:rsid w:val="001B47D0"/>
    <w:rsid w:val="001B4EBB"/>
    <w:rsid w:val="001B4F50"/>
    <w:rsid w:val="001B5B44"/>
    <w:rsid w:val="001B5F81"/>
    <w:rsid w:val="001B6C10"/>
    <w:rsid w:val="001B7581"/>
    <w:rsid w:val="001B7E8E"/>
    <w:rsid w:val="001C06BC"/>
    <w:rsid w:val="001C0831"/>
    <w:rsid w:val="001C0F1D"/>
    <w:rsid w:val="001C0F6B"/>
    <w:rsid w:val="001C1305"/>
    <w:rsid w:val="001C13FC"/>
    <w:rsid w:val="001C2333"/>
    <w:rsid w:val="001C2335"/>
    <w:rsid w:val="001C28C0"/>
    <w:rsid w:val="001C2FAE"/>
    <w:rsid w:val="001C3279"/>
    <w:rsid w:val="001C3705"/>
    <w:rsid w:val="001C3915"/>
    <w:rsid w:val="001C3F35"/>
    <w:rsid w:val="001C4A14"/>
    <w:rsid w:val="001C4ACF"/>
    <w:rsid w:val="001C4C3D"/>
    <w:rsid w:val="001C52BF"/>
    <w:rsid w:val="001C5F8B"/>
    <w:rsid w:val="001C6029"/>
    <w:rsid w:val="001C713A"/>
    <w:rsid w:val="001C7444"/>
    <w:rsid w:val="001C7DDA"/>
    <w:rsid w:val="001C7F90"/>
    <w:rsid w:val="001D00BD"/>
    <w:rsid w:val="001D02AC"/>
    <w:rsid w:val="001D09E1"/>
    <w:rsid w:val="001D2684"/>
    <w:rsid w:val="001D2938"/>
    <w:rsid w:val="001D2D80"/>
    <w:rsid w:val="001D3199"/>
    <w:rsid w:val="001D323B"/>
    <w:rsid w:val="001D3462"/>
    <w:rsid w:val="001D3919"/>
    <w:rsid w:val="001D42AF"/>
    <w:rsid w:val="001D4410"/>
    <w:rsid w:val="001D48D5"/>
    <w:rsid w:val="001D4926"/>
    <w:rsid w:val="001D4C27"/>
    <w:rsid w:val="001D4F61"/>
    <w:rsid w:val="001D4FDA"/>
    <w:rsid w:val="001D528E"/>
    <w:rsid w:val="001D5940"/>
    <w:rsid w:val="001D5AAC"/>
    <w:rsid w:val="001D5B26"/>
    <w:rsid w:val="001D601E"/>
    <w:rsid w:val="001D627A"/>
    <w:rsid w:val="001D661F"/>
    <w:rsid w:val="001D6831"/>
    <w:rsid w:val="001D7052"/>
    <w:rsid w:val="001D7116"/>
    <w:rsid w:val="001D7B51"/>
    <w:rsid w:val="001E0A40"/>
    <w:rsid w:val="001E13B8"/>
    <w:rsid w:val="001E1680"/>
    <w:rsid w:val="001E178E"/>
    <w:rsid w:val="001E1A58"/>
    <w:rsid w:val="001E1D6E"/>
    <w:rsid w:val="001E2128"/>
    <w:rsid w:val="001E2249"/>
    <w:rsid w:val="001E2C89"/>
    <w:rsid w:val="001E3CA0"/>
    <w:rsid w:val="001E3CD1"/>
    <w:rsid w:val="001E4511"/>
    <w:rsid w:val="001E4516"/>
    <w:rsid w:val="001E4A1E"/>
    <w:rsid w:val="001E4BF6"/>
    <w:rsid w:val="001E4C88"/>
    <w:rsid w:val="001E6414"/>
    <w:rsid w:val="001E699E"/>
    <w:rsid w:val="001E6BC0"/>
    <w:rsid w:val="001E70E1"/>
    <w:rsid w:val="001E71B8"/>
    <w:rsid w:val="001E7589"/>
    <w:rsid w:val="001E7977"/>
    <w:rsid w:val="001F01BB"/>
    <w:rsid w:val="001F0824"/>
    <w:rsid w:val="001F0E15"/>
    <w:rsid w:val="001F0FA3"/>
    <w:rsid w:val="001F1472"/>
    <w:rsid w:val="001F159F"/>
    <w:rsid w:val="001F1EBA"/>
    <w:rsid w:val="001F1EC1"/>
    <w:rsid w:val="001F2148"/>
    <w:rsid w:val="001F21F7"/>
    <w:rsid w:val="001F2C19"/>
    <w:rsid w:val="001F2E9D"/>
    <w:rsid w:val="001F3095"/>
    <w:rsid w:val="001F31A7"/>
    <w:rsid w:val="001F346C"/>
    <w:rsid w:val="001F34C4"/>
    <w:rsid w:val="001F3548"/>
    <w:rsid w:val="001F371E"/>
    <w:rsid w:val="001F3888"/>
    <w:rsid w:val="001F3EE0"/>
    <w:rsid w:val="001F452F"/>
    <w:rsid w:val="001F4BC9"/>
    <w:rsid w:val="001F4DB5"/>
    <w:rsid w:val="001F4E02"/>
    <w:rsid w:val="001F548D"/>
    <w:rsid w:val="001F54D1"/>
    <w:rsid w:val="001F5C6C"/>
    <w:rsid w:val="001F5EBB"/>
    <w:rsid w:val="001F659B"/>
    <w:rsid w:val="001F6998"/>
    <w:rsid w:val="001F6BDD"/>
    <w:rsid w:val="001F6EC9"/>
    <w:rsid w:val="001F72A3"/>
    <w:rsid w:val="001F7422"/>
    <w:rsid w:val="001F7E39"/>
    <w:rsid w:val="001F7F11"/>
    <w:rsid w:val="00200470"/>
    <w:rsid w:val="0020055A"/>
    <w:rsid w:val="002006C6"/>
    <w:rsid w:val="00200A02"/>
    <w:rsid w:val="00200C32"/>
    <w:rsid w:val="00200E72"/>
    <w:rsid w:val="0020184B"/>
    <w:rsid w:val="00201AE5"/>
    <w:rsid w:val="00202A93"/>
    <w:rsid w:val="00203306"/>
    <w:rsid w:val="00203AD4"/>
    <w:rsid w:val="00203B6F"/>
    <w:rsid w:val="00203B73"/>
    <w:rsid w:val="00204470"/>
    <w:rsid w:val="00204B56"/>
    <w:rsid w:val="00205596"/>
    <w:rsid w:val="00205808"/>
    <w:rsid w:val="00205EAE"/>
    <w:rsid w:val="002061C5"/>
    <w:rsid w:val="00206453"/>
    <w:rsid w:val="002069C4"/>
    <w:rsid w:val="00207690"/>
    <w:rsid w:val="00207D37"/>
    <w:rsid w:val="00210C10"/>
    <w:rsid w:val="00210E2B"/>
    <w:rsid w:val="00211544"/>
    <w:rsid w:val="002117B1"/>
    <w:rsid w:val="002122B5"/>
    <w:rsid w:val="0021254B"/>
    <w:rsid w:val="00212D5C"/>
    <w:rsid w:val="00212F57"/>
    <w:rsid w:val="00213C3E"/>
    <w:rsid w:val="00213C66"/>
    <w:rsid w:val="00213F79"/>
    <w:rsid w:val="002143E3"/>
    <w:rsid w:val="0021486B"/>
    <w:rsid w:val="00214B68"/>
    <w:rsid w:val="0021590E"/>
    <w:rsid w:val="00215C86"/>
    <w:rsid w:val="00215C97"/>
    <w:rsid w:val="00215C98"/>
    <w:rsid w:val="002167B8"/>
    <w:rsid w:val="00216911"/>
    <w:rsid w:val="00216B24"/>
    <w:rsid w:val="00216B86"/>
    <w:rsid w:val="00220163"/>
    <w:rsid w:val="002201FD"/>
    <w:rsid w:val="00220A5E"/>
    <w:rsid w:val="00220AE5"/>
    <w:rsid w:val="002212DF"/>
    <w:rsid w:val="00221410"/>
    <w:rsid w:val="00223095"/>
    <w:rsid w:val="002232A2"/>
    <w:rsid w:val="0022339E"/>
    <w:rsid w:val="00223568"/>
    <w:rsid w:val="00224059"/>
    <w:rsid w:val="00224747"/>
    <w:rsid w:val="0022486D"/>
    <w:rsid w:val="002252E7"/>
    <w:rsid w:val="00225586"/>
    <w:rsid w:val="00225813"/>
    <w:rsid w:val="00225BEA"/>
    <w:rsid w:val="00225D94"/>
    <w:rsid w:val="00226181"/>
    <w:rsid w:val="00226993"/>
    <w:rsid w:val="00226BC9"/>
    <w:rsid w:val="002270A2"/>
    <w:rsid w:val="002275FC"/>
    <w:rsid w:val="00227DDA"/>
    <w:rsid w:val="00231192"/>
    <w:rsid w:val="002311D9"/>
    <w:rsid w:val="0023193C"/>
    <w:rsid w:val="00231B6A"/>
    <w:rsid w:val="00231FFF"/>
    <w:rsid w:val="002321FE"/>
    <w:rsid w:val="00232458"/>
    <w:rsid w:val="0023285A"/>
    <w:rsid w:val="002328E8"/>
    <w:rsid w:val="00232DD0"/>
    <w:rsid w:val="002330A8"/>
    <w:rsid w:val="00233710"/>
    <w:rsid w:val="00233E73"/>
    <w:rsid w:val="00233ED2"/>
    <w:rsid w:val="00234339"/>
    <w:rsid w:val="00234573"/>
    <w:rsid w:val="002349DD"/>
    <w:rsid w:val="00234BC8"/>
    <w:rsid w:val="00234E42"/>
    <w:rsid w:val="002368CF"/>
    <w:rsid w:val="00236944"/>
    <w:rsid w:val="00237D37"/>
    <w:rsid w:val="002400ED"/>
    <w:rsid w:val="002404B5"/>
    <w:rsid w:val="0024056C"/>
    <w:rsid w:val="002409A8"/>
    <w:rsid w:val="00240E86"/>
    <w:rsid w:val="00241024"/>
    <w:rsid w:val="00241899"/>
    <w:rsid w:val="00241CE2"/>
    <w:rsid w:val="00241D2C"/>
    <w:rsid w:val="002422C7"/>
    <w:rsid w:val="002425D3"/>
    <w:rsid w:val="0024283B"/>
    <w:rsid w:val="00242A63"/>
    <w:rsid w:val="00242A8F"/>
    <w:rsid w:val="00242BD4"/>
    <w:rsid w:val="002435F5"/>
    <w:rsid w:val="002436EA"/>
    <w:rsid w:val="002438E3"/>
    <w:rsid w:val="002446E0"/>
    <w:rsid w:val="002446F4"/>
    <w:rsid w:val="00244944"/>
    <w:rsid w:val="00245024"/>
    <w:rsid w:val="0024532E"/>
    <w:rsid w:val="002454C3"/>
    <w:rsid w:val="0024551E"/>
    <w:rsid w:val="002456B0"/>
    <w:rsid w:val="00245709"/>
    <w:rsid w:val="002459B6"/>
    <w:rsid w:val="00245CB4"/>
    <w:rsid w:val="002468EE"/>
    <w:rsid w:val="00246C60"/>
    <w:rsid w:val="00246F83"/>
    <w:rsid w:val="00247639"/>
    <w:rsid w:val="00247EBB"/>
    <w:rsid w:val="0025007F"/>
    <w:rsid w:val="0025088A"/>
    <w:rsid w:val="00250909"/>
    <w:rsid w:val="00250A07"/>
    <w:rsid w:val="00250A38"/>
    <w:rsid w:val="00250A48"/>
    <w:rsid w:val="00250BD5"/>
    <w:rsid w:val="00251518"/>
    <w:rsid w:val="00252819"/>
    <w:rsid w:val="00252BE1"/>
    <w:rsid w:val="00252FD3"/>
    <w:rsid w:val="002534C0"/>
    <w:rsid w:val="00253808"/>
    <w:rsid w:val="00253902"/>
    <w:rsid w:val="00253DE6"/>
    <w:rsid w:val="00254274"/>
    <w:rsid w:val="0025427A"/>
    <w:rsid w:val="0025443C"/>
    <w:rsid w:val="00254456"/>
    <w:rsid w:val="00254506"/>
    <w:rsid w:val="002548E7"/>
    <w:rsid w:val="00254967"/>
    <w:rsid w:val="002556A7"/>
    <w:rsid w:val="0025571F"/>
    <w:rsid w:val="00255D1E"/>
    <w:rsid w:val="002560B8"/>
    <w:rsid w:val="0025634C"/>
    <w:rsid w:val="00256B4F"/>
    <w:rsid w:val="00256BE1"/>
    <w:rsid w:val="002571B7"/>
    <w:rsid w:val="002575E2"/>
    <w:rsid w:val="0025762E"/>
    <w:rsid w:val="00257BDB"/>
    <w:rsid w:val="00257D93"/>
    <w:rsid w:val="00257EEE"/>
    <w:rsid w:val="00260477"/>
    <w:rsid w:val="0026051E"/>
    <w:rsid w:val="00260781"/>
    <w:rsid w:val="00261636"/>
    <w:rsid w:val="00261BBF"/>
    <w:rsid w:val="00262464"/>
    <w:rsid w:val="0026255B"/>
    <w:rsid w:val="00262B2E"/>
    <w:rsid w:val="00262D48"/>
    <w:rsid w:val="002630F3"/>
    <w:rsid w:val="002637E3"/>
    <w:rsid w:val="00263C5D"/>
    <w:rsid w:val="00264396"/>
    <w:rsid w:val="002644D3"/>
    <w:rsid w:val="002647D2"/>
    <w:rsid w:val="00264A5F"/>
    <w:rsid w:val="00264F16"/>
    <w:rsid w:val="00264F5A"/>
    <w:rsid w:val="00265B27"/>
    <w:rsid w:val="00265CC1"/>
    <w:rsid w:val="002667B0"/>
    <w:rsid w:val="0026696E"/>
    <w:rsid w:val="0026706D"/>
    <w:rsid w:val="00267ADE"/>
    <w:rsid w:val="00270020"/>
    <w:rsid w:val="00270402"/>
    <w:rsid w:val="00270CDC"/>
    <w:rsid w:val="002713FF"/>
    <w:rsid w:val="0027193D"/>
    <w:rsid w:val="00271DFE"/>
    <w:rsid w:val="00272194"/>
    <w:rsid w:val="002729A8"/>
    <w:rsid w:val="00272AE6"/>
    <w:rsid w:val="0027315E"/>
    <w:rsid w:val="0027383A"/>
    <w:rsid w:val="00273F3A"/>
    <w:rsid w:val="0027417A"/>
    <w:rsid w:val="00274535"/>
    <w:rsid w:val="002750B7"/>
    <w:rsid w:val="00275EED"/>
    <w:rsid w:val="002761A0"/>
    <w:rsid w:val="00276693"/>
    <w:rsid w:val="00276920"/>
    <w:rsid w:val="00277188"/>
    <w:rsid w:val="002774B7"/>
    <w:rsid w:val="0027799A"/>
    <w:rsid w:val="0028006C"/>
    <w:rsid w:val="00280377"/>
    <w:rsid w:val="00280669"/>
    <w:rsid w:val="00280986"/>
    <w:rsid w:val="0028216F"/>
    <w:rsid w:val="00282408"/>
    <w:rsid w:val="0028287D"/>
    <w:rsid w:val="00282B8B"/>
    <w:rsid w:val="00282BE1"/>
    <w:rsid w:val="00282BED"/>
    <w:rsid w:val="0028373E"/>
    <w:rsid w:val="00283CAB"/>
    <w:rsid w:val="00284023"/>
    <w:rsid w:val="00285167"/>
    <w:rsid w:val="002854B0"/>
    <w:rsid w:val="00285BF2"/>
    <w:rsid w:val="00285C05"/>
    <w:rsid w:val="00285D43"/>
    <w:rsid w:val="00286492"/>
    <w:rsid w:val="00286F2C"/>
    <w:rsid w:val="00287150"/>
    <w:rsid w:val="00287384"/>
    <w:rsid w:val="002873CB"/>
    <w:rsid w:val="002874D9"/>
    <w:rsid w:val="00287B1B"/>
    <w:rsid w:val="00287E6A"/>
    <w:rsid w:val="002906AC"/>
    <w:rsid w:val="0029082A"/>
    <w:rsid w:val="00290963"/>
    <w:rsid w:val="00290D14"/>
    <w:rsid w:val="002910EB"/>
    <w:rsid w:val="00291326"/>
    <w:rsid w:val="00291443"/>
    <w:rsid w:val="0029165D"/>
    <w:rsid w:val="00291874"/>
    <w:rsid w:val="00291B94"/>
    <w:rsid w:val="00291C6F"/>
    <w:rsid w:val="00291D1B"/>
    <w:rsid w:val="00292643"/>
    <w:rsid w:val="00292A7E"/>
    <w:rsid w:val="00292FB0"/>
    <w:rsid w:val="00293088"/>
    <w:rsid w:val="002930C1"/>
    <w:rsid w:val="00293977"/>
    <w:rsid w:val="00293986"/>
    <w:rsid w:val="002940D3"/>
    <w:rsid w:val="00294136"/>
    <w:rsid w:val="00294464"/>
    <w:rsid w:val="0029455C"/>
    <w:rsid w:val="002949BA"/>
    <w:rsid w:val="00294B23"/>
    <w:rsid w:val="00294FA6"/>
    <w:rsid w:val="00295B58"/>
    <w:rsid w:val="002960B1"/>
    <w:rsid w:val="00296D20"/>
    <w:rsid w:val="00296F06"/>
    <w:rsid w:val="0029748F"/>
    <w:rsid w:val="002974AE"/>
    <w:rsid w:val="002979C3"/>
    <w:rsid w:val="00297C67"/>
    <w:rsid w:val="002A0109"/>
    <w:rsid w:val="002A02E7"/>
    <w:rsid w:val="002A02ED"/>
    <w:rsid w:val="002A06F7"/>
    <w:rsid w:val="002A076C"/>
    <w:rsid w:val="002A0F3F"/>
    <w:rsid w:val="002A1514"/>
    <w:rsid w:val="002A1550"/>
    <w:rsid w:val="002A1773"/>
    <w:rsid w:val="002A1C5A"/>
    <w:rsid w:val="002A2137"/>
    <w:rsid w:val="002A2493"/>
    <w:rsid w:val="002A275B"/>
    <w:rsid w:val="002A2CE1"/>
    <w:rsid w:val="002A2FD5"/>
    <w:rsid w:val="002A30E4"/>
    <w:rsid w:val="002A34D8"/>
    <w:rsid w:val="002A3730"/>
    <w:rsid w:val="002A3BAF"/>
    <w:rsid w:val="002A4332"/>
    <w:rsid w:val="002A434A"/>
    <w:rsid w:val="002A43BF"/>
    <w:rsid w:val="002A4549"/>
    <w:rsid w:val="002A49AE"/>
    <w:rsid w:val="002A4A1D"/>
    <w:rsid w:val="002A4B1B"/>
    <w:rsid w:val="002A4E2B"/>
    <w:rsid w:val="002A4EBF"/>
    <w:rsid w:val="002A4F51"/>
    <w:rsid w:val="002A521B"/>
    <w:rsid w:val="002A64C6"/>
    <w:rsid w:val="002A65BB"/>
    <w:rsid w:val="002A7037"/>
    <w:rsid w:val="002A758F"/>
    <w:rsid w:val="002A771C"/>
    <w:rsid w:val="002A777D"/>
    <w:rsid w:val="002A7C57"/>
    <w:rsid w:val="002B017C"/>
    <w:rsid w:val="002B03A2"/>
    <w:rsid w:val="002B07FD"/>
    <w:rsid w:val="002B0969"/>
    <w:rsid w:val="002B09D7"/>
    <w:rsid w:val="002B0CA8"/>
    <w:rsid w:val="002B165A"/>
    <w:rsid w:val="002B27FA"/>
    <w:rsid w:val="002B2987"/>
    <w:rsid w:val="002B3A70"/>
    <w:rsid w:val="002B3CE5"/>
    <w:rsid w:val="002B4621"/>
    <w:rsid w:val="002B4668"/>
    <w:rsid w:val="002B48EE"/>
    <w:rsid w:val="002B4B5B"/>
    <w:rsid w:val="002B4C86"/>
    <w:rsid w:val="002B4F32"/>
    <w:rsid w:val="002B4F46"/>
    <w:rsid w:val="002B5718"/>
    <w:rsid w:val="002B5805"/>
    <w:rsid w:val="002B584C"/>
    <w:rsid w:val="002B585D"/>
    <w:rsid w:val="002B5F50"/>
    <w:rsid w:val="002B6920"/>
    <w:rsid w:val="002B69E1"/>
    <w:rsid w:val="002B73C1"/>
    <w:rsid w:val="002B73F4"/>
    <w:rsid w:val="002B74D3"/>
    <w:rsid w:val="002B78AB"/>
    <w:rsid w:val="002B7A64"/>
    <w:rsid w:val="002B7B1D"/>
    <w:rsid w:val="002B7BAD"/>
    <w:rsid w:val="002C0A63"/>
    <w:rsid w:val="002C0ACF"/>
    <w:rsid w:val="002C0D25"/>
    <w:rsid w:val="002C12D6"/>
    <w:rsid w:val="002C1B60"/>
    <w:rsid w:val="002C1F3C"/>
    <w:rsid w:val="002C219D"/>
    <w:rsid w:val="002C22C8"/>
    <w:rsid w:val="002C2672"/>
    <w:rsid w:val="002C2717"/>
    <w:rsid w:val="002C274D"/>
    <w:rsid w:val="002C2810"/>
    <w:rsid w:val="002C2EB3"/>
    <w:rsid w:val="002C2F0F"/>
    <w:rsid w:val="002C32C4"/>
    <w:rsid w:val="002C3352"/>
    <w:rsid w:val="002C368C"/>
    <w:rsid w:val="002C3B60"/>
    <w:rsid w:val="002C4400"/>
    <w:rsid w:val="002C4974"/>
    <w:rsid w:val="002C4B34"/>
    <w:rsid w:val="002C5211"/>
    <w:rsid w:val="002C5220"/>
    <w:rsid w:val="002C56B5"/>
    <w:rsid w:val="002C5781"/>
    <w:rsid w:val="002C59D6"/>
    <w:rsid w:val="002C5C89"/>
    <w:rsid w:val="002C6AE4"/>
    <w:rsid w:val="002C7098"/>
    <w:rsid w:val="002C760E"/>
    <w:rsid w:val="002C7AC3"/>
    <w:rsid w:val="002C7D7E"/>
    <w:rsid w:val="002D00AF"/>
    <w:rsid w:val="002D00FB"/>
    <w:rsid w:val="002D0BB8"/>
    <w:rsid w:val="002D1E49"/>
    <w:rsid w:val="002D21AD"/>
    <w:rsid w:val="002D2820"/>
    <w:rsid w:val="002D2C89"/>
    <w:rsid w:val="002D5BC1"/>
    <w:rsid w:val="002D5BD2"/>
    <w:rsid w:val="002D5DD4"/>
    <w:rsid w:val="002D5F15"/>
    <w:rsid w:val="002D68A6"/>
    <w:rsid w:val="002D6A05"/>
    <w:rsid w:val="002D6E9C"/>
    <w:rsid w:val="002D76AF"/>
    <w:rsid w:val="002D7B42"/>
    <w:rsid w:val="002D7DA0"/>
    <w:rsid w:val="002E13A5"/>
    <w:rsid w:val="002E1BAB"/>
    <w:rsid w:val="002E20D2"/>
    <w:rsid w:val="002E267C"/>
    <w:rsid w:val="002E2C93"/>
    <w:rsid w:val="002E3207"/>
    <w:rsid w:val="002E368F"/>
    <w:rsid w:val="002E3CD6"/>
    <w:rsid w:val="002E3FFD"/>
    <w:rsid w:val="002E42C4"/>
    <w:rsid w:val="002E468F"/>
    <w:rsid w:val="002E496F"/>
    <w:rsid w:val="002E594D"/>
    <w:rsid w:val="002E624B"/>
    <w:rsid w:val="002E6553"/>
    <w:rsid w:val="002E6852"/>
    <w:rsid w:val="002E6A58"/>
    <w:rsid w:val="002E6EAB"/>
    <w:rsid w:val="002E7AC1"/>
    <w:rsid w:val="002F00CA"/>
    <w:rsid w:val="002F06F1"/>
    <w:rsid w:val="002F131A"/>
    <w:rsid w:val="002F134C"/>
    <w:rsid w:val="002F19ED"/>
    <w:rsid w:val="002F1B9F"/>
    <w:rsid w:val="002F1E70"/>
    <w:rsid w:val="002F1EF5"/>
    <w:rsid w:val="002F204C"/>
    <w:rsid w:val="002F2138"/>
    <w:rsid w:val="002F3525"/>
    <w:rsid w:val="002F3F10"/>
    <w:rsid w:val="002F404E"/>
    <w:rsid w:val="002F472E"/>
    <w:rsid w:val="002F47F7"/>
    <w:rsid w:val="002F4C92"/>
    <w:rsid w:val="002F51AF"/>
    <w:rsid w:val="002F52B2"/>
    <w:rsid w:val="002F545B"/>
    <w:rsid w:val="002F552E"/>
    <w:rsid w:val="002F5ABD"/>
    <w:rsid w:val="002F5FD4"/>
    <w:rsid w:val="002F65F5"/>
    <w:rsid w:val="002F6A7A"/>
    <w:rsid w:val="002F783F"/>
    <w:rsid w:val="002F7875"/>
    <w:rsid w:val="00300300"/>
    <w:rsid w:val="0030113C"/>
    <w:rsid w:val="00301540"/>
    <w:rsid w:val="00301BA0"/>
    <w:rsid w:val="003022FB"/>
    <w:rsid w:val="00302FEA"/>
    <w:rsid w:val="003036F9"/>
    <w:rsid w:val="003038B3"/>
    <w:rsid w:val="00303C10"/>
    <w:rsid w:val="00303C82"/>
    <w:rsid w:val="00303C9E"/>
    <w:rsid w:val="00304430"/>
    <w:rsid w:val="00304613"/>
    <w:rsid w:val="003047A6"/>
    <w:rsid w:val="00304E7F"/>
    <w:rsid w:val="00304F34"/>
    <w:rsid w:val="00305246"/>
    <w:rsid w:val="003055E8"/>
    <w:rsid w:val="0030594F"/>
    <w:rsid w:val="00305A18"/>
    <w:rsid w:val="003063BB"/>
    <w:rsid w:val="00306644"/>
    <w:rsid w:val="00306DBD"/>
    <w:rsid w:val="003073EB"/>
    <w:rsid w:val="003074BF"/>
    <w:rsid w:val="00310D4B"/>
    <w:rsid w:val="003112B0"/>
    <w:rsid w:val="0031224D"/>
    <w:rsid w:val="0031245D"/>
    <w:rsid w:val="0031257A"/>
    <w:rsid w:val="003125A0"/>
    <w:rsid w:val="00312CB1"/>
    <w:rsid w:val="00312F13"/>
    <w:rsid w:val="003135A7"/>
    <w:rsid w:val="00313A9A"/>
    <w:rsid w:val="00313D5E"/>
    <w:rsid w:val="003140AE"/>
    <w:rsid w:val="003144CF"/>
    <w:rsid w:val="0031484C"/>
    <w:rsid w:val="0031485B"/>
    <w:rsid w:val="00314A16"/>
    <w:rsid w:val="00314BAD"/>
    <w:rsid w:val="00314D26"/>
    <w:rsid w:val="00315795"/>
    <w:rsid w:val="00315A74"/>
    <w:rsid w:val="00315CD5"/>
    <w:rsid w:val="00315FB4"/>
    <w:rsid w:val="00316AAC"/>
    <w:rsid w:val="00316E3B"/>
    <w:rsid w:val="0031718C"/>
    <w:rsid w:val="003173B6"/>
    <w:rsid w:val="0032014C"/>
    <w:rsid w:val="00320312"/>
    <w:rsid w:val="00320955"/>
    <w:rsid w:val="003209F6"/>
    <w:rsid w:val="00320BCA"/>
    <w:rsid w:val="00320C4D"/>
    <w:rsid w:val="00321136"/>
    <w:rsid w:val="00321799"/>
    <w:rsid w:val="00322395"/>
    <w:rsid w:val="00322E78"/>
    <w:rsid w:val="0032359F"/>
    <w:rsid w:val="003237FC"/>
    <w:rsid w:val="00323C73"/>
    <w:rsid w:val="00323E29"/>
    <w:rsid w:val="003240DA"/>
    <w:rsid w:val="0032419A"/>
    <w:rsid w:val="003244C1"/>
    <w:rsid w:val="0032456A"/>
    <w:rsid w:val="00324E87"/>
    <w:rsid w:val="00324F72"/>
    <w:rsid w:val="00325521"/>
    <w:rsid w:val="00325B42"/>
    <w:rsid w:val="00325D67"/>
    <w:rsid w:val="0032630D"/>
    <w:rsid w:val="003267B0"/>
    <w:rsid w:val="003267F3"/>
    <w:rsid w:val="003269DD"/>
    <w:rsid w:val="00326B21"/>
    <w:rsid w:val="00326CD9"/>
    <w:rsid w:val="00326D2A"/>
    <w:rsid w:val="00327997"/>
    <w:rsid w:val="00327ACA"/>
    <w:rsid w:val="003321A0"/>
    <w:rsid w:val="0033253D"/>
    <w:rsid w:val="00332AC9"/>
    <w:rsid w:val="00332F81"/>
    <w:rsid w:val="00332F85"/>
    <w:rsid w:val="003332F1"/>
    <w:rsid w:val="0033334C"/>
    <w:rsid w:val="00333737"/>
    <w:rsid w:val="00333C98"/>
    <w:rsid w:val="00333FA9"/>
    <w:rsid w:val="00334014"/>
    <w:rsid w:val="003340EC"/>
    <w:rsid w:val="003343BD"/>
    <w:rsid w:val="00334C67"/>
    <w:rsid w:val="00335276"/>
    <w:rsid w:val="00335385"/>
    <w:rsid w:val="00335625"/>
    <w:rsid w:val="00335718"/>
    <w:rsid w:val="00335F89"/>
    <w:rsid w:val="00336902"/>
    <w:rsid w:val="00336E77"/>
    <w:rsid w:val="00340232"/>
    <w:rsid w:val="0034090C"/>
    <w:rsid w:val="00340916"/>
    <w:rsid w:val="00341348"/>
    <w:rsid w:val="00341A15"/>
    <w:rsid w:val="00341BEB"/>
    <w:rsid w:val="00341D5E"/>
    <w:rsid w:val="00342246"/>
    <w:rsid w:val="00342456"/>
    <w:rsid w:val="00342F2B"/>
    <w:rsid w:val="003431DB"/>
    <w:rsid w:val="00343899"/>
    <w:rsid w:val="00343C9F"/>
    <w:rsid w:val="00343CE8"/>
    <w:rsid w:val="00343EF6"/>
    <w:rsid w:val="00343F51"/>
    <w:rsid w:val="003446D4"/>
    <w:rsid w:val="00344F88"/>
    <w:rsid w:val="003454C9"/>
    <w:rsid w:val="00345528"/>
    <w:rsid w:val="0034608E"/>
    <w:rsid w:val="0034614A"/>
    <w:rsid w:val="00346941"/>
    <w:rsid w:val="0034742E"/>
    <w:rsid w:val="003478D9"/>
    <w:rsid w:val="00347AC4"/>
    <w:rsid w:val="003506BA"/>
    <w:rsid w:val="00350DE0"/>
    <w:rsid w:val="00350E49"/>
    <w:rsid w:val="00351117"/>
    <w:rsid w:val="003511B1"/>
    <w:rsid w:val="00351229"/>
    <w:rsid w:val="0035176F"/>
    <w:rsid w:val="003523D1"/>
    <w:rsid w:val="00353FA2"/>
    <w:rsid w:val="0035410E"/>
    <w:rsid w:val="00355732"/>
    <w:rsid w:val="00355888"/>
    <w:rsid w:val="003559F8"/>
    <w:rsid w:val="00355B7F"/>
    <w:rsid w:val="00355D6A"/>
    <w:rsid w:val="00355DAE"/>
    <w:rsid w:val="00355F99"/>
    <w:rsid w:val="003560BF"/>
    <w:rsid w:val="003561A8"/>
    <w:rsid w:val="00356541"/>
    <w:rsid w:val="0035654C"/>
    <w:rsid w:val="00356633"/>
    <w:rsid w:val="00356CF1"/>
    <w:rsid w:val="00356EBC"/>
    <w:rsid w:val="00360616"/>
    <w:rsid w:val="0036081C"/>
    <w:rsid w:val="00360D1F"/>
    <w:rsid w:val="0036120C"/>
    <w:rsid w:val="0036151F"/>
    <w:rsid w:val="00361575"/>
    <w:rsid w:val="00361985"/>
    <w:rsid w:val="003619B7"/>
    <w:rsid w:val="00361E08"/>
    <w:rsid w:val="00362318"/>
    <w:rsid w:val="00362735"/>
    <w:rsid w:val="0036320F"/>
    <w:rsid w:val="00363B45"/>
    <w:rsid w:val="003646FF"/>
    <w:rsid w:val="00364D11"/>
    <w:rsid w:val="003650A1"/>
    <w:rsid w:val="003658F3"/>
    <w:rsid w:val="00365C42"/>
    <w:rsid w:val="00366775"/>
    <w:rsid w:val="00366B95"/>
    <w:rsid w:val="00366EA1"/>
    <w:rsid w:val="003672BE"/>
    <w:rsid w:val="003679D2"/>
    <w:rsid w:val="00367F7B"/>
    <w:rsid w:val="00370608"/>
    <w:rsid w:val="00370830"/>
    <w:rsid w:val="003708A8"/>
    <w:rsid w:val="003715AB"/>
    <w:rsid w:val="003725ED"/>
    <w:rsid w:val="00372660"/>
    <w:rsid w:val="003727BE"/>
    <w:rsid w:val="0037297A"/>
    <w:rsid w:val="00372D00"/>
    <w:rsid w:val="00372D1E"/>
    <w:rsid w:val="003738F3"/>
    <w:rsid w:val="0037397B"/>
    <w:rsid w:val="00373D22"/>
    <w:rsid w:val="00374628"/>
    <w:rsid w:val="00374D51"/>
    <w:rsid w:val="00375675"/>
    <w:rsid w:val="0037676C"/>
    <w:rsid w:val="00376CA5"/>
    <w:rsid w:val="00377DC6"/>
    <w:rsid w:val="003809C4"/>
    <w:rsid w:val="00380DD7"/>
    <w:rsid w:val="00381447"/>
    <w:rsid w:val="003817B2"/>
    <w:rsid w:val="003822AE"/>
    <w:rsid w:val="00382604"/>
    <w:rsid w:val="00382BFF"/>
    <w:rsid w:val="003831C0"/>
    <w:rsid w:val="0038367C"/>
    <w:rsid w:val="003837C0"/>
    <w:rsid w:val="00383CD4"/>
    <w:rsid w:val="00383E91"/>
    <w:rsid w:val="003847F6"/>
    <w:rsid w:val="00384C39"/>
    <w:rsid w:val="00385644"/>
    <w:rsid w:val="00385903"/>
    <w:rsid w:val="003859DB"/>
    <w:rsid w:val="00385A2B"/>
    <w:rsid w:val="00385AE2"/>
    <w:rsid w:val="00385BF7"/>
    <w:rsid w:val="0038644B"/>
    <w:rsid w:val="00386469"/>
    <w:rsid w:val="00386595"/>
    <w:rsid w:val="00386B80"/>
    <w:rsid w:val="003870F7"/>
    <w:rsid w:val="0038727D"/>
    <w:rsid w:val="003875CF"/>
    <w:rsid w:val="0038772C"/>
    <w:rsid w:val="00387974"/>
    <w:rsid w:val="00387E69"/>
    <w:rsid w:val="003904CC"/>
    <w:rsid w:val="00390999"/>
    <w:rsid w:val="00391795"/>
    <w:rsid w:val="003917E1"/>
    <w:rsid w:val="003917F7"/>
    <w:rsid w:val="003919DD"/>
    <w:rsid w:val="00391B90"/>
    <w:rsid w:val="00391F69"/>
    <w:rsid w:val="00392511"/>
    <w:rsid w:val="003928E8"/>
    <w:rsid w:val="00392A8B"/>
    <w:rsid w:val="00392DA1"/>
    <w:rsid w:val="00392E81"/>
    <w:rsid w:val="00392FF1"/>
    <w:rsid w:val="0039305F"/>
    <w:rsid w:val="003930DF"/>
    <w:rsid w:val="0039316B"/>
    <w:rsid w:val="00393AC7"/>
    <w:rsid w:val="00393C7F"/>
    <w:rsid w:val="003940E4"/>
    <w:rsid w:val="0039456F"/>
    <w:rsid w:val="00394641"/>
    <w:rsid w:val="00394BC0"/>
    <w:rsid w:val="00394BFB"/>
    <w:rsid w:val="003957CF"/>
    <w:rsid w:val="00396644"/>
    <w:rsid w:val="00396C31"/>
    <w:rsid w:val="00396EE0"/>
    <w:rsid w:val="00396FB8"/>
    <w:rsid w:val="0039715E"/>
    <w:rsid w:val="003975C7"/>
    <w:rsid w:val="00397BE7"/>
    <w:rsid w:val="00397F2B"/>
    <w:rsid w:val="003A0321"/>
    <w:rsid w:val="003A0B05"/>
    <w:rsid w:val="003A0DB6"/>
    <w:rsid w:val="003A108D"/>
    <w:rsid w:val="003A1835"/>
    <w:rsid w:val="003A1853"/>
    <w:rsid w:val="003A1925"/>
    <w:rsid w:val="003A1CD7"/>
    <w:rsid w:val="003A29D4"/>
    <w:rsid w:val="003A2C7D"/>
    <w:rsid w:val="003A33A8"/>
    <w:rsid w:val="003A3D4D"/>
    <w:rsid w:val="003A4622"/>
    <w:rsid w:val="003A4653"/>
    <w:rsid w:val="003A466E"/>
    <w:rsid w:val="003A478E"/>
    <w:rsid w:val="003A5A1B"/>
    <w:rsid w:val="003A5D87"/>
    <w:rsid w:val="003A5F8A"/>
    <w:rsid w:val="003A5FEF"/>
    <w:rsid w:val="003A62AC"/>
    <w:rsid w:val="003A655E"/>
    <w:rsid w:val="003A6590"/>
    <w:rsid w:val="003A6787"/>
    <w:rsid w:val="003A69B1"/>
    <w:rsid w:val="003A6BD0"/>
    <w:rsid w:val="003A6D24"/>
    <w:rsid w:val="003A7195"/>
    <w:rsid w:val="003A79C1"/>
    <w:rsid w:val="003A79ED"/>
    <w:rsid w:val="003A7C34"/>
    <w:rsid w:val="003A7C81"/>
    <w:rsid w:val="003A7D8B"/>
    <w:rsid w:val="003B01D1"/>
    <w:rsid w:val="003B0679"/>
    <w:rsid w:val="003B07C8"/>
    <w:rsid w:val="003B0831"/>
    <w:rsid w:val="003B0C65"/>
    <w:rsid w:val="003B0E1B"/>
    <w:rsid w:val="003B0E29"/>
    <w:rsid w:val="003B136F"/>
    <w:rsid w:val="003B16AD"/>
    <w:rsid w:val="003B184E"/>
    <w:rsid w:val="003B19C5"/>
    <w:rsid w:val="003B1B38"/>
    <w:rsid w:val="003B2224"/>
    <w:rsid w:val="003B224B"/>
    <w:rsid w:val="003B22A4"/>
    <w:rsid w:val="003B2680"/>
    <w:rsid w:val="003B29B3"/>
    <w:rsid w:val="003B3BBB"/>
    <w:rsid w:val="003B3BCA"/>
    <w:rsid w:val="003B3DB1"/>
    <w:rsid w:val="003B3F65"/>
    <w:rsid w:val="003B4456"/>
    <w:rsid w:val="003B4C4D"/>
    <w:rsid w:val="003B56C5"/>
    <w:rsid w:val="003B6414"/>
    <w:rsid w:val="003B6AAF"/>
    <w:rsid w:val="003B6CDD"/>
    <w:rsid w:val="003B7475"/>
    <w:rsid w:val="003B7519"/>
    <w:rsid w:val="003B7ADA"/>
    <w:rsid w:val="003B7D91"/>
    <w:rsid w:val="003B7ED1"/>
    <w:rsid w:val="003C0085"/>
    <w:rsid w:val="003C00F7"/>
    <w:rsid w:val="003C05A7"/>
    <w:rsid w:val="003C07D7"/>
    <w:rsid w:val="003C093E"/>
    <w:rsid w:val="003C13D2"/>
    <w:rsid w:val="003C144D"/>
    <w:rsid w:val="003C1A6E"/>
    <w:rsid w:val="003C1AAE"/>
    <w:rsid w:val="003C265D"/>
    <w:rsid w:val="003C2887"/>
    <w:rsid w:val="003C29C0"/>
    <w:rsid w:val="003C2B48"/>
    <w:rsid w:val="003C30B3"/>
    <w:rsid w:val="003C3A67"/>
    <w:rsid w:val="003C3E13"/>
    <w:rsid w:val="003C4016"/>
    <w:rsid w:val="003C4864"/>
    <w:rsid w:val="003C4CCF"/>
    <w:rsid w:val="003C4DFA"/>
    <w:rsid w:val="003C5032"/>
    <w:rsid w:val="003C5174"/>
    <w:rsid w:val="003C5338"/>
    <w:rsid w:val="003C534A"/>
    <w:rsid w:val="003C554C"/>
    <w:rsid w:val="003C5D04"/>
    <w:rsid w:val="003C5E13"/>
    <w:rsid w:val="003C66CD"/>
    <w:rsid w:val="003C71A0"/>
    <w:rsid w:val="003C753C"/>
    <w:rsid w:val="003C7D02"/>
    <w:rsid w:val="003D03FA"/>
    <w:rsid w:val="003D0FF8"/>
    <w:rsid w:val="003D1420"/>
    <w:rsid w:val="003D1726"/>
    <w:rsid w:val="003D177C"/>
    <w:rsid w:val="003D200C"/>
    <w:rsid w:val="003D2128"/>
    <w:rsid w:val="003D24A0"/>
    <w:rsid w:val="003D24BB"/>
    <w:rsid w:val="003D2526"/>
    <w:rsid w:val="003D3462"/>
    <w:rsid w:val="003D39BA"/>
    <w:rsid w:val="003D3DD0"/>
    <w:rsid w:val="003D3E13"/>
    <w:rsid w:val="003D41A8"/>
    <w:rsid w:val="003D5B6E"/>
    <w:rsid w:val="003D5DF6"/>
    <w:rsid w:val="003D6178"/>
    <w:rsid w:val="003D656A"/>
    <w:rsid w:val="003D67B4"/>
    <w:rsid w:val="003D71F3"/>
    <w:rsid w:val="003D7BB5"/>
    <w:rsid w:val="003D7FEE"/>
    <w:rsid w:val="003E0348"/>
    <w:rsid w:val="003E03FB"/>
    <w:rsid w:val="003E0474"/>
    <w:rsid w:val="003E07B0"/>
    <w:rsid w:val="003E105D"/>
    <w:rsid w:val="003E1247"/>
    <w:rsid w:val="003E1584"/>
    <w:rsid w:val="003E229B"/>
    <w:rsid w:val="003E2583"/>
    <w:rsid w:val="003E2ED6"/>
    <w:rsid w:val="003E381C"/>
    <w:rsid w:val="003E3EC0"/>
    <w:rsid w:val="003E436B"/>
    <w:rsid w:val="003E4C62"/>
    <w:rsid w:val="003E5040"/>
    <w:rsid w:val="003E52E3"/>
    <w:rsid w:val="003E5C4A"/>
    <w:rsid w:val="003E5F72"/>
    <w:rsid w:val="003E691C"/>
    <w:rsid w:val="003E6D72"/>
    <w:rsid w:val="003E7861"/>
    <w:rsid w:val="003E7D61"/>
    <w:rsid w:val="003F05FD"/>
    <w:rsid w:val="003F0766"/>
    <w:rsid w:val="003F15E5"/>
    <w:rsid w:val="003F15EA"/>
    <w:rsid w:val="003F23D6"/>
    <w:rsid w:val="003F2863"/>
    <w:rsid w:val="003F2E79"/>
    <w:rsid w:val="003F3500"/>
    <w:rsid w:val="003F364F"/>
    <w:rsid w:val="003F380C"/>
    <w:rsid w:val="003F4470"/>
    <w:rsid w:val="003F4776"/>
    <w:rsid w:val="003F47C0"/>
    <w:rsid w:val="003F524B"/>
    <w:rsid w:val="003F5347"/>
    <w:rsid w:val="003F565F"/>
    <w:rsid w:val="003F5F0E"/>
    <w:rsid w:val="003F62B1"/>
    <w:rsid w:val="003F6317"/>
    <w:rsid w:val="003F636B"/>
    <w:rsid w:val="003F6612"/>
    <w:rsid w:val="003F68CC"/>
    <w:rsid w:val="003F750A"/>
    <w:rsid w:val="003F7D0C"/>
    <w:rsid w:val="00400232"/>
    <w:rsid w:val="00400A6F"/>
    <w:rsid w:val="00400D0C"/>
    <w:rsid w:val="00401360"/>
    <w:rsid w:val="00401B82"/>
    <w:rsid w:val="00401D00"/>
    <w:rsid w:val="00401D50"/>
    <w:rsid w:val="0040222A"/>
    <w:rsid w:val="004024E2"/>
    <w:rsid w:val="004025D5"/>
    <w:rsid w:val="00402675"/>
    <w:rsid w:val="00402AAD"/>
    <w:rsid w:val="00402B45"/>
    <w:rsid w:val="004038DD"/>
    <w:rsid w:val="00404030"/>
    <w:rsid w:val="00404783"/>
    <w:rsid w:val="004049D9"/>
    <w:rsid w:val="00404F1B"/>
    <w:rsid w:val="0040530D"/>
    <w:rsid w:val="00405628"/>
    <w:rsid w:val="00405D38"/>
    <w:rsid w:val="00406187"/>
    <w:rsid w:val="004065E8"/>
    <w:rsid w:val="00406EEA"/>
    <w:rsid w:val="00406FCA"/>
    <w:rsid w:val="004079D1"/>
    <w:rsid w:val="00407D43"/>
    <w:rsid w:val="00407EAA"/>
    <w:rsid w:val="004100E9"/>
    <w:rsid w:val="00410117"/>
    <w:rsid w:val="00410F8F"/>
    <w:rsid w:val="004110A7"/>
    <w:rsid w:val="00411C32"/>
    <w:rsid w:val="00411C88"/>
    <w:rsid w:val="004120B5"/>
    <w:rsid w:val="00412538"/>
    <w:rsid w:val="004130CD"/>
    <w:rsid w:val="0041311C"/>
    <w:rsid w:val="004139C4"/>
    <w:rsid w:val="00413FF3"/>
    <w:rsid w:val="004143C9"/>
    <w:rsid w:val="004155A7"/>
    <w:rsid w:val="00415AD6"/>
    <w:rsid w:val="00415DD7"/>
    <w:rsid w:val="004164DB"/>
    <w:rsid w:val="004165BB"/>
    <w:rsid w:val="0041686A"/>
    <w:rsid w:val="00416DCB"/>
    <w:rsid w:val="0041732C"/>
    <w:rsid w:val="004176E4"/>
    <w:rsid w:val="0041784C"/>
    <w:rsid w:val="00417A2C"/>
    <w:rsid w:val="00417CE0"/>
    <w:rsid w:val="00417D43"/>
    <w:rsid w:val="00420640"/>
    <w:rsid w:val="0042095D"/>
    <w:rsid w:val="00420A81"/>
    <w:rsid w:val="0042171E"/>
    <w:rsid w:val="00421ED2"/>
    <w:rsid w:val="0042209A"/>
    <w:rsid w:val="004220B5"/>
    <w:rsid w:val="004222BD"/>
    <w:rsid w:val="004228ED"/>
    <w:rsid w:val="00422982"/>
    <w:rsid w:val="00422BC1"/>
    <w:rsid w:val="00422F97"/>
    <w:rsid w:val="00423288"/>
    <w:rsid w:val="00423407"/>
    <w:rsid w:val="00423686"/>
    <w:rsid w:val="0042393D"/>
    <w:rsid w:val="00423F0B"/>
    <w:rsid w:val="0042431A"/>
    <w:rsid w:val="0042449D"/>
    <w:rsid w:val="004244EA"/>
    <w:rsid w:val="004245A7"/>
    <w:rsid w:val="004245E5"/>
    <w:rsid w:val="0042484B"/>
    <w:rsid w:val="00424878"/>
    <w:rsid w:val="00424A98"/>
    <w:rsid w:val="00424F78"/>
    <w:rsid w:val="00425529"/>
    <w:rsid w:val="00425AC3"/>
    <w:rsid w:val="00426041"/>
    <w:rsid w:val="004263C7"/>
    <w:rsid w:val="00426427"/>
    <w:rsid w:val="004267FA"/>
    <w:rsid w:val="004269BA"/>
    <w:rsid w:val="00426A13"/>
    <w:rsid w:val="00426A8F"/>
    <w:rsid w:val="00426D64"/>
    <w:rsid w:val="00426DC2"/>
    <w:rsid w:val="00426EEB"/>
    <w:rsid w:val="004271CE"/>
    <w:rsid w:val="00427244"/>
    <w:rsid w:val="004274DD"/>
    <w:rsid w:val="004274EA"/>
    <w:rsid w:val="004279BA"/>
    <w:rsid w:val="00430273"/>
    <w:rsid w:val="00430796"/>
    <w:rsid w:val="00430AE3"/>
    <w:rsid w:val="00431045"/>
    <w:rsid w:val="004310F8"/>
    <w:rsid w:val="00431320"/>
    <w:rsid w:val="00431995"/>
    <w:rsid w:val="00431D19"/>
    <w:rsid w:val="00432B81"/>
    <w:rsid w:val="004333F8"/>
    <w:rsid w:val="0043342B"/>
    <w:rsid w:val="00433455"/>
    <w:rsid w:val="00433E00"/>
    <w:rsid w:val="00434D76"/>
    <w:rsid w:val="00434DDC"/>
    <w:rsid w:val="00434EA1"/>
    <w:rsid w:val="004352B8"/>
    <w:rsid w:val="0043546D"/>
    <w:rsid w:val="00435FF5"/>
    <w:rsid w:val="00436343"/>
    <w:rsid w:val="004363A8"/>
    <w:rsid w:val="00436ECE"/>
    <w:rsid w:val="00436FB0"/>
    <w:rsid w:val="004373B6"/>
    <w:rsid w:val="00437852"/>
    <w:rsid w:val="00437ED6"/>
    <w:rsid w:val="00437F08"/>
    <w:rsid w:val="004409B7"/>
    <w:rsid w:val="00440B55"/>
    <w:rsid w:val="00440DE4"/>
    <w:rsid w:val="004411CF"/>
    <w:rsid w:val="004418D3"/>
    <w:rsid w:val="00441E6D"/>
    <w:rsid w:val="00441EDE"/>
    <w:rsid w:val="004420E0"/>
    <w:rsid w:val="004423E4"/>
    <w:rsid w:val="004426EB"/>
    <w:rsid w:val="00442B1F"/>
    <w:rsid w:val="00443C0D"/>
    <w:rsid w:val="0044435A"/>
    <w:rsid w:val="004444A6"/>
    <w:rsid w:val="0044457F"/>
    <w:rsid w:val="00444AB7"/>
    <w:rsid w:val="00444B8C"/>
    <w:rsid w:val="004450EF"/>
    <w:rsid w:val="00445C57"/>
    <w:rsid w:val="004461FD"/>
    <w:rsid w:val="004462A4"/>
    <w:rsid w:val="00446515"/>
    <w:rsid w:val="00446790"/>
    <w:rsid w:val="00446CAB"/>
    <w:rsid w:val="00446FA1"/>
    <w:rsid w:val="004474E5"/>
    <w:rsid w:val="00447503"/>
    <w:rsid w:val="00447880"/>
    <w:rsid w:val="00447EAD"/>
    <w:rsid w:val="00447FF3"/>
    <w:rsid w:val="00450138"/>
    <w:rsid w:val="0045035D"/>
    <w:rsid w:val="00450840"/>
    <w:rsid w:val="00450BD1"/>
    <w:rsid w:val="0045152F"/>
    <w:rsid w:val="004516EA"/>
    <w:rsid w:val="0045197C"/>
    <w:rsid w:val="00451BA0"/>
    <w:rsid w:val="00451E6A"/>
    <w:rsid w:val="00452A0B"/>
    <w:rsid w:val="00452D82"/>
    <w:rsid w:val="00452D8D"/>
    <w:rsid w:val="004534E5"/>
    <w:rsid w:val="00453630"/>
    <w:rsid w:val="00453696"/>
    <w:rsid w:val="004542CC"/>
    <w:rsid w:val="00454C84"/>
    <w:rsid w:val="00454E6D"/>
    <w:rsid w:val="00455D6E"/>
    <w:rsid w:val="00455E7F"/>
    <w:rsid w:val="00456382"/>
    <w:rsid w:val="00456AFF"/>
    <w:rsid w:val="00456B2E"/>
    <w:rsid w:val="004570D0"/>
    <w:rsid w:val="00457266"/>
    <w:rsid w:val="00457A68"/>
    <w:rsid w:val="00457B48"/>
    <w:rsid w:val="00457C27"/>
    <w:rsid w:val="004607EB"/>
    <w:rsid w:val="004613E0"/>
    <w:rsid w:val="0046147F"/>
    <w:rsid w:val="00461C2D"/>
    <w:rsid w:val="00461D5B"/>
    <w:rsid w:val="00461DF8"/>
    <w:rsid w:val="00461E3F"/>
    <w:rsid w:val="0046208C"/>
    <w:rsid w:val="004622E4"/>
    <w:rsid w:val="00462776"/>
    <w:rsid w:val="00463375"/>
    <w:rsid w:val="00463811"/>
    <w:rsid w:val="0046414C"/>
    <w:rsid w:val="00464705"/>
    <w:rsid w:val="00464D80"/>
    <w:rsid w:val="0046549E"/>
    <w:rsid w:val="00465565"/>
    <w:rsid w:val="00465621"/>
    <w:rsid w:val="0046594A"/>
    <w:rsid w:val="00465ADD"/>
    <w:rsid w:val="00465EEC"/>
    <w:rsid w:val="00466113"/>
    <w:rsid w:val="0046659E"/>
    <w:rsid w:val="004668C6"/>
    <w:rsid w:val="00466B06"/>
    <w:rsid w:val="00466CE6"/>
    <w:rsid w:val="00467147"/>
    <w:rsid w:val="00467562"/>
    <w:rsid w:val="004677CF"/>
    <w:rsid w:val="00467A83"/>
    <w:rsid w:val="004707C2"/>
    <w:rsid w:val="004708AC"/>
    <w:rsid w:val="004708C6"/>
    <w:rsid w:val="00470AB0"/>
    <w:rsid w:val="00471993"/>
    <w:rsid w:val="00471F05"/>
    <w:rsid w:val="004730C4"/>
    <w:rsid w:val="00473125"/>
    <w:rsid w:val="00473E17"/>
    <w:rsid w:val="0047410F"/>
    <w:rsid w:val="004741BA"/>
    <w:rsid w:val="00474205"/>
    <w:rsid w:val="00474844"/>
    <w:rsid w:val="00474C88"/>
    <w:rsid w:val="0047510B"/>
    <w:rsid w:val="0047555B"/>
    <w:rsid w:val="00475E1E"/>
    <w:rsid w:val="00476BED"/>
    <w:rsid w:val="00476E8D"/>
    <w:rsid w:val="00476FB5"/>
    <w:rsid w:val="004771A9"/>
    <w:rsid w:val="0047723A"/>
    <w:rsid w:val="004777A0"/>
    <w:rsid w:val="00477C57"/>
    <w:rsid w:val="00480098"/>
    <w:rsid w:val="004809D8"/>
    <w:rsid w:val="00481216"/>
    <w:rsid w:val="00481407"/>
    <w:rsid w:val="00481576"/>
    <w:rsid w:val="0048165C"/>
    <w:rsid w:val="00481C09"/>
    <w:rsid w:val="0048229E"/>
    <w:rsid w:val="004824EA"/>
    <w:rsid w:val="00482715"/>
    <w:rsid w:val="00483972"/>
    <w:rsid w:val="00483DB6"/>
    <w:rsid w:val="00483E59"/>
    <w:rsid w:val="00483EAE"/>
    <w:rsid w:val="0048411C"/>
    <w:rsid w:val="0048425D"/>
    <w:rsid w:val="004842E6"/>
    <w:rsid w:val="00484681"/>
    <w:rsid w:val="0048541A"/>
    <w:rsid w:val="004854E3"/>
    <w:rsid w:val="00485804"/>
    <w:rsid w:val="00485BEA"/>
    <w:rsid w:val="004866BA"/>
    <w:rsid w:val="00486795"/>
    <w:rsid w:val="00486828"/>
    <w:rsid w:val="00486835"/>
    <w:rsid w:val="00486B59"/>
    <w:rsid w:val="00486BD4"/>
    <w:rsid w:val="00487225"/>
    <w:rsid w:val="00487566"/>
    <w:rsid w:val="00487600"/>
    <w:rsid w:val="00487D8E"/>
    <w:rsid w:val="00490365"/>
    <w:rsid w:val="00490C78"/>
    <w:rsid w:val="00491103"/>
    <w:rsid w:val="00491140"/>
    <w:rsid w:val="0049136F"/>
    <w:rsid w:val="00491439"/>
    <w:rsid w:val="004915A4"/>
    <w:rsid w:val="0049219C"/>
    <w:rsid w:val="00492982"/>
    <w:rsid w:val="00492A85"/>
    <w:rsid w:val="00492DD3"/>
    <w:rsid w:val="00492EA7"/>
    <w:rsid w:val="00492F5D"/>
    <w:rsid w:val="00493079"/>
    <w:rsid w:val="004931AA"/>
    <w:rsid w:val="004932C3"/>
    <w:rsid w:val="0049394F"/>
    <w:rsid w:val="0049469B"/>
    <w:rsid w:val="004949CE"/>
    <w:rsid w:val="00494B0F"/>
    <w:rsid w:val="004952A2"/>
    <w:rsid w:val="0049596C"/>
    <w:rsid w:val="004961D1"/>
    <w:rsid w:val="004962BC"/>
    <w:rsid w:val="0049651E"/>
    <w:rsid w:val="0049757B"/>
    <w:rsid w:val="004976C9"/>
    <w:rsid w:val="00497C3C"/>
    <w:rsid w:val="004A054E"/>
    <w:rsid w:val="004A088A"/>
    <w:rsid w:val="004A0A90"/>
    <w:rsid w:val="004A1A1F"/>
    <w:rsid w:val="004A34B0"/>
    <w:rsid w:val="004A3951"/>
    <w:rsid w:val="004A3D30"/>
    <w:rsid w:val="004A451F"/>
    <w:rsid w:val="004A46A4"/>
    <w:rsid w:val="004A4A23"/>
    <w:rsid w:val="004A5067"/>
    <w:rsid w:val="004A51E6"/>
    <w:rsid w:val="004A58B7"/>
    <w:rsid w:val="004A5A5D"/>
    <w:rsid w:val="004A5FA6"/>
    <w:rsid w:val="004A5FFC"/>
    <w:rsid w:val="004A607E"/>
    <w:rsid w:val="004A6953"/>
    <w:rsid w:val="004A6A62"/>
    <w:rsid w:val="004A6DFF"/>
    <w:rsid w:val="004A6FB0"/>
    <w:rsid w:val="004A747C"/>
    <w:rsid w:val="004A7A9B"/>
    <w:rsid w:val="004A7BCB"/>
    <w:rsid w:val="004A7FDE"/>
    <w:rsid w:val="004B0099"/>
    <w:rsid w:val="004B0631"/>
    <w:rsid w:val="004B07FA"/>
    <w:rsid w:val="004B09C5"/>
    <w:rsid w:val="004B0C72"/>
    <w:rsid w:val="004B0C89"/>
    <w:rsid w:val="004B0DBE"/>
    <w:rsid w:val="004B14BC"/>
    <w:rsid w:val="004B15E3"/>
    <w:rsid w:val="004B1E58"/>
    <w:rsid w:val="004B1F1B"/>
    <w:rsid w:val="004B2545"/>
    <w:rsid w:val="004B2A2A"/>
    <w:rsid w:val="004B3854"/>
    <w:rsid w:val="004B3F09"/>
    <w:rsid w:val="004B3F9E"/>
    <w:rsid w:val="004B43C5"/>
    <w:rsid w:val="004B4652"/>
    <w:rsid w:val="004B549C"/>
    <w:rsid w:val="004B5682"/>
    <w:rsid w:val="004B5EB9"/>
    <w:rsid w:val="004B665A"/>
    <w:rsid w:val="004B7258"/>
    <w:rsid w:val="004B746D"/>
    <w:rsid w:val="004B74AA"/>
    <w:rsid w:val="004B78A1"/>
    <w:rsid w:val="004B7974"/>
    <w:rsid w:val="004B7E6A"/>
    <w:rsid w:val="004C05D2"/>
    <w:rsid w:val="004C088A"/>
    <w:rsid w:val="004C0AF1"/>
    <w:rsid w:val="004C1651"/>
    <w:rsid w:val="004C1863"/>
    <w:rsid w:val="004C28D8"/>
    <w:rsid w:val="004C2955"/>
    <w:rsid w:val="004C2986"/>
    <w:rsid w:val="004C2AE2"/>
    <w:rsid w:val="004C2C81"/>
    <w:rsid w:val="004C31C4"/>
    <w:rsid w:val="004C33F1"/>
    <w:rsid w:val="004C38B3"/>
    <w:rsid w:val="004C3911"/>
    <w:rsid w:val="004C3B7F"/>
    <w:rsid w:val="004C3F64"/>
    <w:rsid w:val="004C4101"/>
    <w:rsid w:val="004C411C"/>
    <w:rsid w:val="004C4443"/>
    <w:rsid w:val="004C459D"/>
    <w:rsid w:val="004C459F"/>
    <w:rsid w:val="004C47FC"/>
    <w:rsid w:val="004C495F"/>
    <w:rsid w:val="004C4B24"/>
    <w:rsid w:val="004C5A1A"/>
    <w:rsid w:val="004C5AAC"/>
    <w:rsid w:val="004C5B2A"/>
    <w:rsid w:val="004C61A3"/>
    <w:rsid w:val="004C64B7"/>
    <w:rsid w:val="004C6EE8"/>
    <w:rsid w:val="004C6FA5"/>
    <w:rsid w:val="004D0031"/>
    <w:rsid w:val="004D0069"/>
    <w:rsid w:val="004D0331"/>
    <w:rsid w:val="004D0860"/>
    <w:rsid w:val="004D0A9C"/>
    <w:rsid w:val="004D0EF2"/>
    <w:rsid w:val="004D10C4"/>
    <w:rsid w:val="004D17B4"/>
    <w:rsid w:val="004D18C0"/>
    <w:rsid w:val="004D1A0D"/>
    <w:rsid w:val="004D1AC0"/>
    <w:rsid w:val="004D1AD2"/>
    <w:rsid w:val="004D208E"/>
    <w:rsid w:val="004D23B3"/>
    <w:rsid w:val="004D27D6"/>
    <w:rsid w:val="004D2DE8"/>
    <w:rsid w:val="004D30E4"/>
    <w:rsid w:val="004D312E"/>
    <w:rsid w:val="004D396A"/>
    <w:rsid w:val="004D3A98"/>
    <w:rsid w:val="004D3CAE"/>
    <w:rsid w:val="004D3F96"/>
    <w:rsid w:val="004D4E9F"/>
    <w:rsid w:val="004D5071"/>
    <w:rsid w:val="004D54DB"/>
    <w:rsid w:val="004D5CA7"/>
    <w:rsid w:val="004D5D06"/>
    <w:rsid w:val="004D5F44"/>
    <w:rsid w:val="004D6182"/>
    <w:rsid w:val="004D6AD7"/>
    <w:rsid w:val="004D6E88"/>
    <w:rsid w:val="004D727C"/>
    <w:rsid w:val="004D7B15"/>
    <w:rsid w:val="004D7F74"/>
    <w:rsid w:val="004E0225"/>
    <w:rsid w:val="004E05FA"/>
    <w:rsid w:val="004E073D"/>
    <w:rsid w:val="004E0B15"/>
    <w:rsid w:val="004E0BA7"/>
    <w:rsid w:val="004E1152"/>
    <w:rsid w:val="004E1564"/>
    <w:rsid w:val="004E167E"/>
    <w:rsid w:val="004E16A3"/>
    <w:rsid w:val="004E17DF"/>
    <w:rsid w:val="004E1933"/>
    <w:rsid w:val="004E2720"/>
    <w:rsid w:val="004E4038"/>
    <w:rsid w:val="004E455A"/>
    <w:rsid w:val="004E4A06"/>
    <w:rsid w:val="004E4E73"/>
    <w:rsid w:val="004E4EA9"/>
    <w:rsid w:val="004E4F89"/>
    <w:rsid w:val="004E4F95"/>
    <w:rsid w:val="004E50F5"/>
    <w:rsid w:val="004E5C7D"/>
    <w:rsid w:val="004E5E2E"/>
    <w:rsid w:val="004E670B"/>
    <w:rsid w:val="004E6CFE"/>
    <w:rsid w:val="004E6F87"/>
    <w:rsid w:val="004E7697"/>
    <w:rsid w:val="004E7A80"/>
    <w:rsid w:val="004F0206"/>
    <w:rsid w:val="004F04B2"/>
    <w:rsid w:val="004F04EC"/>
    <w:rsid w:val="004F0AC5"/>
    <w:rsid w:val="004F1145"/>
    <w:rsid w:val="004F118E"/>
    <w:rsid w:val="004F11B1"/>
    <w:rsid w:val="004F1C94"/>
    <w:rsid w:val="004F245C"/>
    <w:rsid w:val="004F2847"/>
    <w:rsid w:val="004F2A77"/>
    <w:rsid w:val="004F3681"/>
    <w:rsid w:val="004F3E15"/>
    <w:rsid w:val="004F4928"/>
    <w:rsid w:val="004F498F"/>
    <w:rsid w:val="004F4BCD"/>
    <w:rsid w:val="004F50E5"/>
    <w:rsid w:val="004F53B4"/>
    <w:rsid w:val="004F558E"/>
    <w:rsid w:val="004F5596"/>
    <w:rsid w:val="004F5931"/>
    <w:rsid w:val="004F6856"/>
    <w:rsid w:val="004F6B66"/>
    <w:rsid w:val="004F6C90"/>
    <w:rsid w:val="004F7FE5"/>
    <w:rsid w:val="004F7FE8"/>
    <w:rsid w:val="00500340"/>
    <w:rsid w:val="0050079B"/>
    <w:rsid w:val="005008AB"/>
    <w:rsid w:val="0050094A"/>
    <w:rsid w:val="005009A9"/>
    <w:rsid w:val="00500C32"/>
    <w:rsid w:val="00500F36"/>
    <w:rsid w:val="00501C0B"/>
    <w:rsid w:val="00502140"/>
    <w:rsid w:val="00502880"/>
    <w:rsid w:val="005028CF"/>
    <w:rsid w:val="00502ECE"/>
    <w:rsid w:val="00503A05"/>
    <w:rsid w:val="00503C3F"/>
    <w:rsid w:val="005040EE"/>
    <w:rsid w:val="005041A2"/>
    <w:rsid w:val="0050446D"/>
    <w:rsid w:val="005044A9"/>
    <w:rsid w:val="0050480B"/>
    <w:rsid w:val="00504C9E"/>
    <w:rsid w:val="00504F3B"/>
    <w:rsid w:val="00505028"/>
    <w:rsid w:val="0050512C"/>
    <w:rsid w:val="005053E3"/>
    <w:rsid w:val="0050543B"/>
    <w:rsid w:val="005058CB"/>
    <w:rsid w:val="00505ACD"/>
    <w:rsid w:val="00505B74"/>
    <w:rsid w:val="00505D75"/>
    <w:rsid w:val="005061A4"/>
    <w:rsid w:val="00506442"/>
    <w:rsid w:val="00506E6A"/>
    <w:rsid w:val="00506F31"/>
    <w:rsid w:val="005070EF"/>
    <w:rsid w:val="0050730C"/>
    <w:rsid w:val="0050785E"/>
    <w:rsid w:val="00507BED"/>
    <w:rsid w:val="00507BEE"/>
    <w:rsid w:val="00507F8F"/>
    <w:rsid w:val="005108C7"/>
    <w:rsid w:val="00511458"/>
    <w:rsid w:val="005119A6"/>
    <w:rsid w:val="005119EF"/>
    <w:rsid w:val="00511A5B"/>
    <w:rsid w:val="00511CD6"/>
    <w:rsid w:val="00511F3D"/>
    <w:rsid w:val="00512921"/>
    <w:rsid w:val="00512BEF"/>
    <w:rsid w:val="00512D02"/>
    <w:rsid w:val="00512F35"/>
    <w:rsid w:val="005130CA"/>
    <w:rsid w:val="00513422"/>
    <w:rsid w:val="005138C9"/>
    <w:rsid w:val="005140B8"/>
    <w:rsid w:val="005140FC"/>
    <w:rsid w:val="00514D93"/>
    <w:rsid w:val="00514DED"/>
    <w:rsid w:val="00515376"/>
    <w:rsid w:val="00515443"/>
    <w:rsid w:val="005163E9"/>
    <w:rsid w:val="00516670"/>
    <w:rsid w:val="00516E04"/>
    <w:rsid w:val="00516F96"/>
    <w:rsid w:val="00517708"/>
    <w:rsid w:val="005178A1"/>
    <w:rsid w:val="0052008D"/>
    <w:rsid w:val="005203DF"/>
    <w:rsid w:val="00520872"/>
    <w:rsid w:val="00520913"/>
    <w:rsid w:val="00520973"/>
    <w:rsid w:val="00520DDC"/>
    <w:rsid w:val="005220F3"/>
    <w:rsid w:val="00522A0D"/>
    <w:rsid w:val="00522DF5"/>
    <w:rsid w:val="00523366"/>
    <w:rsid w:val="005237C7"/>
    <w:rsid w:val="00524047"/>
    <w:rsid w:val="0052486E"/>
    <w:rsid w:val="00524936"/>
    <w:rsid w:val="005249F6"/>
    <w:rsid w:val="00524AA3"/>
    <w:rsid w:val="0052522D"/>
    <w:rsid w:val="0052531A"/>
    <w:rsid w:val="0052562D"/>
    <w:rsid w:val="00525870"/>
    <w:rsid w:val="0052690F"/>
    <w:rsid w:val="00526FE0"/>
    <w:rsid w:val="00526FE5"/>
    <w:rsid w:val="005271D5"/>
    <w:rsid w:val="005274C1"/>
    <w:rsid w:val="005278F0"/>
    <w:rsid w:val="00527CC5"/>
    <w:rsid w:val="0053044D"/>
    <w:rsid w:val="005304BD"/>
    <w:rsid w:val="0053058F"/>
    <w:rsid w:val="00530FA1"/>
    <w:rsid w:val="0053133E"/>
    <w:rsid w:val="00531611"/>
    <w:rsid w:val="00531AA2"/>
    <w:rsid w:val="00531DE8"/>
    <w:rsid w:val="00532C40"/>
    <w:rsid w:val="00533A36"/>
    <w:rsid w:val="00533AEF"/>
    <w:rsid w:val="00533BA3"/>
    <w:rsid w:val="005342C5"/>
    <w:rsid w:val="005342D6"/>
    <w:rsid w:val="005347A7"/>
    <w:rsid w:val="00534946"/>
    <w:rsid w:val="00534A5E"/>
    <w:rsid w:val="00534BAC"/>
    <w:rsid w:val="00534BBD"/>
    <w:rsid w:val="00535470"/>
    <w:rsid w:val="005356B9"/>
    <w:rsid w:val="00535801"/>
    <w:rsid w:val="005359D4"/>
    <w:rsid w:val="00535C1D"/>
    <w:rsid w:val="00535D22"/>
    <w:rsid w:val="0053610C"/>
    <w:rsid w:val="00536240"/>
    <w:rsid w:val="005362EB"/>
    <w:rsid w:val="005373C5"/>
    <w:rsid w:val="0054071E"/>
    <w:rsid w:val="00540BB5"/>
    <w:rsid w:val="00540C0F"/>
    <w:rsid w:val="00540CB5"/>
    <w:rsid w:val="00541661"/>
    <w:rsid w:val="005419F1"/>
    <w:rsid w:val="00541B64"/>
    <w:rsid w:val="00541CC7"/>
    <w:rsid w:val="00542455"/>
    <w:rsid w:val="00542BB1"/>
    <w:rsid w:val="0054316F"/>
    <w:rsid w:val="005439C9"/>
    <w:rsid w:val="00543E0A"/>
    <w:rsid w:val="0054415C"/>
    <w:rsid w:val="005441DE"/>
    <w:rsid w:val="00544335"/>
    <w:rsid w:val="005444FE"/>
    <w:rsid w:val="0054463B"/>
    <w:rsid w:val="00544F3D"/>
    <w:rsid w:val="00545144"/>
    <w:rsid w:val="00545633"/>
    <w:rsid w:val="00545B38"/>
    <w:rsid w:val="00545D58"/>
    <w:rsid w:val="00545D68"/>
    <w:rsid w:val="00545D93"/>
    <w:rsid w:val="00545F9F"/>
    <w:rsid w:val="00546611"/>
    <w:rsid w:val="00546A9D"/>
    <w:rsid w:val="00546ACC"/>
    <w:rsid w:val="00546BFA"/>
    <w:rsid w:val="00546FBD"/>
    <w:rsid w:val="005471C7"/>
    <w:rsid w:val="0054799F"/>
    <w:rsid w:val="005479AE"/>
    <w:rsid w:val="00547E5F"/>
    <w:rsid w:val="005505D8"/>
    <w:rsid w:val="00550D8F"/>
    <w:rsid w:val="00550DB2"/>
    <w:rsid w:val="00550F81"/>
    <w:rsid w:val="005513B8"/>
    <w:rsid w:val="005514FF"/>
    <w:rsid w:val="0055151A"/>
    <w:rsid w:val="00551AF0"/>
    <w:rsid w:val="00551BAC"/>
    <w:rsid w:val="00551D3E"/>
    <w:rsid w:val="00551F7F"/>
    <w:rsid w:val="00552586"/>
    <w:rsid w:val="0055279B"/>
    <w:rsid w:val="00552AD8"/>
    <w:rsid w:val="00552F93"/>
    <w:rsid w:val="00553018"/>
    <w:rsid w:val="00553367"/>
    <w:rsid w:val="0055375F"/>
    <w:rsid w:val="00553924"/>
    <w:rsid w:val="00553BF6"/>
    <w:rsid w:val="00554202"/>
    <w:rsid w:val="00554332"/>
    <w:rsid w:val="00554B0C"/>
    <w:rsid w:val="00554FC5"/>
    <w:rsid w:val="0055508C"/>
    <w:rsid w:val="00555393"/>
    <w:rsid w:val="00555DCB"/>
    <w:rsid w:val="005564E1"/>
    <w:rsid w:val="0055667E"/>
    <w:rsid w:val="005566BF"/>
    <w:rsid w:val="005568C2"/>
    <w:rsid w:val="00556BA1"/>
    <w:rsid w:val="0055704F"/>
    <w:rsid w:val="005571F2"/>
    <w:rsid w:val="00557337"/>
    <w:rsid w:val="0055752C"/>
    <w:rsid w:val="0055766E"/>
    <w:rsid w:val="00557DB9"/>
    <w:rsid w:val="00557F73"/>
    <w:rsid w:val="005600DC"/>
    <w:rsid w:val="0056010F"/>
    <w:rsid w:val="0056033F"/>
    <w:rsid w:val="00560569"/>
    <w:rsid w:val="00560720"/>
    <w:rsid w:val="00560E2C"/>
    <w:rsid w:val="00560FE4"/>
    <w:rsid w:val="005611A8"/>
    <w:rsid w:val="0056137E"/>
    <w:rsid w:val="005616A7"/>
    <w:rsid w:val="00561712"/>
    <w:rsid w:val="0056186F"/>
    <w:rsid w:val="00561932"/>
    <w:rsid w:val="00561C96"/>
    <w:rsid w:val="00562758"/>
    <w:rsid w:val="00562B21"/>
    <w:rsid w:val="0056452B"/>
    <w:rsid w:val="005650E0"/>
    <w:rsid w:val="0056550C"/>
    <w:rsid w:val="005656C2"/>
    <w:rsid w:val="00565823"/>
    <w:rsid w:val="00565836"/>
    <w:rsid w:val="00565B77"/>
    <w:rsid w:val="00566C37"/>
    <w:rsid w:val="00566EAB"/>
    <w:rsid w:val="00567241"/>
    <w:rsid w:val="00570340"/>
    <w:rsid w:val="0057077F"/>
    <w:rsid w:val="00570827"/>
    <w:rsid w:val="00571394"/>
    <w:rsid w:val="005716F2"/>
    <w:rsid w:val="00571941"/>
    <w:rsid w:val="00571C24"/>
    <w:rsid w:val="005727AE"/>
    <w:rsid w:val="00572C13"/>
    <w:rsid w:val="00572DB6"/>
    <w:rsid w:val="00573055"/>
    <w:rsid w:val="00573EBB"/>
    <w:rsid w:val="0057482F"/>
    <w:rsid w:val="00574ED3"/>
    <w:rsid w:val="005756A9"/>
    <w:rsid w:val="00575879"/>
    <w:rsid w:val="00575B7B"/>
    <w:rsid w:val="00575BF6"/>
    <w:rsid w:val="00575C06"/>
    <w:rsid w:val="00575DBB"/>
    <w:rsid w:val="00576170"/>
    <w:rsid w:val="0057650A"/>
    <w:rsid w:val="00576B7E"/>
    <w:rsid w:val="00576EE3"/>
    <w:rsid w:val="00576F6E"/>
    <w:rsid w:val="00577436"/>
    <w:rsid w:val="005779C9"/>
    <w:rsid w:val="00577C0A"/>
    <w:rsid w:val="00577F90"/>
    <w:rsid w:val="005802D4"/>
    <w:rsid w:val="0058071A"/>
    <w:rsid w:val="00580BA6"/>
    <w:rsid w:val="00580F49"/>
    <w:rsid w:val="00581092"/>
    <w:rsid w:val="00581488"/>
    <w:rsid w:val="005817AF"/>
    <w:rsid w:val="0058189E"/>
    <w:rsid w:val="00581A90"/>
    <w:rsid w:val="005821FA"/>
    <w:rsid w:val="00582558"/>
    <w:rsid w:val="005825D2"/>
    <w:rsid w:val="0058268F"/>
    <w:rsid w:val="00582716"/>
    <w:rsid w:val="00582ED9"/>
    <w:rsid w:val="0058309A"/>
    <w:rsid w:val="0058365B"/>
    <w:rsid w:val="00583BCC"/>
    <w:rsid w:val="00583F71"/>
    <w:rsid w:val="00583F8D"/>
    <w:rsid w:val="00584061"/>
    <w:rsid w:val="00584074"/>
    <w:rsid w:val="005844CF"/>
    <w:rsid w:val="005852B7"/>
    <w:rsid w:val="00585405"/>
    <w:rsid w:val="00585465"/>
    <w:rsid w:val="00585822"/>
    <w:rsid w:val="00585D7B"/>
    <w:rsid w:val="00586159"/>
    <w:rsid w:val="00586299"/>
    <w:rsid w:val="00586430"/>
    <w:rsid w:val="0058673E"/>
    <w:rsid w:val="00586A1C"/>
    <w:rsid w:val="00586AC6"/>
    <w:rsid w:val="00586FAE"/>
    <w:rsid w:val="0058766A"/>
    <w:rsid w:val="005902DA"/>
    <w:rsid w:val="00590AFA"/>
    <w:rsid w:val="00591177"/>
    <w:rsid w:val="005913B7"/>
    <w:rsid w:val="0059191F"/>
    <w:rsid w:val="005922E9"/>
    <w:rsid w:val="005924A2"/>
    <w:rsid w:val="00592D55"/>
    <w:rsid w:val="00592DDB"/>
    <w:rsid w:val="00592E3A"/>
    <w:rsid w:val="00593834"/>
    <w:rsid w:val="005941B1"/>
    <w:rsid w:val="0059423C"/>
    <w:rsid w:val="0059437C"/>
    <w:rsid w:val="00594B93"/>
    <w:rsid w:val="00594E9F"/>
    <w:rsid w:val="005954C9"/>
    <w:rsid w:val="00595D49"/>
    <w:rsid w:val="00595E38"/>
    <w:rsid w:val="00596296"/>
    <w:rsid w:val="00596553"/>
    <w:rsid w:val="0059690E"/>
    <w:rsid w:val="0059718B"/>
    <w:rsid w:val="005972B3"/>
    <w:rsid w:val="005972EB"/>
    <w:rsid w:val="00597566"/>
    <w:rsid w:val="0059798F"/>
    <w:rsid w:val="005A035F"/>
    <w:rsid w:val="005A0A18"/>
    <w:rsid w:val="005A0C5E"/>
    <w:rsid w:val="005A0C9A"/>
    <w:rsid w:val="005A0D6D"/>
    <w:rsid w:val="005A1351"/>
    <w:rsid w:val="005A1680"/>
    <w:rsid w:val="005A1E2D"/>
    <w:rsid w:val="005A1FA9"/>
    <w:rsid w:val="005A244A"/>
    <w:rsid w:val="005A2481"/>
    <w:rsid w:val="005A2572"/>
    <w:rsid w:val="005A2965"/>
    <w:rsid w:val="005A2EA8"/>
    <w:rsid w:val="005A2EB1"/>
    <w:rsid w:val="005A3A3F"/>
    <w:rsid w:val="005A3AFB"/>
    <w:rsid w:val="005A45D2"/>
    <w:rsid w:val="005A4EA8"/>
    <w:rsid w:val="005A5870"/>
    <w:rsid w:val="005A62E6"/>
    <w:rsid w:val="005A6772"/>
    <w:rsid w:val="005A6835"/>
    <w:rsid w:val="005A6974"/>
    <w:rsid w:val="005A767C"/>
    <w:rsid w:val="005B001C"/>
    <w:rsid w:val="005B0253"/>
    <w:rsid w:val="005B0D0D"/>
    <w:rsid w:val="005B17B7"/>
    <w:rsid w:val="005B19FF"/>
    <w:rsid w:val="005B257E"/>
    <w:rsid w:val="005B2F8B"/>
    <w:rsid w:val="005B35BF"/>
    <w:rsid w:val="005B425D"/>
    <w:rsid w:val="005B428B"/>
    <w:rsid w:val="005B4538"/>
    <w:rsid w:val="005B4763"/>
    <w:rsid w:val="005B4EFA"/>
    <w:rsid w:val="005B5210"/>
    <w:rsid w:val="005B5764"/>
    <w:rsid w:val="005B5A07"/>
    <w:rsid w:val="005B5BC0"/>
    <w:rsid w:val="005B5FC5"/>
    <w:rsid w:val="005B63A1"/>
    <w:rsid w:val="005B641B"/>
    <w:rsid w:val="005B674E"/>
    <w:rsid w:val="005B7A0B"/>
    <w:rsid w:val="005B7AF5"/>
    <w:rsid w:val="005C0989"/>
    <w:rsid w:val="005C1559"/>
    <w:rsid w:val="005C191C"/>
    <w:rsid w:val="005C1BB6"/>
    <w:rsid w:val="005C2386"/>
    <w:rsid w:val="005C2E92"/>
    <w:rsid w:val="005C3220"/>
    <w:rsid w:val="005C3C4E"/>
    <w:rsid w:val="005C3FC1"/>
    <w:rsid w:val="005C4234"/>
    <w:rsid w:val="005C4907"/>
    <w:rsid w:val="005C4D07"/>
    <w:rsid w:val="005C587A"/>
    <w:rsid w:val="005C59E1"/>
    <w:rsid w:val="005C5CA2"/>
    <w:rsid w:val="005C5D9C"/>
    <w:rsid w:val="005C5E91"/>
    <w:rsid w:val="005C601C"/>
    <w:rsid w:val="005C6258"/>
    <w:rsid w:val="005C63AB"/>
    <w:rsid w:val="005C6537"/>
    <w:rsid w:val="005C6E90"/>
    <w:rsid w:val="005C7412"/>
    <w:rsid w:val="005C76A3"/>
    <w:rsid w:val="005C78E2"/>
    <w:rsid w:val="005C79F9"/>
    <w:rsid w:val="005C7AAD"/>
    <w:rsid w:val="005C7B54"/>
    <w:rsid w:val="005D0693"/>
    <w:rsid w:val="005D07C7"/>
    <w:rsid w:val="005D0E9F"/>
    <w:rsid w:val="005D0F7E"/>
    <w:rsid w:val="005D0FF5"/>
    <w:rsid w:val="005D171F"/>
    <w:rsid w:val="005D17BD"/>
    <w:rsid w:val="005D19E4"/>
    <w:rsid w:val="005D1E2E"/>
    <w:rsid w:val="005D2342"/>
    <w:rsid w:val="005D31D9"/>
    <w:rsid w:val="005D32E5"/>
    <w:rsid w:val="005D3481"/>
    <w:rsid w:val="005D3547"/>
    <w:rsid w:val="005D392E"/>
    <w:rsid w:val="005D3AA9"/>
    <w:rsid w:val="005D4010"/>
    <w:rsid w:val="005D461A"/>
    <w:rsid w:val="005D487A"/>
    <w:rsid w:val="005D498C"/>
    <w:rsid w:val="005D4AEC"/>
    <w:rsid w:val="005D4EFB"/>
    <w:rsid w:val="005D5F8B"/>
    <w:rsid w:val="005D6039"/>
    <w:rsid w:val="005D605F"/>
    <w:rsid w:val="005D640A"/>
    <w:rsid w:val="005D66FF"/>
    <w:rsid w:val="005D6C90"/>
    <w:rsid w:val="005D6EAA"/>
    <w:rsid w:val="005D7EA9"/>
    <w:rsid w:val="005E04F8"/>
    <w:rsid w:val="005E052E"/>
    <w:rsid w:val="005E0B6B"/>
    <w:rsid w:val="005E0D78"/>
    <w:rsid w:val="005E121F"/>
    <w:rsid w:val="005E1258"/>
    <w:rsid w:val="005E231C"/>
    <w:rsid w:val="005E263E"/>
    <w:rsid w:val="005E2661"/>
    <w:rsid w:val="005E268C"/>
    <w:rsid w:val="005E287A"/>
    <w:rsid w:val="005E2A5C"/>
    <w:rsid w:val="005E2F2C"/>
    <w:rsid w:val="005E3F1F"/>
    <w:rsid w:val="005E406A"/>
    <w:rsid w:val="005E40B0"/>
    <w:rsid w:val="005E4BB0"/>
    <w:rsid w:val="005E5330"/>
    <w:rsid w:val="005E537C"/>
    <w:rsid w:val="005E65BB"/>
    <w:rsid w:val="005E75D9"/>
    <w:rsid w:val="005E79B2"/>
    <w:rsid w:val="005E7A36"/>
    <w:rsid w:val="005F03FF"/>
    <w:rsid w:val="005F087D"/>
    <w:rsid w:val="005F0B6F"/>
    <w:rsid w:val="005F1263"/>
    <w:rsid w:val="005F12B1"/>
    <w:rsid w:val="005F1DFA"/>
    <w:rsid w:val="005F2028"/>
    <w:rsid w:val="005F2128"/>
    <w:rsid w:val="005F281E"/>
    <w:rsid w:val="005F2969"/>
    <w:rsid w:val="005F2C13"/>
    <w:rsid w:val="005F2CC4"/>
    <w:rsid w:val="005F3185"/>
    <w:rsid w:val="005F319B"/>
    <w:rsid w:val="005F32CD"/>
    <w:rsid w:val="005F3518"/>
    <w:rsid w:val="005F3C4B"/>
    <w:rsid w:val="005F3E59"/>
    <w:rsid w:val="005F4F47"/>
    <w:rsid w:val="005F53D2"/>
    <w:rsid w:val="005F5EDE"/>
    <w:rsid w:val="005F5F03"/>
    <w:rsid w:val="005F6B00"/>
    <w:rsid w:val="005F6D04"/>
    <w:rsid w:val="005F7479"/>
    <w:rsid w:val="005F79DD"/>
    <w:rsid w:val="0060002F"/>
    <w:rsid w:val="00600129"/>
    <w:rsid w:val="006012A0"/>
    <w:rsid w:val="00601312"/>
    <w:rsid w:val="0060287D"/>
    <w:rsid w:val="00602F2B"/>
    <w:rsid w:val="0060335D"/>
    <w:rsid w:val="00603A23"/>
    <w:rsid w:val="00603ABD"/>
    <w:rsid w:val="00604232"/>
    <w:rsid w:val="006043E6"/>
    <w:rsid w:val="00604478"/>
    <w:rsid w:val="00604647"/>
    <w:rsid w:val="0060485F"/>
    <w:rsid w:val="00605007"/>
    <w:rsid w:val="00605118"/>
    <w:rsid w:val="00605572"/>
    <w:rsid w:val="0060575D"/>
    <w:rsid w:val="00605E7E"/>
    <w:rsid w:val="00606AFD"/>
    <w:rsid w:val="0060746F"/>
    <w:rsid w:val="006075C1"/>
    <w:rsid w:val="0060768E"/>
    <w:rsid w:val="006076BF"/>
    <w:rsid w:val="006078DA"/>
    <w:rsid w:val="00607C27"/>
    <w:rsid w:val="00607CC3"/>
    <w:rsid w:val="006100F1"/>
    <w:rsid w:val="00610B7C"/>
    <w:rsid w:val="0061146A"/>
    <w:rsid w:val="006119C2"/>
    <w:rsid w:val="00611EB6"/>
    <w:rsid w:val="00612753"/>
    <w:rsid w:val="00612812"/>
    <w:rsid w:val="00612855"/>
    <w:rsid w:val="006129E0"/>
    <w:rsid w:val="00612F26"/>
    <w:rsid w:val="006135B6"/>
    <w:rsid w:val="00613732"/>
    <w:rsid w:val="00613E23"/>
    <w:rsid w:val="006142C2"/>
    <w:rsid w:val="006142C7"/>
    <w:rsid w:val="00614E36"/>
    <w:rsid w:val="00614F98"/>
    <w:rsid w:val="00615409"/>
    <w:rsid w:val="00615845"/>
    <w:rsid w:val="0061678B"/>
    <w:rsid w:val="0061725E"/>
    <w:rsid w:val="00617487"/>
    <w:rsid w:val="0061769A"/>
    <w:rsid w:val="006179DC"/>
    <w:rsid w:val="00617A89"/>
    <w:rsid w:val="00617C49"/>
    <w:rsid w:val="00617CAA"/>
    <w:rsid w:val="00617EBE"/>
    <w:rsid w:val="00620205"/>
    <w:rsid w:val="00620794"/>
    <w:rsid w:val="006207B2"/>
    <w:rsid w:val="00620CEA"/>
    <w:rsid w:val="00620EEC"/>
    <w:rsid w:val="00621287"/>
    <w:rsid w:val="006214A7"/>
    <w:rsid w:val="006214E8"/>
    <w:rsid w:val="00621D2E"/>
    <w:rsid w:val="006221F4"/>
    <w:rsid w:val="006222AF"/>
    <w:rsid w:val="0062234C"/>
    <w:rsid w:val="00622DA5"/>
    <w:rsid w:val="00623226"/>
    <w:rsid w:val="00623662"/>
    <w:rsid w:val="00623E02"/>
    <w:rsid w:val="00623F5B"/>
    <w:rsid w:val="006241FE"/>
    <w:rsid w:val="0062459B"/>
    <w:rsid w:val="00625499"/>
    <w:rsid w:val="006258CD"/>
    <w:rsid w:val="0062590C"/>
    <w:rsid w:val="00626543"/>
    <w:rsid w:val="00626FBB"/>
    <w:rsid w:val="00627B09"/>
    <w:rsid w:val="00627BEC"/>
    <w:rsid w:val="00627D93"/>
    <w:rsid w:val="00630105"/>
    <w:rsid w:val="00630520"/>
    <w:rsid w:val="0063080A"/>
    <w:rsid w:val="0063080C"/>
    <w:rsid w:val="00631D68"/>
    <w:rsid w:val="00632852"/>
    <w:rsid w:val="00632B73"/>
    <w:rsid w:val="00632DFD"/>
    <w:rsid w:val="006337EE"/>
    <w:rsid w:val="00634165"/>
    <w:rsid w:val="00634286"/>
    <w:rsid w:val="00634376"/>
    <w:rsid w:val="00634576"/>
    <w:rsid w:val="00634B0A"/>
    <w:rsid w:val="00634B47"/>
    <w:rsid w:val="00634C70"/>
    <w:rsid w:val="00634D5A"/>
    <w:rsid w:val="0063559C"/>
    <w:rsid w:val="00635C5B"/>
    <w:rsid w:val="00635CBE"/>
    <w:rsid w:val="00635FCB"/>
    <w:rsid w:val="0063611C"/>
    <w:rsid w:val="0063654D"/>
    <w:rsid w:val="006369FB"/>
    <w:rsid w:val="00636A71"/>
    <w:rsid w:val="00636A97"/>
    <w:rsid w:val="00636F63"/>
    <w:rsid w:val="006373E5"/>
    <w:rsid w:val="00637A4D"/>
    <w:rsid w:val="00637D5A"/>
    <w:rsid w:val="00637DFA"/>
    <w:rsid w:val="006401A8"/>
    <w:rsid w:val="0064033C"/>
    <w:rsid w:val="00640410"/>
    <w:rsid w:val="00640560"/>
    <w:rsid w:val="00640A61"/>
    <w:rsid w:val="00641B45"/>
    <w:rsid w:val="00641EE9"/>
    <w:rsid w:val="00641F29"/>
    <w:rsid w:val="0064290A"/>
    <w:rsid w:val="00642ADD"/>
    <w:rsid w:val="006438E7"/>
    <w:rsid w:val="00643974"/>
    <w:rsid w:val="00643ED1"/>
    <w:rsid w:val="0064415B"/>
    <w:rsid w:val="0064436F"/>
    <w:rsid w:val="006445F2"/>
    <w:rsid w:val="006448BD"/>
    <w:rsid w:val="0064531A"/>
    <w:rsid w:val="00645809"/>
    <w:rsid w:val="00645FE7"/>
    <w:rsid w:val="00646AB0"/>
    <w:rsid w:val="0064723E"/>
    <w:rsid w:val="0064727A"/>
    <w:rsid w:val="0064785A"/>
    <w:rsid w:val="00647D55"/>
    <w:rsid w:val="00650021"/>
    <w:rsid w:val="00650440"/>
    <w:rsid w:val="006507EA"/>
    <w:rsid w:val="006510F3"/>
    <w:rsid w:val="00651C6C"/>
    <w:rsid w:val="00651FF2"/>
    <w:rsid w:val="00652581"/>
    <w:rsid w:val="0065263C"/>
    <w:rsid w:val="006526D9"/>
    <w:rsid w:val="006529DC"/>
    <w:rsid w:val="006537D5"/>
    <w:rsid w:val="00653DB6"/>
    <w:rsid w:val="0065401C"/>
    <w:rsid w:val="0065421F"/>
    <w:rsid w:val="006544C7"/>
    <w:rsid w:val="00654A8C"/>
    <w:rsid w:val="00655782"/>
    <w:rsid w:val="006567B0"/>
    <w:rsid w:val="00657032"/>
    <w:rsid w:val="006571FB"/>
    <w:rsid w:val="00657B3C"/>
    <w:rsid w:val="00657C40"/>
    <w:rsid w:val="00657EE0"/>
    <w:rsid w:val="006607FC"/>
    <w:rsid w:val="00660D46"/>
    <w:rsid w:val="00660F77"/>
    <w:rsid w:val="00662184"/>
    <w:rsid w:val="006630AC"/>
    <w:rsid w:val="006636C6"/>
    <w:rsid w:val="00663AEC"/>
    <w:rsid w:val="006641A5"/>
    <w:rsid w:val="00664A30"/>
    <w:rsid w:val="006650E5"/>
    <w:rsid w:val="00665351"/>
    <w:rsid w:val="00665C5F"/>
    <w:rsid w:val="00666039"/>
    <w:rsid w:val="006667DD"/>
    <w:rsid w:val="006668F1"/>
    <w:rsid w:val="006669B4"/>
    <w:rsid w:val="00666A14"/>
    <w:rsid w:val="00666CA7"/>
    <w:rsid w:val="00667254"/>
    <w:rsid w:val="00667377"/>
    <w:rsid w:val="00667C02"/>
    <w:rsid w:val="0066C8B1"/>
    <w:rsid w:val="00670025"/>
    <w:rsid w:val="00670181"/>
    <w:rsid w:val="00670B14"/>
    <w:rsid w:val="00670B8D"/>
    <w:rsid w:val="00671216"/>
    <w:rsid w:val="00671C21"/>
    <w:rsid w:val="006721B9"/>
    <w:rsid w:val="00672618"/>
    <w:rsid w:val="00672D77"/>
    <w:rsid w:val="00672E04"/>
    <w:rsid w:val="00673C73"/>
    <w:rsid w:val="00673CA8"/>
    <w:rsid w:val="006746FD"/>
    <w:rsid w:val="0067477A"/>
    <w:rsid w:val="0067541D"/>
    <w:rsid w:val="0067542B"/>
    <w:rsid w:val="00675994"/>
    <w:rsid w:val="00675CCF"/>
    <w:rsid w:val="00675FEE"/>
    <w:rsid w:val="0067677E"/>
    <w:rsid w:val="00676786"/>
    <w:rsid w:val="00676FCB"/>
    <w:rsid w:val="0067765E"/>
    <w:rsid w:val="006779A0"/>
    <w:rsid w:val="00681195"/>
    <w:rsid w:val="006811F9"/>
    <w:rsid w:val="0068152E"/>
    <w:rsid w:val="00681D7C"/>
    <w:rsid w:val="006827A0"/>
    <w:rsid w:val="006833FC"/>
    <w:rsid w:val="00683F0B"/>
    <w:rsid w:val="00684006"/>
    <w:rsid w:val="00684897"/>
    <w:rsid w:val="00684C7C"/>
    <w:rsid w:val="0068532F"/>
    <w:rsid w:val="00685999"/>
    <w:rsid w:val="00685D03"/>
    <w:rsid w:val="00685D90"/>
    <w:rsid w:val="006863BB"/>
    <w:rsid w:val="00686409"/>
    <w:rsid w:val="00686435"/>
    <w:rsid w:val="006867C0"/>
    <w:rsid w:val="006874D2"/>
    <w:rsid w:val="006879F1"/>
    <w:rsid w:val="00687BA7"/>
    <w:rsid w:val="00687E09"/>
    <w:rsid w:val="00690702"/>
    <w:rsid w:val="006907B3"/>
    <w:rsid w:val="00691010"/>
    <w:rsid w:val="006910C3"/>
    <w:rsid w:val="0069137C"/>
    <w:rsid w:val="00691BDE"/>
    <w:rsid w:val="0069202C"/>
    <w:rsid w:val="006925A7"/>
    <w:rsid w:val="006927EA"/>
    <w:rsid w:val="00692D15"/>
    <w:rsid w:val="00692D86"/>
    <w:rsid w:val="006932B7"/>
    <w:rsid w:val="0069353B"/>
    <w:rsid w:val="00693649"/>
    <w:rsid w:val="006937D4"/>
    <w:rsid w:val="0069481A"/>
    <w:rsid w:val="006948A1"/>
    <w:rsid w:val="00694C6C"/>
    <w:rsid w:val="00694F07"/>
    <w:rsid w:val="00695201"/>
    <w:rsid w:val="00695432"/>
    <w:rsid w:val="006956CA"/>
    <w:rsid w:val="00695941"/>
    <w:rsid w:val="00695D7C"/>
    <w:rsid w:val="00695DB3"/>
    <w:rsid w:val="006960BC"/>
    <w:rsid w:val="00696305"/>
    <w:rsid w:val="006963A7"/>
    <w:rsid w:val="006965E5"/>
    <w:rsid w:val="006966E3"/>
    <w:rsid w:val="0069718F"/>
    <w:rsid w:val="006972B8"/>
    <w:rsid w:val="00697652"/>
    <w:rsid w:val="00697D3E"/>
    <w:rsid w:val="00697E6B"/>
    <w:rsid w:val="006A13AE"/>
    <w:rsid w:val="006A13D3"/>
    <w:rsid w:val="006A149C"/>
    <w:rsid w:val="006A20BC"/>
    <w:rsid w:val="006A2983"/>
    <w:rsid w:val="006A2C6E"/>
    <w:rsid w:val="006A32FC"/>
    <w:rsid w:val="006A3389"/>
    <w:rsid w:val="006A3613"/>
    <w:rsid w:val="006A38A4"/>
    <w:rsid w:val="006A4CCD"/>
    <w:rsid w:val="006A533D"/>
    <w:rsid w:val="006A5811"/>
    <w:rsid w:val="006A5B07"/>
    <w:rsid w:val="006A5D55"/>
    <w:rsid w:val="006A6CE6"/>
    <w:rsid w:val="006A7221"/>
    <w:rsid w:val="006A7538"/>
    <w:rsid w:val="006A7947"/>
    <w:rsid w:val="006A79BF"/>
    <w:rsid w:val="006B0085"/>
    <w:rsid w:val="006B084A"/>
    <w:rsid w:val="006B0957"/>
    <w:rsid w:val="006B0B7E"/>
    <w:rsid w:val="006B2080"/>
    <w:rsid w:val="006B2153"/>
    <w:rsid w:val="006B2202"/>
    <w:rsid w:val="006B2370"/>
    <w:rsid w:val="006B2AC4"/>
    <w:rsid w:val="006B2C92"/>
    <w:rsid w:val="006B30F6"/>
    <w:rsid w:val="006B38FC"/>
    <w:rsid w:val="006B41A4"/>
    <w:rsid w:val="006B475D"/>
    <w:rsid w:val="006B497B"/>
    <w:rsid w:val="006B4D0C"/>
    <w:rsid w:val="006B4F49"/>
    <w:rsid w:val="006B5006"/>
    <w:rsid w:val="006B501E"/>
    <w:rsid w:val="006B5437"/>
    <w:rsid w:val="006B5D35"/>
    <w:rsid w:val="006B5F0E"/>
    <w:rsid w:val="006B611E"/>
    <w:rsid w:val="006B6747"/>
    <w:rsid w:val="006B68DD"/>
    <w:rsid w:val="006B6A40"/>
    <w:rsid w:val="006B6ECB"/>
    <w:rsid w:val="006B7171"/>
    <w:rsid w:val="006B71EC"/>
    <w:rsid w:val="006B750A"/>
    <w:rsid w:val="006B7937"/>
    <w:rsid w:val="006B7A71"/>
    <w:rsid w:val="006B7E59"/>
    <w:rsid w:val="006C00AF"/>
    <w:rsid w:val="006C059E"/>
    <w:rsid w:val="006C0658"/>
    <w:rsid w:val="006C07B3"/>
    <w:rsid w:val="006C106F"/>
    <w:rsid w:val="006C1117"/>
    <w:rsid w:val="006C1340"/>
    <w:rsid w:val="006C205E"/>
    <w:rsid w:val="006C21F3"/>
    <w:rsid w:val="006C28DB"/>
    <w:rsid w:val="006C29B7"/>
    <w:rsid w:val="006C2A0E"/>
    <w:rsid w:val="006C2A16"/>
    <w:rsid w:val="006C2EF0"/>
    <w:rsid w:val="006C33D2"/>
    <w:rsid w:val="006C34F0"/>
    <w:rsid w:val="006C35CC"/>
    <w:rsid w:val="006C3AF1"/>
    <w:rsid w:val="006C47BA"/>
    <w:rsid w:val="006C4CAE"/>
    <w:rsid w:val="006C5032"/>
    <w:rsid w:val="006C50B1"/>
    <w:rsid w:val="006C5992"/>
    <w:rsid w:val="006C5CB6"/>
    <w:rsid w:val="006C5FD0"/>
    <w:rsid w:val="006C67A6"/>
    <w:rsid w:val="006C6BD1"/>
    <w:rsid w:val="006C7026"/>
    <w:rsid w:val="006C7762"/>
    <w:rsid w:val="006C799E"/>
    <w:rsid w:val="006D04B4"/>
    <w:rsid w:val="006D05BC"/>
    <w:rsid w:val="006D1BAA"/>
    <w:rsid w:val="006D2024"/>
    <w:rsid w:val="006D2034"/>
    <w:rsid w:val="006D2073"/>
    <w:rsid w:val="006D24C6"/>
    <w:rsid w:val="006D26B2"/>
    <w:rsid w:val="006D3076"/>
    <w:rsid w:val="006D33AE"/>
    <w:rsid w:val="006D3561"/>
    <w:rsid w:val="006D37D4"/>
    <w:rsid w:val="006D383F"/>
    <w:rsid w:val="006D4C87"/>
    <w:rsid w:val="006D51F5"/>
    <w:rsid w:val="006D5616"/>
    <w:rsid w:val="006D5967"/>
    <w:rsid w:val="006D5972"/>
    <w:rsid w:val="006D5A37"/>
    <w:rsid w:val="006D5D76"/>
    <w:rsid w:val="006D5FA2"/>
    <w:rsid w:val="006D608F"/>
    <w:rsid w:val="006D64EE"/>
    <w:rsid w:val="006D6AEE"/>
    <w:rsid w:val="006D6D8B"/>
    <w:rsid w:val="006D7237"/>
    <w:rsid w:val="006D75AA"/>
    <w:rsid w:val="006D7719"/>
    <w:rsid w:val="006D79BD"/>
    <w:rsid w:val="006E041B"/>
    <w:rsid w:val="006E0461"/>
    <w:rsid w:val="006E0C72"/>
    <w:rsid w:val="006E0F23"/>
    <w:rsid w:val="006E1094"/>
    <w:rsid w:val="006E11AE"/>
    <w:rsid w:val="006E14AD"/>
    <w:rsid w:val="006E18F0"/>
    <w:rsid w:val="006E1985"/>
    <w:rsid w:val="006E1CE9"/>
    <w:rsid w:val="006E1E15"/>
    <w:rsid w:val="006E1F4A"/>
    <w:rsid w:val="006E1FC8"/>
    <w:rsid w:val="006E2AEB"/>
    <w:rsid w:val="006E30F6"/>
    <w:rsid w:val="006E3BA2"/>
    <w:rsid w:val="006E416D"/>
    <w:rsid w:val="006E41DD"/>
    <w:rsid w:val="006E44C9"/>
    <w:rsid w:val="006E4AC3"/>
    <w:rsid w:val="006E4EF4"/>
    <w:rsid w:val="006E5297"/>
    <w:rsid w:val="006E52AE"/>
    <w:rsid w:val="006E561A"/>
    <w:rsid w:val="006E5641"/>
    <w:rsid w:val="006E5A4D"/>
    <w:rsid w:val="006E6478"/>
    <w:rsid w:val="006E65F5"/>
    <w:rsid w:val="006E66B4"/>
    <w:rsid w:val="006E68EB"/>
    <w:rsid w:val="006E6CFF"/>
    <w:rsid w:val="006E7502"/>
    <w:rsid w:val="006E7B57"/>
    <w:rsid w:val="006E7EF9"/>
    <w:rsid w:val="006F020B"/>
    <w:rsid w:val="006F0321"/>
    <w:rsid w:val="006F03D1"/>
    <w:rsid w:val="006F0D44"/>
    <w:rsid w:val="006F11DB"/>
    <w:rsid w:val="006F1510"/>
    <w:rsid w:val="006F153E"/>
    <w:rsid w:val="006F15BB"/>
    <w:rsid w:val="006F15C1"/>
    <w:rsid w:val="006F1662"/>
    <w:rsid w:val="006F219D"/>
    <w:rsid w:val="006F22BC"/>
    <w:rsid w:val="006F2AA6"/>
    <w:rsid w:val="006F331B"/>
    <w:rsid w:val="006F3B8C"/>
    <w:rsid w:val="006F3D09"/>
    <w:rsid w:val="006F4080"/>
    <w:rsid w:val="006F4A2E"/>
    <w:rsid w:val="006F4DE0"/>
    <w:rsid w:val="006F5715"/>
    <w:rsid w:val="006F5BE3"/>
    <w:rsid w:val="006F5D55"/>
    <w:rsid w:val="006F6099"/>
    <w:rsid w:val="006F6306"/>
    <w:rsid w:val="006F6351"/>
    <w:rsid w:val="006F69ED"/>
    <w:rsid w:val="006F6E2C"/>
    <w:rsid w:val="006F727F"/>
    <w:rsid w:val="006F7294"/>
    <w:rsid w:val="006F7302"/>
    <w:rsid w:val="006F7375"/>
    <w:rsid w:val="006F77A9"/>
    <w:rsid w:val="006F78E5"/>
    <w:rsid w:val="006F7F94"/>
    <w:rsid w:val="0070060C"/>
    <w:rsid w:val="00700648"/>
    <w:rsid w:val="007006B2"/>
    <w:rsid w:val="0070075B"/>
    <w:rsid w:val="007007DD"/>
    <w:rsid w:val="0070094B"/>
    <w:rsid w:val="00700A82"/>
    <w:rsid w:val="00700AA0"/>
    <w:rsid w:val="00700E30"/>
    <w:rsid w:val="00700F3E"/>
    <w:rsid w:val="00701559"/>
    <w:rsid w:val="007016DC"/>
    <w:rsid w:val="00701A86"/>
    <w:rsid w:val="00701EE8"/>
    <w:rsid w:val="0070211F"/>
    <w:rsid w:val="00702527"/>
    <w:rsid w:val="00702D52"/>
    <w:rsid w:val="00702D69"/>
    <w:rsid w:val="00702DF3"/>
    <w:rsid w:val="0070320A"/>
    <w:rsid w:val="007032A7"/>
    <w:rsid w:val="007034A8"/>
    <w:rsid w:val="0070351C"/>
    <w:rsid w:val="007035E7"/>
    <w:rsid w:val="00703CC8"/>
    <w:rsid w:val="00703FA2"/>
    <w:rsid w:val="007047DF"/>
    <w:rsid w:val="007048FE"/>
    <w:rsid w:val="00704A84"/>
    <w:rsid w:val="0070514E"/>
    <w:rsid w:val="007051AE"/>
    <w:rsid w:val="0070546E"/>
    <w:rsid w:val="0070564C"/>
    <w:rsid w:val="00705665"/>
    <w:rsid w:val="00705AB3"/>
    <w:rsid w:val="00705AE4"/>
    <w:rsid w:val="00705D52"/>
    <w:rsid w:val="00706A3F"/>
    <w:rsid w:val="00706DF3"/>
    <w:rsid w:val="0070704E"/>
    <w:rsid w:val="00707A04"/>
    <w:rsid w:val="0071031E"/>
    <w:rsid w:val="007105EC"/>
    <w:rsid w:val="0071082D"/>
    <w:rsid w:val="00710F07"/>
    <w:rsid w:val="0071103C"/>
    <w:rsid w:val="00711915"/>
    <w:rsid w:val="00711D24"/>
    <w:rsid w:val="00711FA2"/>
    <w:rsid w:val="007126CD"/>
    <w:rsid w:val="00713233"/>
    <w:rsid w:val="007134A4"/>
    <w:rsid w:val="007136FA"/>
    <w:rsid w:val="007139A2"/>
    <w:rsid w:val="00713D12"/>
    <w:rsid w:val="00714CC7"/>
    <w:rsid w:val="00714D8D"/>
    <w:rsid w:val="00715119"/>
    <w:rsid w:val="007158B0"/>
    <w:rsid w:val="00715A1B"/>
    <w:rsid w:val="00715E7A"/>
    <w:rsid w:val="00716D40"/>
    <w:rsid w:val="00716FF1"/>
    <w:rsid w:val="00717838"/>
    <w:rsid w:val="00717D27"/>
    <w:rsid w:val="0072031F"/>
    <w:rsid w:val="00720674"/>
    <w:rsid w:val="00720865"/>
    <w:rsid w:val="00720B18"/>
    <w:rsid w:val="007217CF"/>
    <w:rsid w:val="00721EF9"/>
    <w:rsid w:val="00721F5E"/>
    <w:rsid w:val="00722000"/>
    <w:rsid w:val="00722169"/>
    <w:rsid w:val="00722837"/>
    <w:rsid w:val="007228E8"/>
    <w:rsid w:val="00722E38"/>
    <w:rsid w:val="00722EF7"/>
    <w:rsid w:val="007235EE"/>
    <w:rsid w:val="007236C5"/>
    <w:rsid w:val="00723CE8"/>
    <w:rsid w:val="007246F3"/>
    <w:rsid w:val="0072493C"/>
    <w:rsid w:val="00724D13"/>
    <w:rsid w:val="00724F95"/>
    <w:rsid w:val="007252F9"/>
    <w:rsid w:val="00726AFD"/>
    <w:rsid w:val="00726B81"/>
    <w:rsid w:val="00726FDB"/>
    <w:rsid w:val="007270CD"/>
    <w:rsid w:val="007274D7"/>
    <w:rsid w:val="007275D0"/>
    <w:rsid w:val="0072775C"/>
    <w:rsid w:val="00727B06"/>
    <w:rsid w:val="00727CCE"/>
    <w:rsid w:val="00727DCF"/>
    <w:rsid w:val="00730063"/>
    <w:rsid w:val="007302CF"/>
    <w:rsid w:val="007304AA"/>
    <w:rsid w:val="00730B5B"/>
    <w:rsid w:val="00730B65"/>
    <w:rsid w:val="00730C32"/>
    <w:rsid w:val="00730C4F"/>
    <w:rsid w:val="0073124B"/>
    <w:rsid w:val="00731888"/>
    <w:rsid w:val="00731D13"/>
    <w:rsid w:val="00732339"/>
    <w:rsid w:val="007323C0"/>
    <w:rsid w:val="00732EA3"/>
    <w:rsid w:val="00732F64"/>
    <w:rsid w:val="00732F8B"/>
    <w:rsid w:val="00733743"/>
    <w:rsid w:val="00734753"/>
    <w:rsid w:val="00734A5E"/>
    <w:rsid w:val="00734FE4"/>
    <w:rsid w:val="007351AB"/>
    <w:rsid w:val="00735668"/>
    <w:rsid w:val="00735B30"/>
    <w:rsid w:val="00736BD1"/>
    <w:rsid w:val="00736D52"/>
    <w:rsid w:val="00736D5E"/>
    <w:rsid w:val="00736E10"/>
    <w:rsid w:val="007372F2"/>
    <w:rsid w:val="00737740"/>
    <w:rsid w:val="00737B14"/>
    <w:rsid w:val="00737C10"/>
    <w:rsid w:val="00737C6F"/>
    <w:rsid w:val="00737D12"/>
    <w:rsid w:val="007403F0"/>
    <w:rsid w:val="007409A5"/>
    <w:rsid w:val="0074199C"/>
    <w:rsid w:val="00741AD7"/>
    <w:rsid w:val="00741F48"/>
    <w:rsid w:val="007422B8"/>
    <w:rsid w:val="007422E7"/>
    <w:rsid w:val="00742400"/>
    <w:rsid w:val="00742564"/>
    <w:rsid w:val="00742801"/>
    <w:rsid w:val="007430A7"/>
    <w:rsid w:val="007430B7"/>
    <w:rsid w:val="007435AC"/>
    <w:rsid w:val="007439A1"/>
    <w:rsid w:val="00743D48"/>
    <w:rsid w:val="007444B3"/>
    <w:rsid w:val="0074534F"/>
    <w:rsid w:val="0074568F"/>
    <w:rsid w:val="00745CDC"/>
    <w:rsid w:val="00745FB2"/>
    <w:rsid w:val="00746F5A"/>
    <w:rsid w:val="007474EC"/>
    <w:rsid w:val="00747A43"/>
    <w:rsid w:val="00750870"/>
    <w:rsid w:val="00750BB3"/>
    <w:rsid w:val="00750CE9"/>
    <w:rsid w:val="007514F0"/>
    <w:rsid w:val="0075177C"/>
    <w:rsid w:val="007517F2"/>
    <w:rsid w:val="007518D4"/>
    <w:rsid w:val="007525A9"/>
    <w:rsid w:val="00752893"/>
    <w:rsid w:val="00752BCF"/>
    <w:rsid w:val="00752D2A"/>
    <w:rsid w:val="00752E01"/>
    <w:rsid w:val="007535D6"/>
    <w:rsid w:val="00753D72"/>
    <w:rsid w:val="00754115"/>
    <w:rsid w:val="00754667"/>
    <w:rsid w:val="00754A95"/>
    <w:rsid w:val="00754B4C"/>
    <w:rsid w:val="00754C98"/>
    <w:rsid w:val="00755339"/>
    <w:rsid w:val="007556C7"/>
    <w:rsid w:val="00755B7B"/>
    <w:rsid w:val="00756B5A"/>
    <w:rsid w:val="00756C22"/>
    <w:rsid w:val="00756EDF"/>
    <w:rsid w:val="007571D3"/>
    <w:rsid w:val="007603EC"/>
    <w:rsid w:val="00760BD2"/>
    <w:rsid w:val="00760F25"/>
    <w:rsid w:val="00761005"/>
    <w:rsid w:val="0076184D"/>
    <w:rsid w:val="007619A2"/>
    <w:rsid w:val="00761B83"/>
    <w:rsid w:val="00761B9F"/>
    <w:rsid w:val="00762762"/>
    <w:rsid w:val="00762AA2"/>
    <w:rsid w:val="007634D5"/>
    <w:rsid w:val="007644CF"/>
    <w:rsid w:val="007646D1"/>
    <w:rsid w:val="00764761"/>
    <w:rsid w:val="00764CC8"/>
    <w:rsid w:val="007651C1"/>
    <w:rsid w:val="0076553B"/>
    <w:rsid w:val="0076566F"/>
    <w:rsid w:val="00765D42"/>
    <w:rsid w:val="00765E3E"/>
    <w:rsid w:val="00766587"/>
    <w:rsid w:val="007668F5"/>
    <w:rsid w:val="007674A6"/>
    <w:rsid w:val="007674B3"/>
    <w:rsid w:val="007677BE"/>
    <w:rsid w:val="00767D39"/>
    <w:rsid w:val="007704D8"/>
    <w:rsid w:val="00770940"/>
    <w:rsid w:val="00770992"/>
    <w:rsid w:val="00770B89"/>
    <w:rsid w:val="00771247"/>
    <w:rsid w:val="00771529"/>
    <w:rsid w:val="00771FAA"/>
    <w:rsid w:val="00772347"/>
    <w:rsid w:val="00772B2A"/>
    <w:rsid w:val="00772B7D"/>
    <w:rsid w:val="00772F2E"/>
    <w:rsid w:val="007730F7"/>
    <w:rsid w:val="007731D2"/>
    <w:rsid w:val="00773391"/>
    <w:rsid w:val="00773D73"/>
    <w:rsid w:val="007742E2"/>
    <w:rsid w:val="00774318"/>
    <w:rsid w:val="00774486"/>
    <w:rsid w:val="007747F8"/>
    <w:rsid w:val="00774CB9"/>
    <w:rsid w:val="00774E76"/>
    <w:rsid w:val="00775145"/>
    <w:rsid w:val="00775622"/>
    <w:rsid w:val="00775E3A"/>
    <w:rsid w:val="0077632E"/>
    <w:rsid w:val="00776374"/>
    <w:rsid w:val="007764C3"/>
    <w:rsid w:val="00776E93"/>
    <w:rsid w:val="007771D9"/>
    <w:rsid w:val="007779E4"/>
    <w:rsid w:val="00777AF1"/>
    <w:rsid w:val="00777B4D"/>
    <w:rsid w:val="007810CA"/>
    <w:rsid w:val="007810FC"/>
    <w:rsid w:val="00781114"/>
    <w:rsid w:val="007813D8"/>
    <w:rsid w:val="00781771"/>
    <w:rsid w:val="007818C3"/>
    <w:rsid w:val="0078279A"/>
    <w:rsid w:val="00782944"/>
    <w:rsid w:val="00782E2B"/>
    <w:rsid w:val="00782E91"/>
    <w:rsid w:val="007831CB"/>
    <w:rsid w:val="007831D8"/>
    <w:rsid w:val="00783352"/>
    <w:rsid w:val="007836E8"/>
    <w:rsid w:val="007839FB"/>
    <w:rsid w:val="00783AE9"/>
    <w:rsid w:val="00783F1C"/>
    <w:rsid w:val="007841C5"/>
    <w:rsid w:val="00784563"/>
    <w:rsid w:val="00784694"/>
    <w:rsid w:val="007848C0"/>
    <w:rsid w:val="0078545B"/>
    <w:rsid w:val="0078578F"/>
    <w:rsid w:val="007858DC"/>
    <w:rsid w:val="00786D16"/>
    <w:rsid w:val="00790661"/>
    <w:rsid w:val="0079078B"/>
    <w:rsid w:val="007908FD"/>
    <w:rsid w:val="007909E5"/>
    <w:rsid w:val="00791872"/>
    <w:rsid w:val="00791BA1"/>
    <w:rsid w:val="00791CC4"/>
    <w:rsid w:val="00791CC7"/>
    <w:rsid w:val="00791CF9"/>
    <w:rsid w:val="0079200E"/>
    <w:rsid w:val="00792122"/>
    <w:rsid w:val="0079228E"/>
    <w:rsid w:val="00792D5C"/>
    <w:rsid w:val="00792E15"/>
    <w:rsid w:val="007932F9"/>
    <w:rsid w:val="007934DE"/>
    <w:rsid w:val="00793748"/>
    <w:rsid w:val="0079387C"/>
    <w:rsid w:val="0079393D"/>
    <w:rsid w:val="00793A36"/>
    <w:rsid w:val="00793CA8"/>
    <w:rsid w:val="00794227"/>
    <w:rsid w:val="00794630"/>
    <w:rsid w:val="00794C67"/>
    <w:rsid w:val="00794EA8"/>
    <w:rsid w:val="00795678"/>
    <w:rsid w:val="00795ABE"/>
    <w:rsid w:val="00795B0B"/>
    <w:rsid w:val="00795DAE"/>
    <w:rsid w:val="00795E03"/>
    <w:rsid w:val="00796465"/>
    <w:rsid w:val="00796513"/>
    <w:rsid w:val="00796998"/>
    <w:rsid w:val="0079731C"/>
    <w:rsid w:val="00797FBF"/>
    <w:rsid w:val="007A0290"/>
    <w:rsid w:val="007A058E"/>
    <w:rsid w:val="007A143F"/>
    <w:rsid w:val="007A1458"/>
    <w:rsid w:val="007A1BBB"/>
    <w:rsid w:val="007A2EB9"/>
    <w:rsid w:val="007A33A0"/>
    <w:rsid w:val="007A3595"/>
    <w:rsid w:val="007A3732"/>
    <w:rsid w:val="007A3BD0"/>
    <w:rsid w:val="007A3DC1"/>
    <w:rsid w:val="007A412C"/>
    <w:rsid w:val="007A47EE"/>
    <w:rsid w:val="007A4AB9"/>
    <w:rsid w:val="007A4C2F"/>
    <w:rsid w:val="007A4DB0"/>
    <w:rsid w:val="007A502B"/>
    <w:rsid w:val="007A55EB"/>
    <w:rsid w:val="007A5864"/>
    <w:rsid w:val="007A5914"/>
    <w:rsid w:val="007A5E55"/>
    <w:rsid w:val="007A6373"/>
    <w:rsid w:val="007A6CF3"/>
    <w:rsid w:val="007A6E55"/>
    <w:rsid w:val="007A706D"/>
    <w:rsid w:val="007A7BED"/>
    <w:rsid w:val="007A7DC6"/>
    <w:rsid w:val="007B05BB"/>
    <w:rsid w:val="007B05F4"/>
    <w:rsid w:val="007B1064"/>
    <w:rsid w:val="007B16F2"/>
    <w:rsid w:val="007B1A90"/>
    <w:rsid w:val="007B1B34"/>
    <w:rsid w:val="007B2083"/>
    <w:rsid w:val="007B25CA"/>
    <w:rsid w:val="007B2D34"/>
    <w:rsid w:val="007B37E9"/>
    <w:rsid w:val="007B40F9"/>
    <w:rsid w:val="007B42B7"/>
    <w:rsid w:val="007B47B1"/>
    <w:rsid w:val="007B490E"/>
    <w:rsid w:val="007B594D"/>
    <w:rsid w:val="007B74B8"/>
    <w:rsid w:val="007B7816"/>
    <w:rsid w:val="007C00DF"/>
    <w:rsid w:val="007C0387"/>
    <w:rsid w:val="007C0589"/>
    <w:rsid w:val="007C059E"/>
    <w:rsid w:val="007C1140"/>
    <w:rsid w:val="007C1430"/>
    <w:rsid w:val="007C14AE"/>
    <w:rsid w:val="007C1666"/>
    <w:rsid w:val="007C198F"/>
    <w:rsid w:val="007C2986"/>
    <w:rsid w:val="007C2994"/>
    <w:rsid w:val="007C29E1"/>
    <w:rsid w:val="007C2E43"/>
    <w:rsid w:val="007C31A4"/>
    <w:rsid w:val="007C368F"/>
    <w:rsid w:val="007C46C5"/>
    <w:rsid w:val="007C50BD"/>
    <w:rsid w:val="007C51F0"/>
    <w:rsid w:val="007C524B"/>
    <w:rsid w:val="007C5C86"/>
    <w:rsid w:val="007C6411"/>
    <w:rsid w:val="007C6B6A"/>
    <w:rsid w:val="007C6F92"/>
    <w:rsid w:val="007C7290"/>
    <w:rsid w:val="007C7DAD"/>
    <w:rsid w:val="007D0305"/>
    <w:rsid w:val="007D0C5C"/>
    <w:rsid w:val="007D11C7"/>
    <w:rsid w:val="007D168E"/>
    <w:rsid w:val="007D1AE4"/>
    <w:rsid w:val="007D21C2"/>
    <w:rsid w:val="007D2A35"/>
    <w:rsid w:val="007D2E71"/>
    <w:rsid w:val="007D3315"/>
    <w:rsid w:val="007D3382"/>
    <w:rsid w:val="007D36CC"/>
    <w:rsid w:val="007D3A13"/>
    <w:rsid w:val="007D3A40"/>
    <w:rsid w:val="007D3D03"/>
    <w:rsid w:val="007D3DA7"/>
    <w:rsid w:val="007D43F8"/>
    <w:rsid w:val="007D448E"/>
    <w:rsid w:val="007D467E"/>
    <w:rsid w:val="007D4717"/>
    <w:rsid w:val="007D4812"/>
    <w:rsid w:val="007D4CFA"/>
    <w:rsid w:val="007D4D2B"/>
    <w:rsid w:val="007D501D"/>
    <w:rsid w:val="007D516C"/>
    <w:rsid w:val="007D58A9"/>
    <w:rsid w:val="007D5A32"/>
    <w:rsid w:val="007D5B7C"/>
    <w:rsid w:val="007D5CF3"/>
    <w:rsid w:val="007D6A00"/>
    <w:rsid w:val="007D738F"/>
    <w:rsid w:val="007D73FE"/>
    <w:rsid w:val="007D75CD"/>
    <w:rsid w:val="007D7C74"/>
    <w:rsid w:val="007E02A1"/>
    <w:rsid w:val="007E0656"/>
    <w:rsid w:val="007E10A9"/>
    <w:rsid w:val="007E14E8"/>
    <w:rsid w:val="007E17A8"/>
    <w:rsid w:val="007E24D0"/>
    <w:rsid w:val="007E28CC"/>
    <w:rsid w:val="007E2E75"/>
    <w:rsid w:val="007E3750"/>
    <w:rsid w:val="007E42CF"/>
    <w:rsid w:val="007E432E"/>
    <w:rsid w:val="007E5628"/>
    <w:rsid w:val="007E5A26"/>
    <w:rsid w:val="007E5CD8"/>
    <w:rsid w:val="007E6248"/>
    <w:rsid w:val="007E649B"/>
    <w:rsid w:val="007E73F1"/>
    <w:rsid w:val="007E74A6"/>
    <w:rsid w:val="007E75A7"/>
    <w:rsid w:val="007E787E"/>
    <w:rsid w:val="007E7A82"/>
    <w:rsid w:val="007F01DB"/>
    <w:rsid w:val="007F0309"/>
    <w:rsid w:val="007F05DA"/>
    <w:rsid w:val="007F06B6"/>
    <w:rsid w:val="007F0986"/>
    <w:rsid w:val="007F1D08"/>
    <w:rsid w:val="007F1D54"/>
    <w:rsid w:val="007F1DA4"/>
    <w:rsid w:val="007F1DC0"/>
    <w:rsid w:val="007F207D"/>
    <w:rsid w:val="007F3184"/>
    <w:rsid w:val="007F45FF"/>
    <w:rsid w:val="007F4EC1"/>
    <w:rsid w:val="007F53AE"/>
    <w:rsid w:val="007F5A68"/>
    <w:rsid w:val="007F5D38"/>
    <w:rsid w:val="007F6561"/>
    <w:rsid w:val="007F72B0"/>
    <w:rsid w:val="007F782D"/>
    <w:rsid w:val="007F7846"/>
    <w:rsid w:val="00800581"/>
    <w:rsid w:val="008007E5"/>
    <w:rsid w:val="00800BAF"/>
    <w:rsid w:val="008014F0"/>
    <w:rsid w:val="008016A9"/>
    <w:rsid w:val="00801FDB"/>
    <w:rsid w:val="00802D7C"/>
    <w:rsid w:val="00803371"/>
    <w:rsid w:val="0080356E"/>
    <w:rsid w:val="0080368A"/>
    <w:rsid w:val="00803C78"/>
    <w:rsid w:val="00803D0A"/>
    <w:rsid w:val="00803D5F"/>
    <w:rsid w:val="00804A71"/>
    <w:rsid w:val="00804D7C"/>
    <w:rsid w:val="00804E28"/>
    <w:rsid w:val="008050E7"/>
    <w:rsid w:val="0080527E"/>
    <w:rsid w:val="008054F9"/>
    <w:rsid w:val="00805560"/>
    <w:rsid w:val="00805730"/>
    <w:rsid w:val="008059E8"/>
    <w:rsid w:val="00805E78"/>
    <w:rsid w:val="008065F3"/>
    <w:rsid w:val="00806841"/>
    <w:rsid w:val="00806A95"/>
    <w:rsid w:val="00806E4E"/>
    <w:rsid w:val="008070C3"/>
    <w:rsid w:val="008072F9"/>
    <w:rsid w:val="0080751E"/>
    <w:rsid w:val="00807591"/>
    <w:rsid w:val="00810457"/>
    <w:rsid w:val="0081069F"/>
    <w:rsid w:val="00810BC6"/>
    <w:rsid w:val="008118E2"/>
    <w:rsid w:val="0081194C"/>
    <w:rsid w:val="00811955"/>
    <w:rsid w:val="00811A2D"/>
    <w:rsid w:val="00811D6E"/>
    <w:rsid w:val="008129EB"/>
    <w:rsid w:val="00812A87"/>
    <w:rsid w:val="00812FE7"/>
    <w:rsid w:val="008130AF"/>
    <w:rsid w:val="00813150"/>
    <w:rsid w:val="00813BBB"/>
    <w:rsid w:val="00813D61"/>
    <w:rsid w:val="00813E3E"/>
    <w:rsid w:val="00813F17"/>
    <w:rsid w:val="008141DB"/>
    <w:rsid w:val="00814401"/>
    <w:rsid w:val="00814798"/>
    <w:rsid w:val="00814F76"/>
    <w:rsid w:val="008150B3"/>
    <w:rsid w:val="008150EF"/>
    <w:rsid w:val="00815978"/>
    <w:rsid w:val="00815A0B"/>
    <w:rsid w:val="00815B3E"/>
    <w:rsid w:val="0081602E"/>
    <w:rsid w:val="008162CC"/>
    <w:rsid w:val="00816325"/>
    <w:rsid w:val="00816EE4"/>
    <w:rsid w:val="00816F06"/>
    <w:rsid w:val="00816F5F"/>
    <w:rsid w:val="00817020"/>
    <w:rsid w:val="00817084"/>
    <w:rsid w:val="0081712A"/>
    <w:rsid w:val="008175A6"/>
    <w:rsid w:val="00820B9C"/>
    <w:rsid w:val="008216B5"/>
    <w:rsid w:val="00821918"/>
    <w:rsid w:val="00821944"/>
    <w:rsid w:val="00821BF9"/>
    <w:rsid w:val="00821FEE"/>
    <w:rsid w:val="0082217E"/>
    <w:rsid w:val="00822314"/>
    <w:rsid w:val="0082257C"/>
    <w:rsid w:val="00822861"/>
    <w:rsid w:val="0082348F"/>
    <w:rsid w:val="0082372A"/>
    <w:rsid w:val="00823A29"/>
    <w:rsid w:val="00823B48"/>
    <w:rsid w:val="00823DC3"/>
    <w:rsid w:val="00823FC9"/>
    <w:rsid w:val="008249BB"/>
    <w:rsid w:val="0082515B"/>
    <w:rsid w:val="0082530E"/>
    <w:rsid w:val="00825CA9"/>
    <w:rsid w:val="00826033"/>
    <w:rsid w:val="008261A3"/>
    <w:rsid w:val="008262E4"/>
    <w:rsid w:val="0082631E"/>
    <w:rsid w:val="00826440"/>
    <w:rsid w:val="008267B3"/>
    <w:rsid w:val="00826A14"/>
    <w:rsid w:val="00826EAF"/>
    <w:rsid w:val="00827471"/>
    <w:rsid w:val="00827583"/>
    <w:rsid w:val="00827B61"/>
    <w:rsid w:val="00827F85"/>
    <w:rsid w:val="008300E4"/>
    <w:rsid w:val="00830632"/>
    <w:rsid w:val="00831051"/>
    <w:rsid w:val="00831056"/>
    <w:rsid w:val="00831C51"/>
    <w:rsid w:val="008323F4"/>
    <w:rsid w:val="0083265F"/>
    <w:rsid w:val="008327BC"/>
    <w:rsid w:val="008328FA"/>
    <w:rsid w:val="00832BC8"/>
    <w:rsid w:val="008334D2"/>
    <w:rsid w:val="008336E1"/>
    <w:rsid w:val="00833B95"/>
    <w:rsid w:val="00834055"/>
    <w:rsid w:val="008355D6"/>
    <w:rsid w:val="00836005"/>
    <w:rsid w:val="008368A1"/>
    <w:rsid w:val="00836F1C"/>
    <w:rsid w:val="00837603"/>
    <w:rsid w:val="0083797B"/>
    <w:rsid w:val="008379C4"/>
    <w:rsid w:val="00837D0B"/>
    <w:rsid w:val="00837DF8"/>
    <w:rsid w:val="00840708"/>
    <w:rsid w:val="00840DCD"/>
    <w:rsid w:val="00841214"/>
    <w:rsid w:val="0084150B"/>
    <w:rsid w:val="0084172E"/>
    <w:rsid w:val="008419F9"/>
    <w:rsid w:val="00841CB5"/>
    <w:rsid w:val="00841EDE"/>
    <w:rsid w:val="00842026"/>
    <w:rsid w:val="00843391"/>
    <w:rsid w:val="0084343E"/>
    <w:rsid w:val="00843755"/>
    <w:rsid w:val="00843C2A"/>
    <w:rsid w:val="00844AAD"/>
    <w:rsid w:val="00844AC4"/>
    <w:rsid w:val="00844E3D"/>
    <w:rsid w:val="00845098"/>
    <w:rsid w:val="008453BD"/>
    <w:rsid w:val="008454B5"/>
    <w:rsid w:val="00846447"/>
    <w:rsid w:val="00846C24"/>
    <w:rsid w:val="00846C54"/>
    <w:rsid w:val="00846FC3"/>
    <w:rsid w:val="00850173"/>
    <w:rsid w:val="00850279"/>
    <w:rsid w:val="00850492"/>
    <w:rsid w:val="00850A80"/>
    <w:rsid w:val="008516E8"/>
    <w:rsid w:val="0085171C"/>
    <w:rsid w:val="00851750"/>
    <w:rsid w:val="00852119"/>
    <w:rsid w:val="008526DC"/>
    <w:rsid w:val="0085270F"/>
    <w:rsid w:val="00852943"/>
    <w:rsid w:val="008534DF"/>
    <w:rsid w:val="00853DB7"/>
    <w:rsid w:val="00853F73"/>
    <w:rsid w:val="008540C7"/>
    <w:rsid w:val="00854257"/>
    <w:rsid w:val="0085452E"/>
    <w:rsid w:val="008548D0"/>
    <w:rsid w:val="00855454"/>
    <w:rsid w:val="00855BDC"/>
    <w:rsid w:val="00855DFB"/>
    <w:rsid w:val="0085615F"/>
    <w:rsid w:val="00856375"/>
    <w:rsid w:val="0085638E"/>
    <w:rsid w:val="00856E2F"/>
    <w:rsid w:val="00856EF9"/>
    <w:rsid w:val="00857020"/>
    <w:rsid w:val="00857592"/>
    <w:rsid w:val="008575F0"/>
    <w:rsid w:val="0085760D"/>
    <w:rsid w:val="00860687"/>
    <w:rsid w:val="00860E31"/>
    <w:rsid w:val="00861377"/>
    <w:rsid w:val="00862052"/>
    <w:rsid w:val="008621A8"/>
    <w:rsid w:val="0086267C"/>
    <w:rsid w:val="008628E7"/>
    <w:rsid w:val="00862A2F"/>
    <w:rsid w:val="00862BE8"/>
    <w:rsid w:val="00862CDC"/>
    <w:rsid w:val="00862EF7"/>
    <w:rsid w:val="00863312"/>
    <w:rsid w:val="008646FB"/>
    <w:rsid w:val="00864EEF"/>
    <w:rsid w:val="00864FF8"/>
    <w:rsid w:val="0086539B"/>
    <w:rsid w:val="0086581A"/>
    <w:rsid w:val="00865D95"/>
    <w:rsid w:val="00865DCD"/>
    <w:rsid w:val="008660D5"/>
    <w:rsid w:val="00866364"/>
    <w:rsid w:val="0086636E"/>
    <w:rsid w:val="00866CED"/>
    <w:rsid w:val="00867407"/>
    <w:rsid w:val="0086748C"/>
    <w:rsid w:val="0086766C"/>
    <w:rsid w:val="00867861"/>
    <w:rsid w:val="00867931"/>
    <w:rsid w:val="008707A3"/>
    <w:rsid w:val="00870B3B"/>
    <w:rsid w:val="008711C8"/>
    <w:rsid w:val="00871B50"/>
    <w:rsid w:val="008722B4"/>
    <w:rsid w:val="00872566"/>
    <w:rsid w:val="0087267C"/>
    <w:rsid w:val="008729DA"/>
    <w:rsid w:val="00872E21"/>
    <w:rsid w:val="00872FA9"/>
    <w:rsid w:val="00873485"/>
    <w:rsid w:val="00873574"/>
    <w:rsid w:val="00873806"/>
    <w:rsid w:val="00873E1C"/>
    <w:rsid w:val="00873F75"/>
    <w:rsid w:val="008743F1"/>
    <w:rsid w:val="00874B30"/>
    <w:rsid w:val="00874EA5"/>
    <w:rsid w:val="008755B4"/>
    <w:rsid w:val="00875832"/>
    <w:rsid w:val="00875A18"/>
    <w:rsid w:val="00876868"/>
    <w:rsid w:val="00877177"/>
    <w:rsid w:val="0087724F"/>
    <w:rsid w:val="008772AD"/>
    <w:rsid w:val="0087779F"/>
    <w:rsid w:val="008805F6"/>
    <w:rsid w:val="00881997"/>
    <w:rsid w:val="00881AAE"/>
    <w:rsid w:val="00881CAC"/>
    <w:rsid w:val="00881CDC"/>
    <w:rsid w:val="008820CB"/>
    <w:rsid w:val="00882253"/>
    <w:rsid w:val="008824CB"/>
    <w:rsid w:val="008828A3"/>
    <w:rsid w:val="008829B9"/>
    <w:rsid w:val="00882D6E"/>
    <w:rsid w:val="008834D9"/>
    <w:rsid w:val="008836D4"/>
    <w:rsid w:val="00883793"/>
    <w:rsid w:val="008838D1"/>
    <w:rsid w:val="00884010"/>
    <w:rsid w:val="0088459F"/>
    <w:rsid w:val="008846BF"/>
    <w:rsid w:val="00884710"/>
    <w:rsid w:val="00884A5A"/>
    <w:rsid w:val="0088540E"/>
    <w:rsid w:val="008857F3"/>
    <w:rsid w:val="008858BC"/>
    <w:rsid w:val="00885AD6"/>
    <w:rsid w:val="00885DBE"/>
    <w:rsid w:val="00886602"/>
    <w:rsid w:val="00886707"/>
    <w:rsid w:val="00886B2B"/>
    <w:rsid w:val="00886D06"/>
    <w:rsid w:val="008871DE"/>
    <w:rsid w:val="00887F78"/>
    <w:rsid w:val="00890247"/>
    <w:rsid w:val="00890698"/>
    <w:rsid w:val="00890843"/>
    <w:rsid w:val="00890988"/>
    <w:rsid w:val="00891263"/>
    <w:rsid w:val="008912F1"/>
    <w:rsid w:val="008914D6"/>
    <w:rsid w:val="0089156E"/>
    <w:rsid w:val="00891C38"/>
    <w:rsid w:val="00891F7B"/>
    <w:rsid w:val="008921E3"/>
    <w:rsid w:val="00892D50"/>
    <w:rsid w:val="00892F4B"/>
    <w:rsid w:val="0089326E"/>
    <w:rsid w:val="00893A40"/>
    <w:rsid w:val="00894101"/>
    <w:rsid w:val="00894260"/>
    <w:rsid w:val="008945BA"/>
    <w:rsid w:val="00894ABD"/>
    <w:rsid w:val="00896025"/>
    <w:rsid w:val="0089612A"/>
    <w:rsid w:val="008965F9"/>
    <w:rsid w:val="00896D6A"/>
    <w:rsid w:val="00896E9A"/>
    <w:rsid w:val="00897892"/>
    <w:rsid w:val="00897904"/>
    <w:rsid w:val="00897971"/>
    <w:rsid w:val="00897D54"/>
    <w:rsid w:val="008A1E2C"/>
    <w:rsid w:val="008A2118"/>
    <w:rsid w:val="008A2590"/>
    <w:rsid w:val="008A283C"/>
    <w:rsid w:val="008A327B"/>
    <w:rsid w:val="008A33B1"/>
    <w:rsid w:val="008A3640"/>
    <w:rsid w:val="008A3B1C"/>
    <w:rsid w:val="008A3C01"/>
    <w:rsid w:val="008A410F"/>
    <w:rsid w:val="008A449F"/>
    <w:rsid w:val="008A4786"/>
    <w:rsid w:val="008A479A"/>
    <w:rsid w:val="008A56F8"/>
    <w:rsid w:val="008A5725"/>
    <w:rsid w:val="008A5D4D"/>
    <w:rsid w:val="008A5E3C"/>
    <w:rsid w:val="008A6898"/>
    <w:rsid w:val="008A6C55"/>
    <w:rsid w:val="008A6E54"/>
    <w:rsid w:val="008A7109"/>
    <w:rsid w:val="008A7256"/>
    <w:rsid w:val="008A75A9"/>
    <w:rsid w:val="008A75E1"/>
    <w:rsid w:val="008A78DD"/>
    <w:rsid w:val="008A7D55"/>
    <w:rsid w:val="008B02E7"/>
    <w:rsid w:val="008B0386"/>
    <w:rsid w:val="008B0471"/>
    <w:rsid w:val="008B05B6"/>
    <w:rsid w:val="008B0825"/>
    <w:rsid w:val="008B0842"/>
    <w:rsid w:val="008B09F7"/>
    <w:rsid w:val="008B0B52"/>
    <w:rsid w:val="008B18A2"/>
    <w:rsid w:val="008B1E23"/>
    <w:rsid w:val="008B20B9"/>
    <w:rsid w:val="008B2167"/>
    <w:rsid w:val="008B25CB"/>
    <w:rsid w:val="008B2BFD"/>
    <w:rsid w:val="008B3090"/>
    <w:rsid w:val="008B36EE"/>
    <w:rsid w:val="008B3C67"/>
    <w:rsid w:val="008B4EF5"/>
    <w:rsid w:val="008B4FFB"/>
    <w:rsid w:val="008B5E8A"/>
    <w:rsid w:val="008B656F"/>
    <w:rsid w:val="008B721D"/>
    <w:rsid w:val="008B7439"/>
    <w:rsid w:val="008B74C7"/>
    <w:rsid w:val="008B74F9"/>
    <w:rsid w:val="008B769D"/>
    <w:rsid w:val="008B7A29"/>
    <w:rsid w:val="008C05C0"/>
    <w:rsid w:val="008C12C7"/>
    <w:rsid w:val="008C13D2"/>
    <w:rsid w:val="008C1409"/>
    <w:rsid w:val="008C15A5"/>
    <w:rsid w:val="008C1687"/>
    <w:rsid w:val="008C1BB0"/>
    <w:rsid w:val="008C1C21"/>
    <w:rsid w:val="008C295A"/>
    <w:rsid w:val="008C32C5"/>
    <w:rsid w:val="008C32F3"/>
    <w:rsid w:val="008C36C8"/>
    <w:rsid w:val="008C36EC"/>
    <w:rsid w:val="008C3CF7"/>
    <w:rsid w:val="008C41A2"/>
    <w:rsid w:val="008C4FBB"/>
    <w:rsid w:val="008C55AA"/>
    <w:rsid w:val="008C581A"/>
    <w:rsid w:val="008C581D"/>
    <w:rsid w:val="008C5A59"/>
    <w:rsid w:val="008C5D86"/>
    <w:rsid w:val="008C5F48"/>
    <w:rsid w:val="008C635D"/>
    <w:rsid w:val="008C68AD"/>
    <w:rsid w:val="008C6930"/>
    <w:rsid w:val="008C70CC"/>
    <w:rsid w:val="008C71D8"/>
    <w:rsid w:val="008C74BF"/>
    <w:rsid w:val="008C75AB"/>
    <w:rsid w:val="008C77AF"/>
    <w:rsid w:val="008C7816"/>
    <w:rsid w:val="008C7C61"/>
    <w:rsid w:val="008D0BE0"/>
    <w:rsid w:val="008D1123"/>
    <w:rsid w:val="008D178C"/>
    <w:rsid w:val="008D19DB"/>
    <w:rsid w:val="008D1A90"/>
    <w:rsid w:val="008D1C55"/>
    <w:rsid w:val="008D1F63"/>
    <w:rsid w:val="008D1F7A"/>
    <w:rsid w:val="008D2183"/>
    <w:rsid w:val="008D26C7"/>
    <w:rsid w:val="008D2D6E"/>
    <w:rsid w:val="008D3225"/>
    <w:rsid w:val="008D34E9"/>
    <w:rsid w:val="008D3909"/>
    <w:rsid w:val="008D454F"/>
    <w:rsid w:val="008D4E6F"/>
    <w:rsid w:val="008D5030"/>
    <w:rsid w:val="008D5037"/>
    <w:rsid w:val="008D532F"/>
    <w:rsid w:val="008D53ED"/>
    <w:rsid w:val="008D549E"/>
    <w:rsid w:val="008D55B6"/>
    <w:rsid w:val="008D5999"/>
    <w:rsid w:val="008D5BFE"/>
    <w:rsid w:val="008D6718"/>
    <w:rsid w:val="008D693A"/>
    <w:rsid w:val="008D6984"/>
    <w:rsid w:val="008D6FC8"/>
    <w:rsid w:val="008D7325"/>
    <w:rsid w:val="008D73B2"/>
    <w:rsid w:val="008D762B"/>
    <w:rsid w:val="008D7749"/>
    <w:rsid w:val="008D7B5E"/>
    <w:rsid w:val="008D7D83"/>
    <w:rsid w:val="008E03E0"/>
    <w:rsid w:val="008E08EE"/>
    <w:rsid w:val="008E0FD7"/>
    <w:rsid w:val="008E159F"/>
    <w:rsid w:val="008E19C9"/>
    <w:rsid w:val="008E21A0"/>
    <w:rsid w:val="008E244F"/>
    <w:rsid w:val="008E253D"/>
    <w:rsid w:val="008E2785"/>
    <w:rsid w:val="008E2C35"/>
    <w:rsid w:val="008E2E61"/>
    <w:rsid w:val="008E3BA0"/>
    <w:rsid w:val="008E3DA4"/>
    <w:rsid w:val="008E4684"/>
    <w:rsid w:val="008E553C"/>
    <w:rsid w:val="008E65D3"/>
    <w:rsid w:val="008E68CC"/>
    <w:rsid w:val="008E6D62"/>
    <w:rsid w:val="008E6DC7"/>
    <w:rsid w:val="008E7A3E"/>
    <w:rsid w:val="008F0469"/>
    <w:rsid w:val="008F0534"/>
    <w:rsid w:val="008F0658"/>
    <w:rsid w:val="008F0883"/>
    <w:rsid w:val="008F090D"/>
    <w:rsid w:val="008F1541"/>
    <w:rsid w:val="008F1991"/>
    <w:rsid w:val="008F21F2"/>
    <w:rsid w:val="008F249E"/>
    <w:rsid w:val="008F2B46"/>
    <w:rsid w:val="008F37C7"/>
    <w:rsid w:val="008F3814"/>
    <w:rsid w:val="008F4BFB"/>
    <w:rsid w:val="008F4C8B"/>
    <w:rsid w:val="008F4DDB"/>
    <w:rsid w:val="008F5B87"/>
    <w:rsid w:val="008F5ED9"/>
    <w:rsid w:val="008F67F3"/>
    <w:rsid w:val="008F6BEB"/>
    <w:rsid w:val="008F7520"/>
    <w:rsid w:val="008F7932"/>
    <w:rsid w:val="008F7955"/>
    <w:rsid w:val="008F7FF8"/>
    <w:rsid w:val="0090049F"/>
    <w:rsid w:val="009006D3"/>
    <w:rsid w:val="00900A33"/>
    <w:rsid w:val="00900AB6"/>
    <w:rsid w:val="00900BBA"/>
    <w:rsid w:val="00901795"/>
    <w:rsid w:val="009019F1"/>
    <w:rsid w:val="00901A4D"/>
    <w:rsid w:val="0090215A"/>
    <w:rsid w:val="009024E0"/>
    <w:rsid w:val="00902E99"/>
    <w:rsid w:val="00902FBD"/>
    <w:rsid w:val="00903AD8"/>
    <w:rsid w:val="00903CA3"/>
    <w:rsid w:val="00903DEA"/>
    <w:rsid w:val="00904323"/>
    <w:rsid w:val="00904410"/>
    <w:rsid w:val="00904456"/>
    <w:rsid w:val="0090447F"/>
    <w:rsid w:val="0090471F"/>
    <w:rsid w:val="00904798"/>
    <w:rsid w:val="00904D11"/>
    <w:rsid w:val="00904D42"/>
    <w:rsid w:val="00904EB0"/>
    <w:rsid w:val="00905A07"/>
    <w:rsid w:val="00905B48"/>
    <w:rsid w:val="00905E21"/>
    <w:rsid w:val="00906596"/>
    <w:rsid w:val="0090725F"/>
    <w:rsid w:val="0090752E"/>
    <w:rsid w:val="00907673"/>
    <w:rsid w:val="00907B91"/>
    <w:rsid w:val="00907EE7"/>
    <w:rsid w:val="00910035"/>
    <w:rsid w:val="00910263"/>
    <w:rsid w:val="009108DD"/>
    <w:rsid w:val="00911171"/>
    <w:rsid w:val="009111F1"/>
    <w:rsid w:val="0091143C"/>
    <w:rsid w:val="00911966"/>
    <w:rsid w:val="0091252F"/>
    <w:rsid w:val="009125C0"/>
    <w:rsid w:val="00912AA6"/>
    <w:rsid w:val="00913B07"/>
    <w:rsid w:val="00913D54"/>
    <w:rsid w:val="00913D96"/>
    <w:rsid w:val="00913F89"/>
    <w:rsid w:val="009142BF"/>
    <w:rsid w:val="00914713"/>
    <w:rsid w:val="009149A0"/>
    <w:rsid w:val="00914B38"/>
    <w:rsid w:val="00914BF8"/>
    <w:rsid w:val="00914E19"/>
    <w:rsid w:val="00914F72"/>
    <w:rsid w:val="009150A1"/>
    <w:rsid w:val="00915F03"/>
    <w:rsid w:val="009161C4"/>
    <w:rsid w:val="00916364"/>
    <w:rsid w:val="009165EB"/>
    <w:rsid w:val="00917497"/>
    <w:rsid w:val="00917DEA"/>
    <w:rsid w:val="00917E9F"/>
    <w:rsid w:val="00917FC2"/>
    <w:rsid w:val="00920EB5"/>
    <w:rsid w:val="00921073"/>
    <w:rsid w:val="009210D7"/>
    <w:rsid w:val="0092136A"/>
    <w:rsid w:val="00921439"/>
    <w:rsid w:val="0092152B"/>
    <w:rsid w:val="00921542"/>
    <w:rsid w:val="009215A4"/>
    <w:rsid w:val="009219B3"/>
    <w:rsid w:val="00921DF6"/>
    <w:rsid w:val="00921E92"/>
    <w:rsid w:val="00923892"/>
    <w:rsid w:val="00923B5D"/>
    <w:rsid w:val="00924035"/>
    <w:rsid w:val="009243E2"/>
    <w:rsid w:val="00924961"/>
    <w:rsid w:val="00924C45"/>
    <w:rsid w:val="00925BA0"/>
    <w:rsid w:val="00925F1E"/>
    <w:rsid w:val="00926272"/>
    <w:rsid w:val="00926D27"/>
    <w:rsid w:val="00926E78"/>
    <w:rsid w:val="0092721E"/>
    <w:rsid w:val="009275BC"/>
    <w:rsid w:val="009275C1"/>
    <w:rsid w:val="009308F6"/>
    <w:rsid w:val="00930970"/>
    <w:rsid w:val="00930E92"/>
    <w:rsid w:val="00930FAE"/>
    <w:rsid w:val="00931275"/>
    <w:rsid w:val="00932457"/>
    <w:rsid w:val="009325C6"/>
    <w:rsid w:val="009325F9"/>
    <w:rsid w:val="0093264B"/>
    <w:rsid w:val="00932C9A"/>
    <w:rsid w:val="00932F49"/>
    <w:rsid w:val="00933026"/>
    <w:rsid w:val="009331BA"/>
    <w:rsid w:val="0093350D"/>
    <w:rsid w:val="00933B5F"/>
    <w:rsid w:val="00933D5A"/>
    <w:rsid w:val="00934591"/>
    <w:rsid w:val="00934721"/>
    <w:rsid w:val="00934793"/>
    <w:rsid w:val="00934C91"/>
    <w:rsid w:val="00934DED"/>
    <w:rsid w:val="00935059"/>
    <w:rsid w:val="0093530D"/>
    <w:rsid w:val="00935734"/>
    <w:rsid w:val="00935964"/>
    <w:rsid w:val="0093625A"/>
    <w:rsid w:val="00936A98"/>
    <w:rsid w:val="009377BE"/>
    <w:rsid w:val="00937AB6"/>
    <w:rsid w:val="0094069B"/>
    <w:rsid w:val="00940A7A"/>
    <w:rsid w:val="00941265"/>
    <w:rsid w:val="00941E8F"/>
    <w:rsid w:val="00942999"/>
    <w:rsid w:val="00942D1C"/>
    <w:rsid w:val="00942DC8"/>
    <w:rsid w:val="00942F47"/>
    <w:rsid w:val="00942FAF"/>
    <w:rsid w:val="009430BA"/>
    <w:rsid w:val="009433AB"/>
    <w:rsid w:val="00943B41"/>
    <w:rsid w:val="00943C51"/>
    <w:rsid w:val="00944AEF"/>
    <w:rsid w:val="00944C55"/>
    <w:rsid w:val="00944E93"/>
    <w:rsid w:val="00944F1D"/>
    <w:rsid w:val="00944FC3"/>
    <w:rsid w:val="0094540A"/>
    <w:rsid w:val="00946730"/>
    <w:rsid w:val="00947997"/>
    <w:rsid w:val="00947F7B"/>
    <w:rsid w:val="00950168"/>
    <w:rsid w:val="00950ECB"/>
    <w:rsid w:val="009510A8"/>
    <w:rsid w:val="00951EAD"/>
    <w:rsid w:val="009531D9"/>
    <w:rsid w:val="00953593"/>
    <w:rsid w:val="00953A0C"/>
    <w:rsid w:val="00953A78"/>
    <w:rsid w:val="00953B06"/>
    <w:rsid w:val="00953BF0"/>
    <w:rsid w:val="00953E1C"/>
    <w:rsid w:val="00954967"/>
    <w:rsid w:val="00954AF7"/>
    <w:rsid w:val="00954DE2"/>
    <w:rsid w:val="00954EF9"/>
    <w:rsid w:val="009553D5"/>
    <w:rsid w:val="0095541A"/>
    <w:rsid w:val="00955542"/>
    <w:rsid w:val="009556F7"/>
    <w:rsid w:val="009559BB"/>
    <w:rsid w:val="009559BC"/>
    <w:rsid w:val="00955DFB"/>
    <w:rsid w:val="00956230"/>
    <w:rsid w:val="0095650D"/>
    <w:rsid w:val="00956795"/>
    <w:rsid w:val="00956920"/>
    <w:rsid w:val="0095693C"/>
    <w:rsid w:val="00956CA5"/>
    <w:rsid w:val="00957A66"/>
    <w:rsid w:val="00960131"/>
    <w:rsid w:val="00960AD6"/>
    <w:rsid w:val="009610E7"/>
    <w:rsid w:val="00961660"/>
    <w:rsid w:val="00961D88"/>
    <w:rsid w:val="00962378"/>
    <w:rsid w:val="0096282B"/>
    <w:rsid w:val="00962B43"/>
    <w:rsid w:val="00962E3B"/>
    <w:rsid w:val="009641C5"/>
    <w:rsid w:val="00964349"/>
    <w:rsid w:val="009645DF"/>
    <w:rsid w:val="00964677"/>
    <w:rsid w:val="00964DA7"/>
    <w:rsid w:val="00964E86"/>
    <w:rsid w:val="00965A15"/>
    <w:rsid w:val="00965EE0"/>
    <w:rsid w:val="00965FA9"/>
    <w:rsid w:val="009660E3"/>
    <w:rsid w:val="009661B7"/>
    <w:rsid w:val="00966383"/>
    <w:rsid w:val="00966544"/>
    <w:rsid w:val="00966A43"/>
    <w:rsid w:val="00966AEC"/>
    <w:rsid w:val="009677B3"/>
    <w:rsid w:val="00967D40"/>
    <w:rsid w:val="00967EE4"/>
    <w:rsid w:val="009700FF"/>
    <w:rsid w:val="00970231"/>
    <w:rsid w:val="0097025F"/>
    <w:rsid w:val="009702F7"/>
    <w:rsid w:val="00970408"/>
    <w:rsid w:val="009705A4"/>
    <w:rsid w:val="0097062B"/>
    <w:rsid w:val="00970720"/>
    <w:rsid w:val="009708E1"/>
    <w:rsid w:val="00970A17"/>
    <w:rsid w:val="009710B1"/>
    <w:rsid w:val="0097142C"/>
    <w:rsid w:val="009715B9"/>
    <w:rsid w:val="009717AC"/>
    <w:rsid w:val="009718D5"/>
    <w:rsid w:val="00971CD5"/>
    <w:rsid w:val="009722B1"/>
    <w:rsid w:val="0097242F"/>
    <w:rsid w:val="0097256E"/>
    <w:rsid w:val="009725FA"/>
    <w:rsid w:val="00972805"/>
    <w:rsid w:val="00972BFD"/>
    <w:rsid w:val="00972CA1"/>
    <w:rsid w:val="00973128"/>
    <w:rsid w:val="009733CA"/>
    <w:rsid w:val="00973810"/>
    <w:rsid w:val="00974049"/>
    <w:rsid w:val="009741FE"/>
    <w:rsid w:val="00974340"/>
    <w:rsid w:val="0097501D"/>
    <w:rsid w:val="0097506C"/>
    <w:rsid w:val="00975585"/>
    <w:rsid w:val="00975962"/>
    <w:rsid w:val="00975A53"/>
    <w:rsid w:val="00975B5C"/>
    <w:rsid w:val="00976148"/>
    <w:rsid w:val="00976C3C"/>
    <w:rsid w:val="00977144"/>
    <w:rsid w:val="00977969"/>
    <w:rsid w:val="00977CA8"/>
    <w:rsid w:val="00977D62"/>
    <w:rsid w:val="00980502"/>
    <w:rsid w:val="009815F6"/>
    <w:rsid w:val="009822DD"/>
    <w:rsid w:val="009822E5"/>
    <w:rsid w:val="009834F1"/>
    <w:rsid w:val="009836F2"/>
    <w:rsid w:val="009839BC"/>
    <w:rsid w:val="00983B82"/>
    <w:rsid w:val="00983BE7"/>
    <w:rsid w:val="009842E1"/>
    <w:rsid w:val="009846DE"/>
    <w:rsid w:val="00984809"/>
    <w:rsid w:val="009848B7"/>
    <w:rsid w:val="00984D03"/>
    <w:rsid w:val="00984E1D"/>
    <w:rsid w:val="00984EA5"/>
    <w:rsid w:val="00985C8F"/>
    <w:rsid w:val="00985C90"/>
    <w:rsid w:val="0098612C"/>
    <w:rsid w:val="00986297"/>
    <w:rsid w:val="0098650B"/>
    <w:rsid w:val="0098676F"/>
    <w:rsid w:val="00986FDF"/>
    <w:rsid w:val="009871C2"/>
    <w:rsid w:val="0098745A"/>
    <w:rsid w:val="00987595"/>
    <w:rsid w:val="00990270"/>
    <w:rsid w:val="009906FF"/>
    <w:rsid w:val="00990BC9"/>
    <w:rsid w:val="00990DF6"/>
    <w:rsid w:val="00990EA3"/>
    <w:rsid w:val="00990FC4"/>
    <w:rsid w:val="0099171F"/>
    <w:rsid w:val="00991854"/>
    <w:rsid w:val="00992A5B"/>
    <w:rsid w:val="00992BAF"/>
    <w:rsid w:val="00992F3C"/>
    <w:rsid w:val="00993091"/>
    <w:rsid w:val="00993629"/>
    <w:rsid w:val="009940F1"/>
    <w:rsid w:val="00995029"/>
    <w:rsid w:val="009957CF"/>
    <w:rsid w:val="00995800"/>
    <w:rsid w:val="00995D2C"/>
    <w:rsid w:val="009961AA"/>
    <w:rsid w:val="00996A0B"/>
    <w:rsid w:val="009975B1"/>
    <w:rsid w:val="009975ED"/>
    <w:rsid w:val="00997A7B"/>
    <w:rsid w:val="009A02F1"/>
    <w:rsid w:val="009A044C"/>
    <w:rsid w:val="009A05F1"/>
    <w:rsid w:val="009A07AF"/>
    <w:rsid w:val="009A094F"/>
    <w:rsid w:val="009A112D"/>
    <w:rsid w:val="009A122C"/>
    <w:rsid w:val="009A141B"/>
    <w:rsid w:val="009A1A84"/>
    <w:rsid w:val="009A1B8D"/>
    <w:rsid w:val="009A1F18"/>
    <w:rsid w:val="009A1FE6"/>
    <w:rsid w:val="009A20B5"/>
    <w:rsid w:val="009A254D"/>
    <w:rsid w:val="009A25D6"/>
    <w:rsid w:val="009A2FD0"/>
    <w:rsid w:val="009A3776"/>
    <w:rsid w:val="009A4D5A"/>
    <w:rsid w:val="009A5178"/>
    <w:rsid w:val="009A5946"/>
    <w:rsid w:val="009A5A15"/>
    <w:rsid w:val="009A5B8A"/>
    <w:rsid w:val="009A61A1"/>
    <w:rsid w:val="009A62A2"/>
    <w:rsid w:val="009A679A"/>
    <w:rsid w:val="009A67DC"/>
    <w:rsid w:val="009A7297"/>
    <w:rsid w:val="009A7807"/>
    <w:rsid w:val="009B0173"/>
    <w:rsid w:val="009B0600"/>
    <w:rsid w:val="009B0D73"/>
    <w:rsid w:val="009B124C"/>
    <w:rsid w:val="009B13CD"/>
    <w:rsid w:val="009B1524"/>
    <w:rsid w:val="009B161C"/>
    <w:rsid w:val="009B1F0A"/>
    <w:rsid w:val="009B2826"/>
    <w:rsid w:val="009B282E"/>
    <w:rsid w:val="009B2F18"/>
    <w:rsid w:val="009B2F5F"/>
    <w:rsid w:val="009B32B7"/>
    <w:rsid w:val="009B3363"/>
    <w:rsid w:val="009B358D"/>
    <w:rsid w:val="009B40C0"/>
    <w:rsid w:val="009B461E"/>
    <w:rsid w:val="009B4644"/>
    <w:rsid w:val="009B466E"/>
    <w:rsid w:val="009B4A89"/>
    <w:rsid w:val="009B53D2"/>
    <w:rsid w:val="009B5760"/>
    <w:rsid w:val="009B5C3A"/>
    <w:rsid w:val="009B5D0D"/>
    <w:rsid w:val="009B5F1F"/>
    <w:rsid w:val="009B6083"/>
    <w:rsid w:val="009B68FE"/>
    <w:rsid w:val="009B6C2B"/>
    <w:rsid w:val="009B6CE1"/>
    <w:rsid w:val="009B7004"/>
    <w:rsid w:val="009B73C4"/>
    <w:rsid w:val="009B75FB"/>
    <w:rsid w:val="009B7A53"/>
    <w:rsid w:val="009C0515"/>
    <w:rsid w:val="009C0C1A"/>
    <w:rsid w:val="009C11BA"/>
    <w:rsid w:val="009C16E4"/>
    <w:rsid w:val="009C176F"/>
    <w:rsid w:val="009C1843"/>
    <w:rsid w:val="009C1969"/>
    <w:rsid w:val="009C2F4F"/>
    <w:rsid w:val="009C304C"/>
    <w:rsid w:val="009C327C"/>
    <w:rsid w:val="009C32EA"/>
    <w:rsid w:val="009C42E2"/>
    <w:rsid w:val="009C46E4"/>
    <w:rsid w:val="009C4B68"/>
    <w:rsid w:val="009C5129"/>
    <w:rsid w:val="009C5AE1"/>
    <w:rsid w:val="009C5AF6"/>
    <w:rsid w:val="009C61E6"/>
    <w:rsid w:val="009C64C7"/>
    <w:rsid w:val="009C654F"/>
    <w:rsid w:val="009C67AA"/>
    <w:rsid w:val="009C6A45"/>
    <w:rsid w:val="009C7461"/>
    <w:rsid w:val="009C7587"/>
    <w:rsid w:val="009D0476"/>
    <w:rsid w:val="009D1BE2"/>
    <w:rsid w:val="009D2076"/>
    <w:rsid w:val="009D264A"/>
    <w:rsid w:val="009D2808"/>
    <w:rsid w:val="009D31E8"/>
    <w:rsid w:val="009D3331"/>
    <w:rsid w:val="009D3555"/>
    <w:rsid w:val="009D3ACB"/>
    <w:rsid w:val="009D3DD3"/>
    <w:rsid w:val="009D420D"/>
    <w:rsid w:val="009D4420"/>
    <w:rsid w:val="009D51C5"/>
    <w:rsid w:val="009D5226"/>
    <w:rsid w:val="009D55DC"/>
    <w:rsid w:val="009D5A7B"/>
    <w:rsid w:val="009D5A88"/>
    <w:rsid w:val="009D5E22"/>
    <w:rsid w:val="009D5F99"/>
    <w:rsid w:val="009D61BB"/>
    <w:rsid w:val="009D61DD"/>
    <w:rsid w:val="009D6258"/>
    <w:rsid w:val="009D6748"/>
    <w:rsid w:val="009D6F8E"/>
    <w:rsid w:val="009D6FE1"/>
    <w:rsid w:val="009D71DE"/>
    <w:rsid w:val="009D7203"/>
    <w:rsid w:val="009D79BE"/>
    <w:rsid w:val="009E003F"/>
    <w:rsid w:val="009E045E"/>
    <w:rsid w:val="009E05AA"/>
    <w:rsid w:val="009E0C6E"/>
    <w:rsid w:val="009E1638"/>
    <w:rsid w:val="009E1948"/>
    <w:rsid w:val="009E1976"/>
    <w:rsid w:val="009E1C85"/>
    <w:rsid w:val="009E1F2E"/>
    <w:rsid w:val="009E1FA5"/>
    <w:rsid w:val="009E2351"/>
    <w:rsid w:val="009E2581"/>
    <w:rsid w:val="009E3554"/>
    <w:rsid w:val="009E384E"/>
    <w:rsid w:val="009E38A5"/>
    <w:rsid w:val="009E4685"/>
    <w:rsid w:val="009E4CB2"/>
    <w:rsid w:val="009E4CCD"/>
    <w:rsid w:val="009E4E02"/>
    <w:rsid w:val="009E53C3"/>
    <w:rsid w:val="009E55AC"/>
    <w:rsid w:val="009E561F"/>
    <w:rsid w:val="009E5968"/>
    <w:rsid w:val="009E6625"/>
    <w:rsid w:val="009E6BB4"/>
    <w:rsid w:val="009F0339"/>
    <w:rsid w:val="009F1100"/>
    <w:rsid w:val="009F1354"/>
    <w:rsid w:val="009F1C2A"/>
    <w:rsid w:val="009F252D"/>
    <w:rsid w:val="009F3761"/>
    <w:rsid w:val="009F3D42"/>
    <w:rsid w:val="009F3D89"/>
    <w:rsid w:val="009F4046"/>
    <w:rsid w:val="009F44FA"/>
    <w:rsid w:val="009F46CD"/>
    <w:rsid w:val="009F49AA"/>
    <w:rsid w:val="009F4F76"/>
    <w:rsid w:val="009F51DA"/>
    <w:rsid w:val="009F584F"/>
    <w:rsid w:val="009F60A3"/>
    <w:rsid w:val="009F65D0"/>
    <w:rsid w:val="009F6764"/>
    <w:rsid w:val="009F6B93"/>
    <w:rsid w:val="009F6C12"/>
    <w:rsid w:val="009F7D3B"/>
    <w:rsid w:val="00A00168"/>
    <w:rsid w:val="00A0076D"/>
    <w:rsid w:val="00A016F8"/>
    <w:rsid w:val="00A01768"/>
    <w:rsid w:val="00A0181D"/>
    <w:rsid w:val="00A01A71"/>
    <w:rsid w:val="00A01BFB"/>
    <w:rsid w:val="00A01E63"/>
    <w:rsid w:val="00A01F4A"/>
    <w:rsid w:val="00A021C8"/>
    <w:rsid w:val="00A02B4B"/>
    <w:rsid w:val="00A02FEB"/>
    <w:rsid w:val="00A033D3"/>
    <w:rsid w:val="00A03C5E"/>
    <w:rsid w:val="00A03DA7"/>
    <w:rsid w:val="00A03DCD"/>
    <w:rsid w:val="00A03F47"/>
    <w:rsid w:val="00A04094"/>
    <w:rsid w:val="00A0419F"/>
    <w:rsid w:val="00A04244"/>
    <w:rsid w:val="00A04951"/>
    <w:rsid w:val="00A04EA2"/>
    <w:rsid w:val="00A04FC9"/>
    <w:rsid w:val="00A05752"/>
    <w:rsid w:val="00A0577F"/>
    <w:rsid w:val="00A058F7"/>
    <w:rsid w:val="00A05FC3"/>
    <w:rsid w:val="00A06317"/>
    <w:rsid w:val="00A063F1"/>
    <w:rsid w:val="00A064E4"/>
    <w:rsid w:val="00A06785"/>
    <w:rsid w:val="00A06B01"/>
    <w:rsid w:val="00A06B54"/>
    <w:rsid w:val="00A06F63"/>
    <w:rsid w:val="00A07674"/>
    <w:rsid w:val="00A076E6"/>
    <w:rsid w:val="00A10050"/>
    <w:rsid w:val="00A10288"/>
    <w:rsid w:val="00A10641"/>
    <w:rsid w:val="00A116B6"/>
    <w:rsid w:val="00A11D54"/>
    <w:rsid w:val="00A12626"/>
    <w:rsid w:val="00A127D2"/>
    <w:rsid w:val="00A1282A"/>
    <w:rsid w:val="00A12B9C"/>
    <w:rsid w:val="00A12C63"/>
    <w:rsid w:val="00A12F4D"/>
    <w:rsid w:val="00A136EE"/>
    <w:rsid w:val="00A13E4D"/>
    <w:rsid w:val="00A14401"/>
    <w:rsid w:val="00A144C8"/>
    <w:rsid w:val="00A1493E"/>
    <w:rsid w:val="00A15168"/>
    <w:rsid w:val="00A1535C"/>
    <w:rsid w:val="00A15A60"/>
    <w:rsid w:val="00A15C47"/>
    <w:rsid w:val="00A15E2A"/>
    <w:rsid w:val="00A1608C"/>
    <w:rsid w:val="00A161B9"/>
    <w:rsid w:val="00A1651A"/>
    <w:rsid w:val="00A166D8"/>
    <w:rsid w:val="00A167D1"/>
    <w:rsid w:val="00A17183"/>
    <w:rsid w:val="00A172C1"/>
    <w:rsid w:val="00A20102"/>
    <w:rsid w:val="00A20238"/>
    <w:rsid w:val="00A20247"/>
    <w:rsid w:val="00A20AF3"/>
    <w:rsid w:val="00A21308"/>
    <w:rsid w:val="00A21587"/>
    <w:rsid w:val="00A222A8"/>
    <w:rsid w:val="00A23117"/>
    <w:rsid w:val="00A23187"/>
    <w:rsid w:val="00A23827"/>
    <w:rsid w:val="00A23B3E"/>
    <w:rsid w:val="00A23BF7"/>
    <w:rsid w:val="00A244A9"/>
    <w:rsid w:val="00A24DEF"/>
    <w:rsid w:val="00A24EB9"/>
    <w:rsid w:val="00A25398"/>
    <w:rsid w:val="00A25AA5"/>
    <w:rsid w:val="00A25E86"/>
    <w:rsid w:val="00A25EBE"/>
    <w:rsid w:val="00A261C0"/>
    <w:rsid w:val="00A26559"/>
    <w:rsid w:val="00A26884"/>
    <w:rsid w:val="00A26F92"/>
    <w:rsid w:val="00A273CC"/>
    <w:rsid w:val="00A2783F"/>
    <w:rsid w:val="00A27C15"/>
    <w:rsid w:val="00A27E01"/>
    <w:rsid w:val="00A27EF6"/>
    <w:rsid w:val="00A30308"/>
    <w:rsid w:val="00A30940"/>
    <w:rsid w:val="00A30DAB"/>
    <w:rsid w:val="00A31007"/>
    <w:rsid w:val="00A312DE"/>
    <w:rsid w:val="00A315ED"/>
    <w:rsid w:val="00A3204F"/>
    <w:rsid w:val="00A32078"/>
    <w:rsid w:val="00A3235A"/>
    <w:rsid w:val="00A324DE"/>
    <w:rsid w:val="00A32C59"/>
    <w:rsid w:val="00A32E42"/>
    <w:rsid w:val="00A33B0C"/>
    <w:rsid w:val="00A3485B"/>
    <w:rsid w:val="00A34B53"/>
    <w:rsid w:val="00A34B88"/>
    <w:rsid w:val="00A34C37"/>
    <w:rsid w:val="00A34D07"/>
    <w:rsid w:val="00A34DD7"/>
    <w:rsid w:val="00A3521F"/>
    <w:rsid w:val="00A353D3"/>
    <w:rsid w:val="00A356F7"/>
    <w:rsid w:val="00A359AB"/>
    <w:rsid w:val="00A35DA7"/>
    <w:rsid w:val="00A3638B"/>
    <w:rsid w:val="00A36806"/>
    <w:rsid w:val="00A36B46"/>
    <w:rsid w:val="00A37105"/>
    <w:rsid w:val="00A3789A"/>
    <w:rsid w:val="00A37D9C"/>
    <w:rsid w:val="00A401C1"/>
    <w:rsid w:val="00A40282"/>
    <w:rsid w:val="00A4038E"/>
    <w:rsid w:val="00A4063C"/>
    <w:rsid w:val="00A40A9F"/>
    <w:rsid w:val="00A40CF2"/>
    <w:rsid w:val="00A414E8"/>
    <w:rsid w:val="00A41D44"/>
    <w:rsid w:val="00A41EAE"/>
    <w:rsid w:val="00A427BC"/>
    <w:rsid w:val="00A42950"/>
    <w:rsid w:val="00A42A0A"/>
    <w:rsid w:val="00A42B0F"/>
    <w:rsid w:val="00A42B47"/>
    <w:rsid w:val="00A42B71"/>
    <w:rsid w:val="00A42B8A"/>
    <w:rsid w:val="00A42F90"/>
    <w:rsid w:val="00A4377E"/>
    <w:rsid w:val="00A437E7"/>
    <w:rsid w:val="00A439F0"/>
    <w:rsid w:val="00A43CCE"/>
    <w:rsid w:val="00A43E32"/>
    <w:rsid w:val="00A44478"/>
    <w:rsid w:val="00A4486E"/>
    <w:rsid w:val="00A452DA"/>
    <w:rsid w:val="00A45CD6"/>
    <w:rsid w:val="00A469E0"/>
    <w:rsid w:val="00A471E2"/>
    <w:rsid w:val="00A47F45"/>
    <w:rsid w:val="00A50442"/>
    <w:rsid w:val="00A50576"/>
    <w:rsid w:val="00A50E51"/>
    <w:rsid w:val="00A50E80"/>
    <w:rsid w:val="00A5113B"/>
    <w:rsid w:val="00A51245"/>
    <w:rsid w:val="00A513E8"/>
    <w:rsid w:val="00A51989"/>
    <w:rsid w:val="00A5231E"/>
    <w:rsid w:val="00A52467"/>
    <w:rsid w:val="00A52644"/>
    <w:rsid w:val="00A52D69"/>
    <w:rsid w:val="00A52E1F"/>
    <w:rsid w:val="00A52E2C"/>
    <w:rsid w:val="00A5317E"/>
    <w:rsid w:val="00A53193"/>
    <w:rsid w:val="00A53509"/>
    <w:rsid w:val="00A537DE"/>
    <w:rsid w:val="00A53A86"/>
    <w:rsid w:val="00A54263"/>
    <w:rsid w:val="00A5441B"/>
    <w:rsid w:val="00A54751"/>
    <w:rsid w:val="00A554C8"/>
    <w:rsid w:val="00A556B8"/>
    <w:rsid w:val="00A556D0"/>
    <w:rsid w:val="00A558B3"/>
    <w:rsid w:val="00A55D4B"/>
    <w:rsid w:val="00A56389"/>
    <w:rsid w:val="00A56F4C"/>
    <w:rsid w:val="00A5754F"/>
    <w:rsid w:val="00A5772B"/>
    <w:rsid w:val="00A57D95"/>
    <w:rsid w:val="00A57DCA"/>
    <w:rsid w:val="00A60027"/>
    <w:rsid w:val="00A6058A"/>
    <w:rsid w:val="00A60859"/>
    <w:rsid w:val="00A60F22"/>
    <w:rsid w:val="00A619BA"/>
    <w:rsid w:val="00A61CF3"/>
    <w:rsid w:val="00A6210A"/>
    <w:rsid w:val="00A625AF"/>
    <w:rsid w:val="00A628CE"/>
    <w:rsid w:val="00A62DDF"/>
    <w:rsid w:val="00A631B4"/>
    <w:rsid w:val="00A63318"/>
    <w:rsid w:val="00A63871"/>
    <w:rsid w:val="00A63929"/>
    <w:rsid w:val="00A639FA"/>
    <w:rsid w:val="00A64069"/>
    <w:rsid w:val="00A64895"/>
    <w:rsid w:val="00A6496C"/>
    <w:rsid w:val="00A64D9C"/>
    <w:rsid w:val="00A64DAF"/>
    <w:rsid w:val="00A64EED"/>
    <w:rsid w:val="00A6538F"/>
    <w:rsid w:val="00A65B22"/>
    <w:rsid w:val="00A6630F"/>
    <w:rsid w:val="00A6631B"/>
    <w:rsid w:val="00A6631F"/>
    <w:rsid w:val="00A66640"/>
    <w:rsid w:val="00A66C37"/>
    <w:rsid w:val="00A66E65"/>
    <w:rsid w:val="00A66EB4"/>
    <w:rsid w:val="00A67075"/>
    <w:rsid w:val="00A67551"/>
    <w:rsid w:val="00A678A3"/>
    <w:rsid w:val="00A67AB8"/>
    <w:rsid w:val="00A67F9F"/>
    <w:rsid w:val="00A70202"/>
    <w:rsid w:val="00A702C5"/>
    <w:rsid w:val="00A7045A"/>
    <w:rsid w:val="00A70794"/>
    <w:rsid w:val="00A707C6"/>
    <w:rsid w:val="00A70B3F"/>
    <w:rsid w:val="00A70D08"/>
    <w:rsid w:val="00A7120F"/>
    <w:rsid w:val="00A716E9"/>
    <w:rsid w:val="00A71D02"/>
    <w:rsid w:val="00A7281D"/>
    <w:rsid w:val="00A7300A"/>
    <w:rsid w:val="00A7320B"/>
    <w:rsid w:val="00A73454"/>
    <w:rsid w:val="00A73B36"/>
    <w:rsid w:val="00A73F55"/>
    <w:rsid w:val="00A74D45"/>
    <w:rsid w:val="00A756A4"/>
    <w:rsid w:val="00A7596C"/>
    <w:rsid w:val="00A75CB0"/>
    <w:rsid w:val="00A7631E"/>
    <w:rsid w:val="00A76379"/>
    <w:rsid w:val="00A763EA"/>
    <w:rsid w:val="00A7640F"/>
    <w:rsid w:val="00A76988"/>
    <w:rsid w:val="00A76F1D"/>
    <w:rsid w:val="00A770E5"/>
    <w:rsid w:val="00A800EB"/>
    <w:rsid w:val="00A801D7"/>
    <w:rsid w:val="00A80350"/>
    <w:rsid w:val="00A81844"/>
    <w:rsid w:val="00A81E7C"/>
    <w:rsid w:val="00A81F25"/>
    <w:rsid w:val="00A82822"/>
    <w:rsid w:val="00A82892"/>
    <w:rsid w:val="00A82A8C"/>
    <w:rsid w:val="00A85CAB"/>
    <w:rsid w:val="00A864F9"/>
    <w:rsid w:val="00A865F6"/>
    <w:rsid w:val="00A86730"/>
    <w:rsid w:val="00A86DBF"/>
    <w:rsid w:val="00A86DDC"/>
    <w:rsid w:val="00A87378"/>
    <w:rsid w:val="00A87BEC"/>
    <w:rsid w:val="00A9070B"/>
    <w:rsid w:val="00A9073D"/>
    <w:rsid w:val="00A90803"/>
    <w:rsid w:val="00A90ABC"/>
    <w:rsid w:val="00A90DB3"/>
    <w:rsid w:val="00A90E58"/>
    <w:rsid w:val="00A9114E"/>
    <w:rsid w:val="00A911FA"/>
    <w:rsid w:val="00A91859"/>
    <w:rsid w:val="00A918C5"/>
    <w:rsid w:val="00A9263B"/>
    <w:rsid w:val="00A93624"/>
    <w:rsid w:val="00A93937"/>
    <w:rsid w:val="00A93B90"/>
    <w:rsid w:val="00A93CC3"/>
    <w:rsid w:val="00A93D8D"/>
    <w:rsid w:val="00A93DF9"/>
    <w:rsid w:val="00A9469C"/>
    <w:rsid w:val="00A94DAA"/>
    <w:rsid w:val="00A95271"/>
    <w:rsid w:val="00A95356"/>
    <w:rsid w:val="00A9565B"/>
    <w:rsid w:val="00A96335"/>
    <w:rsid w:val="00A96432"/>
    <w:rsid w:val="00A9689B"/>
    <w:rsid w:val="00A977F3"/>
    <w:rsid w:val="00A97EF1"/>
    <w:rsid w:val="00AA01DF"/>
    <w:rsid w:val="00AA01F0"/>
    <w:rsid w:val="00AA03BC"/>
    <w:rsid w:val="00AA07B5"/>
    <w:rsid w:val="00AA0BA4"/>
    <w:rsid w:val="00AA0BB8"/>
    <w:rsid w:val="00AA18AC"/>
    <w:rsid w:val="00AA1BCB"/>
    <w:rsid w:val="00AA1ED3"/>
    <w:rsid w:val="00AA2185"/>
    <w:rsid w:val="00AA2387"/>
    <w:rsid w:val="00AA30A5"/>
    <w:rsid w:val="00AA321D"/>
    <w:rsid w:val="00AA398A"/>
    <w:rsid w:val="00AA4065"/>
    <w:rsid w:val="00AA4E0E"/>
    <w:rsid w:val="00AA4E98"/>
    <w:rsid w:val="00AA53F3"/>
    <w:rsid w:val="00AA56C9"/>
    <w:rsid w:val="00AA59F5"/>
    <w:rsid w:val="00AA5D79"/>
    <w:rsid w:val="00AA6259"/>
    <w:rsid w:val="00AA6D1A"/>
    <w:rsid w:val="00AA6E63"/>
    <w:rsid w:val="00AA74BA"/>
    <w:rsid w:val="00AA7A43"/>
    <w:rsid w:val="00AB001E"/>
    <w:rsid w:val="00AB07F4"/>
    <w:rsid w:val="00AB09A2"/>
    <w:rsid w:val="00AB13D3"/>
    <w:rsid w:val="00AB254F"/>
    <w:rsid w:val="00AB30FD"/>
    <w:rsid w:val="00AB38C3"/>
    <w:rsid w:val="00AB3E36"/>
    <w:rsid w:val="00AB3E4B"/>
    <w:rsid w:val="00AB419C"/>
    <w:rsid w:val="00AB421B"/>
    <w:rsid w:val="00AB48DE"/>
    <w:rsid w:val="00AB498F"/>
    <w:rsid w:val="00AB4BD3"/>
    <w:rsid w:val="00AB4E33"/>
    <w:rsid w:val="00AB5862"/>
    <w:rsid w:val="00AB59CA"/>
    <w:rsid w:val="00AB5D2B"/>
    <w:rsid w:val="00AB5FE1"/>
    <w:rsid w:val="00AB624D"/>
    <w:rsid w:val="00AB62BA"/>
    <w:rsid w:val="00AB7A98"/>
    <w:rsid w:val="00AC004F"/>
    <w:rsid w:val="00AC03DE"/>
    <w:rsid w:val="00AC040E"/>
    <w:rsid w:val="00AC17E0"/>
    <w:rsid w:val="00AC1836"/>
    <w:rsid w:val="00AC1AB3"/>
    <w:rsid w:val="00AC25F7"/>
    <w:rsid w:val="00AC2E7F"/>
    <w:rsid w:val="00AC3403"/>
    <w:rsid w:val="00AC346F"/>
    <w:rsid w:val="00AC35CC"/>
    <w:rsid w:val="00AC3865"/>
    <w:rsid w:val="00AC3A56"/>
    <w:rsid w:val="00AC4315"/>
    <w:rsid w:val="00AC4C7E"/>
    <w:rsid w:val="00AC4DC0"/>
    <w:rsid w:val="00AC53C6"/>
    <w:rsid w:val="00AC55FA"/>
    <w:rsid w:val="00AC578B"/>
    <w:rsid w:val="00AC57CA"/>
    <w:rsid w:val="00AC6147"/>
    <w:rsid w:val="00AC6302"/>
    <w:rsid w:val="00AC6313"/>
    <w:rsid w:val="00AC6529"/>
    <w:rsid w:val="00AC69D6"/>
    <w:rsid w:val="00AC6AB5"/>
    <w:rsid w:val="00AC6B77"/>
    <w:rsid w:val="00AC7276"/>
    <w:rsid w:val="00AC74A0"/>
    <w:rsid w:val="00AC7596"/>
    <w:rsid w:val="00AD007B"/>
    <w:rsid w:val="00AD0234"/>
    <w:rsid w:val="00AD05B5"/>
    <w:rsid w:val="00AD0B11"/>
    <w:rsid w:val="00AD140F"/>
    <w:rsid w:val="00AD1834"/>
    <w:rsid w:val="00AD187F"/>
    <w:rsid w:val="00AD1BDB"/>
    <w:rsid w:val="00AD1C3C"/>
    <w:rsid w:val="00AD2059"/>
    <w:rsid w:val="00AD22E8"/>
    <w:rsid w:val="00AD2382"/>
    <w:rsid w:val="00AD2617"/>
    <w:rsid w:val="00AD2760"/>
    <w:rsid w:val="00AD27AD"/>
    <w:rsid w:val="00AD2A02"/>
    <w:rsid w:val="00AD2AE5"/>
    <w:rsid w:val="00AD2CC2"/>
    <w:rsid w:val="00AD35DB"/>
    <w:rsid w:val="00AD502B"/>
    <w:rsid w:val="00AD5079"/>
    <w:rsid w:val="00AD51CD"/>
    <w:rsid w:val="00AD539F"/>
    <w:rsid w:val="00AD5A9B"/>
    <w:rsid w:val="00AD5AE0"/>
    <w:rsid w:val="00AD6584"/>
    <w:rsid w:val="00AD671F"/>
    <w:rsid w:val="00AD6D41"/>
    <w:rsid w:val="00AD6FF1"/>
    <w:rsid w:val="00AD73E1"/>
    <w:rsid w:val="00AD762D"/>
    <w:rsid w:val="00AD7B8D"/>
    <w:rsid w:val="00AD7C0B"/>
    <w:rsid w:val="00AE0445"/>
    <w:rsid w:val="00AE056F"/>
    <w:rsid w:val="00AE05DC"/>
    <w:rsid w:val="00AE0B48"/>
    <w:rsid w:val="00AE0CFD"/>
    <w:rsid w:val="00AE1621"/>
    <w:rsid w:val="00AE1FEC"/>
    <w:rsid w:val="00AE218D"/>
    <w:rsid w:val="00AE21F8"/>
    <w:rsid w:val="00AE2285"/>
    <w:rsid w:val="00AE2DAD"/>
    <w:rsid w:val="00AE3026"/>
    <w:rsid w:val="00AE319D"/>
    <w:rsid w:val="00AE326C"/>
    <w:rsid w:val="00AE33D5"/>
    <w:rsid w:val="00AE3D94"/>
    <w:rsid w:val="00AE3F5C"/>
    <w:rsid w:val="00AE4268"/>
    <w:rsid w:val="00AE4282"/>
    <w:rsid w:val="00AE4393"/>
    <w:rsid w:val="00AE5299"/>
    <w:rsid w:val="00AE5DA5"/>
    <w:rsid w:val="00AE5E17"/>
    <w:rsid w:val="00AE622D"/>
    <w:rsid w:val="00AE660F"/>
    <w:rsid w:val="00AE6BC2"/>
    <w:rsid w:val="00AE6C69"/>
    <w:rsid w:val="00AE76C3"/>
    <w:rsid w:val="00AE76CC"/>
    <w:rsid w:val="00AE7E10"/>
    <w:rsid w:val="00AF011E"/>
    <w:rsid w:val="00AF01CB"/>
    <w:rsid w:val="00AF1CA7"/>
    <w:rsid w:val="00AF1CCE"/>
    <w:rsid w:val="00AF1DDB"/>
    <w:rsid w:val="00AF245B"/>
    <w:rsid w:val="00AF2AAD"/>
    <w:rsid w:val="00AF310E"/>
    <w:rsid w:val="00AF3292"/>
    <w:rsid w:val="00AF366D"/>
    <w:rsid w:val="00AF3A7F"/>
    <w:rsid w:val="00AF3E6C"/>
    <w:rsid w:val="00AF3F43"/>
    <w:rsid w:val="00AF41AC"/>
    <w:rsid w:val="00AF41BF"/>
    <w:rsid w:val="00AF4723"/>
    <w:rsid w:val="00AF5180"/>
    <w:rsid w:val="00AF5894"/>
    <w:rsid w:val="00AF6595"/>
    <w:rsid w:val="00AF6598"/>
    <w:rsid w:val="00AF6669"/>
    <w:rsid w:val="00AF6696"/>
    <w:rsid w:val="00AF6CCD"/>
    <w:rsid w:val="00AF6F60"/>
    <w:rsid w:val="00AF6FC2"/>
    <w:rsid w:val="00AF6FC5"/>
    <w:rsid w:val="00AF70B6"/>
    <w:rsid w:val="00AF73E3"/>
    <w:rsid w:val="00AF7E3D"/>
    <w:rsid w:val="00AF7E5F"/>
    <w:rsid w:val="00AF7F11"/>
    <w:rsid w:val="00B001E9"/>
    <w:rsid w:val="00B0046C"/>
    <w:rsid w:val="00B006ED"/>
    <w:rsid w:val="00B00A2B"/>
    <w:rsid w:val="00B01105"/>
    <w:rsid w:val="00B011F0"/>
    <w:rsid w:val="00B01262"/>
    <w:rsid w:val="00B01521"/>
    <w:rsid w:val="00B01790"/>
    <w:rsid w:val="00B01C6E"/>
    <w:rsid w:val="00B01D8C"/>
    <w:rsid w:val="00B023FB"/>
    <w:rsid w:val="00B024DB"/>
    <w:rsid w:val="00B02AC0"/>
    <w:rsid w:val="00B02E89"/>
    <w:rsid w:val="00B03007"/>
    <w:rsid w:val="00B0323B"/>
    <w:rsid w:val="00B03912"/>
    <w:rsid w:val="00B03CF4"/>
    <w:rsid w:val="00B042B6"/>
    <w:rsid w:val="00B04308"/>
    <w:rsid w:val="00B0436E"/>
    <w:rsid w:val="00B04577"/>
    <w:rsid w:val="00B04B70"/>
    <w:rsid w:val="00B04D6D"/>
    <w:rsid w:val="00B051DA"/>
    <w:rsid w:val="00B052F6"/>
    <w:rsid w:val="00B05481"/>
    <w:rsid w:val="00B05EC8"/>
    <w:rsid w:val="00B05EE9"/>
    <w:rsid w:val="00B06055"/>
    <w:rsid w:val="00B065AC"/>
    <w:rsid w:val="00B06E4B"/>
    <w:rsid w:val="00B07022"/>
    <w:rsid w:val="00B07594"/>
    <w:rsid w:val="00B07771"/>
    <w:rsid w:val="00B07E63"/>
    <w:rsid w:val="00B07F26"/>
    <w:rsid w:val="00B10C55"/>
    <w:rsid w:val="00B10D62"/>
    <w:rsid w:val="00B1111C"/>
    <w:rsid w:val="00B113B8"/>
    <w:rsid w:val="00B11539"/>
    <w:rsid w:val="00B11F74"/>
    <w:rsid w:val="00B1227D"/>
    <w:rsid w:val="00B12324"/>
    <w:rsid w:val="00B12544"/>
    <w:rsid w:val="00B1296F"/>
    <w:rsid w:val="00B12BFD"/>
    <w:rsid w:val="00B12E48"/>
    <w:rsid w:val="00B12EC0"/>
    <w:rsid w:val="00B13239"/>
    <w:rsid w:val="00B133AA"/>
    <w:rsid w:val="00B133E1"/>
    <w:rsid w:val="00B1362F"/>
    <w:rsid w:val="00B13A41"/>
    <w:rsid w:val="00B13D84"/>
    <w:rsid w:val="00B14177"/>
    <w:rsid w:val="00B14A43"/>
    <w:rsid w:val="00B15211"/>
    <w:rsid w:val="00B15576"/>
    <w:rsid w:val="00B15702"/>
    <w:rsid w:val="00B15C4A"/>
    <w:rsid w:val="00B15D92"/>
    <w:rsid w:val="00B15E10"/>
    <w:rsid w:val="00B16157"/>
    <w:rsid w:val="00B165EE"/>
    <w:rsid w:val="00B171F9"/>
    <w:rsid w:val="00B175A7"/>
    <w:rsid w:val="00B206CE"/>
    <w:rsid w:val="00B20C18"/>
    <w:rsid w:val="00B211C5"/>
    <w:rsid w:val="00B21BF7"/>
    <w:rsid w:val="00B22035"/>
    <w:rsid w:val="00B22356"/>
    <w:rsid w:val="00B22498"/>
    <w:rsid w:val="00B23251"/>
    <w:rsid w:val="00B23759"/>
    <w:rsid w:val="00B23D7F"/>
    <w:rsid w:val="00B24003"/>
    <w:rsid w:val="00B24BD6"/>
    <w:rsid w:val="00B24E83"/>
    <w:rsid w:val="00B25464"/>
    <w:rsid w:val="00B25635"/>
    <w:rsid w:val="00B259CC"/>
    <w:rsid w:val="00B25B92"/>
    <w:rsid w:val="00B25CE0"/>
    <w:rsid w:val="00B25D19"/>
    <w:rsid w:val="00B25D45"/>
    <w:rsid w:val="00B26007"/>
    <w:rsid w:val="00B26257"/>
    <w:rsid w:val="00B26745"/>
    <w:rsid w:val="00B26861"/>
    <w:rsid w:val="00B26ABB"/>
    <w:rsid w:val="00B26E04"/>
    <w:rsid w:val="00B27410"/>
    <w:rsid w:val="00B27695"/>
    <w:rsid w:val="00B27982"/>
    <w:rsid w:val="00B27EC9"/>
    <w:rsid w:val="00B27F01"/>
    <w:rsid w:val="00B301B4"/>
    <w:rsid w:val="00B30692"/>
    <w:rsid w:val="00B30944"/>
    <w:rsid w:val="00B30D70"/>
    <w:rsid w:val="00B30F4B"/>
    <w:rsid w:val="00B3189C"/>
    <w:rsid w:val="00B31BDB"/>
    <w:rsid w:val="00B31CEE"/>
    <w:rsid w:val="00B322F6"/>
    <w:rsid w:val="00B32530"/>
    <w:rsid w:val="00B327D8"/>
    <w:rsid w:val="00B333D9"/>
    <w:rsid w:val="00B33506"/>
    <w:rsid w:val="00B338B3"/>
    <w:rsid w:val="00B33F09"/>
    <w:rsid w:val="00B3452D"/>
    <w:rsid w:val="00B3467C"/>
    <w:rsid w:val="00B34C90"/>
    <w:rsid w:val="00B35061"/>
    <w:rsid w:val="00B35514"/>
    <w:rsid w:val="00B35B1B"/>
    <w:rsid w:val="00B35F64"/>
    <w:rsid w:val="00B35FD0"/>
    <w:rsid w:val="00B363A7"/>
    <w:rsid w:val="00B36500"/>
    <w:rsid w:val="00B36D95"/>
    <w:rsid w:val="00B36DCD"/>
    <w:rsid w:val="00B36FEC"/>
    <w:rsid w:val="00B37175"/>
    <w:rsid w:val="00B37B96"/>
    <w:rsid w:val="00B37CF6"/>
    <w:rsid w:val="00B37F70"/>
    <w:rsid w:val="00B407FB"/>
    <w:rsid w:val="00B4108B"/>
    <w:rsid w:val="00B41E66"/>
    <w:rsid w:val="00B42441"/>
    <w:rsid w:val="00B4262C"/>
    <w:rsid w:val="00B426DE"/>
    <w:rsid w:val="00B42C9E"/>
    <w:rsid w:val="00B43145"/>
    <w:rsid w:val="00B4370D"/>
    <w:rsid w:val="00B43A7D"/>
    <w:rsid w:val="00B43AF1"/>
    <w:rsid w:val="00B44FA6"/>
    <w:rsid w:val="00B45465"/>
    <w:rsid w:val="00B455C5"/>
    <w:rsid w:val="00B45BA5"/>
    <w:rsid w:val="00B4658D"/>
    <w:rsid w:val="00B467AC"/>
    <w:rsid w:val="00B467F3"/>
    <w:rsid w:val="00B46824"/>
    <w:rsid w:val="00B4682B"/>
    <w:rsid w:val="00B47149"/>
    <w:rsid w:val="00B47E37"/>
    <w:rsid w:val="00B50D07"/>
    <w:rsid w:val="00B511B6"/>
    <w:rsid w:val="00B51868"/>
    <w:rsid w:val="00B51BBA"/>
    <w:rsid w:val="00B51CA5"/>
    <w:rsid w:val="00B5205D"/>
    <w:rsid w:val="00B53267"/>
    <w:rsid w:val="00B5428B"/>
    <w:rsid w:val="00B547F9"/>
    <w:rsid w:val="00B54992"/>
    <w:rsid w:val="00B54B25"/>
    <w:rsid w:val="00B55D8C"/>
    <w:rsid w:val="00B5602B"/>
    <w:rsid w:val="00B562D1"/>
    <w:rsid w:val="00B567D4"/>
    <w:rsid w:val="00B568FE"/>
    <w:rsid w:val="00B569AC"/>
    <w:rsid w:val="00B569EF"/>
    <w:rsid w:val="00B56D66"/>
    <w:rsid w:val="00B578A1"/>
    <w:rsid w:val="00B579E6"/>
    <w:rsid w:val="00B579FF"/>
    <w:rsid w:val="00B57C6E"/>
    <w:rsid w:val="00B57F31"/>
    <w:rsid w:val="00B6004B"/>
    <w:rsid w:val="00B602FB"/>
    <w:rsid w:val="00B603BF"/>
    <w:rsid w:val="00B605EE"/>
    <w:rsid w:val="00B60EDA"/>
    <w:rsid w:val="00B61627"/>
    <w:rsid w:val="00B617A1"/>
    <w:rsid w:val="00B623AA"/>
    <w:rsid w:val="00B627B1"/>
    <w:rsid w:val="00B6315F"/>
    <w:rsid w:val="00B6327F"/>
    <w:rsid w:val="00B63461"/>
    <w:rsid w:val="00B63A17"/>
    <w:rsid w:val="00B64C9C"/>
    <w:rsid w:val="00B65619"/>
    <w:rsid w:val="00B65CEF"/>
    <w:rsid w:val="00B65DFC"/>
    <w:rsid w:val="00B6638A"/>
    <w:rsid w:val="00B66727"/>
    <w:rsid w:val="00B66FD6"/>
    <w:rsid w:val="00B671BF"/>
    <w:rsid w:val="00B6758A"/>
    <w:rsid w:val="00B67B80"/>
    <w:rsid w:val="00B67E50"/>
    <w:rsid w:val="00B70712"/>
    <w:rsid w:val="00B70A74"/>
    <w:rsid w:val="00B70A97"/>
    <w:rsid w:val="00B70C90"/>
    <w:rsid w:val="00B70E28"/>
    <w:rsid w:val="00B70F61"/>
    <w:rsid w:val="00B70F6D"/>
    <w:rsid w:val="00B7130E"/>
    <w:rsid w:val="00B718A3"/>
    <w:rsid w:val="00B71AB8"/>
    <w:rsid w:val="00B71AE3"/>
    <w:rsid w:val="00B71F03"/>
    <w:rsid w:val="00B72032"/>
    <w:rsid w:val="00B720DE"/>
    <w:rsid w:val="00B726F6"/>
    <w:rsid w:val="00B72736"/>
    <w:rsid w:val="00B7303E"/>
    <w:rsid w:val="00B73FFC"/>
    <w:rsid w:val="00B7424C"/>
    <w:rsid w:val="00B742CC"/>
    <w:rsid w:val="00B7525B"/>
    <w:rsid w:val="00B7566E"/>
    <w:rsid w:val="00B75819"/>
    <w:rsid w:val="00B759B5"/>
    <w:rsid w:val="00B75D6D"/>
    <w:rsid w:val="00B75F88"/>
    <w:rsid w:val="00B76912"/>
    <w:rsid w:val="00B76F34"/>
    <w:rsid w:val="00B773A3"/>
    <w:rsid w:val="00B77675"/>
    <w:rsid w:val="00B7767C"/>
    <w:rsid w:val="00B77CCF"/>
    <w:rsid w:val="00B77E4D"/>
    <w:rsid w:val="00B8025D"/>
    <w:rsid w:val="00B80ED8"/>
    <w:rsid w:val="00B81069"/>
    <w:rsid w:val="00B8109A"/>
    <w:rsid w:val="00B81108"/>
    <w:rsid w:val="00B8191C"/>
    <w:rsid w:val="00B81A55"/>
    <w:rsid w:val="00B81B81"/>
    <w:rsid w:val="00B81D84"/>
    <w:rsid w:val="00B826E0"/>
    <w:rsid w:val="00B827FD"/>
    <w:rsid w:val="00B830CA"/>
    <w:rsid w:val="00B8329F"/>
    <w:rsid w:val="00B8331E"/>
    <w:rsid w:val="00B83449"/>
    <w:rsid w:val="00B83498"/>
    <w:rsid w:val="00B842BB"/>
    <w:rsid w:val="00B84BB4"/>
    <w:rsid w:val="00B85EF7"/>
    <w:rsid w:val="00B8654B"/>
    <w:rsid w:val="00B86CFB"/>
    <w:rsid w:val="00B86D97"/>
    <w:rsid w:val="00B873DE"/>
    <w:rsid w:val="00B875F9"/>
    <w:rsid w:val="00B8788F"/>
    <w:rsid w:val="00B87995"/>
    <w:rsid w:val="00B87CED"/>
    <w:rsid w:val="00B902DB"/>
    <w:rsid w:val="00B906D5"/>
    <w:rsid w:val="00B91B82"/>
    <w:rsid w:val="00B91BE9"/>
    <w:rsid w:val="00B91E23"/>
    <w:rsid w:val="00B91F1F"/>
    <w:rsid w:val="00B925C2"/>
    <w:rsid w:val="00B9262D"/>
    <w:rsid w:val="00B92921"/>
    <w:rsid w:val="00B92AF9"/>
    <w:rsid w:val="00B92E6B"/>
    <w:rsid w:val="00B92F19"/>
    <w:rsid w:val="00B940FD"/>
    <w:rsid w:val="00B9423B"/>
    <w:rsid w:val="00B950F4"/>
    <w:rsid w:val="00B9538B"/>
    <w:rsid w:val="00B962CF"/>
    <w:rsid w:val="00B96A8F"/>
    <w:rsid w:val="00B96D7A"/>
    <w:rsid w:val="00B971EE"/>
    <w:rsid w:val="00B9730B"/>
    <w:rsid w:val="00B97693"/>
    <w:rsid w:val="00B97E8B"/>
    <w:rsid w:val="00BA09B6"/>
    <w:rsid w:val="00BA13C8"/>
    <w:rsid w:val="00BA1413"/>
    <w:rsid w:val="00BA19BC"/>
    <w:rsid w:val="00BA1EAB"/>
    <w:rsid w:val="00BA20F1"/>
    <w:rsid w:val="00BA25A6"/>
    <w:rsid w:val="00BA2713"/>
    <w:rsid w:val="00BA28F2"/>
    <w:rsid w:val="00BA2A04"/>
    <w:rsid w:val="00BA2B76"/>
    <w:rsid w:val="00BA2DD9"/>
    <w:rsid w:val="00BA32BB"/>
    <w:rsid w:val="00BA361E"/>
    <w:rsid w:val="00BA3B5F"/>
    <w:rsid w:val="00BA3E58"/>
    <w:rsid w:val="00BA41AE"/>
    <w:rsid w:val="00BA46D3"/>
    <w:rsid w:val="00BA4A0D"/>
    <w:rsid w:val="00BA4E10"/>
    <w:rsid w:val="00BA5305"/>
    <w:rsid w:val="00BA5B39"/>
    <w:rsid w:val="00BA64C3"/>
    <w:rsid w:val="00BA661C"/>
    <w:rsid w:val="00BA6AC9"/>
    <w:rsid w:val="00BA6E0D"/>
    <w:rsid w:val="00BA72CE"/>
    <w:rsid w:val="00BA761B"/>
    <w:rsid w:val="00BA7710"/>
    <w:rsid w:val="00BA7E90"/>
    <w:rsid w:val="00BB00E4"/>
    <w:rsid w:val="00BB032D"/>
    <w:rsid w:val="00BB07A1"/>
    <w:rsid w:val="00BB09EF"/>
    <w:rsid w:val="00BB0E3D"/>
    <w:rsid w:val="00BB1023"/>
    <w:rsid w:val="00BB18A9"/>
    <w:rsid w:val="00BB18B0"/>
    <w:rsid w:val="00BB1A97"/>
    <w:rsid w:val="00BB34E8"/>
    <w:rsid w:val="00BB3597"/>
    <w:rsid w:val="00BB367D"/>
    <w:rsid w:val="00BB3D55"/>
    <w:rsid w:val="00BB45E5"/>
    <w:rsid w:val="00BB481B"/>
    <w:rsid w:val="00BB487D"/>
    <w:rsid w:val="00BB501E"/>
    <w:rsid w:val="00BB5A6B"/>
    <w:rsid w:val="00BB5DF7"/>
    <w:rsid w:val="00BB6C66"/>
    <w:rsid w:val="00BB71EF"/>
    <w:rsid w:val="00BB7B21"/>
    <w:rsid w:val="00BB7EB1"/>
    <w:rsid w:val="00BC00D0"/>
    <w:rsid w:val="00BC0261"/>
    <w:rsid w:val="00BC0CCC"/>
    <w:rsid w:val="00BC102C"/>
    <w:rsid w:val="00BC10DB"/>
    <w:rsid w:val="00BC1575"/>
    <w:rsid w:val="00BC15E4"/>
    <w:rsid w:val="00BC15F2"/>
    <w:rsid w:val="00BC2903"/>
    <w:rsid w:val="00BC3171"/>
    <w:rsid w:val="00BC3574"/>
    <w:rsid w:val="00BC3AA9"/>
    <w:rsid w:val="00BC3B20"/>
    <w:rsid w:val="00BC3B9F"/>
    <w:rsid w:val="00BC3CAC"/>
    <w:rsid w:val="00BC3E36"/>
    <w:rsid w:val="00BC5214"/>
    <w:rsid w:val="00BC5514"/>
    <w:rsid w:val="00BC5660"/>
    <w:rsid w:val="00BC5694"/>
    <w:rsid w:val="00BC5AEC"/>
    <w:rsid w:val="00BC648D"/>
    <w:rsid w:val="00BC6501"/>
    <w:rsid w:val="00BC662C"/>
    <w:rsid w:val="00BC69C5"/>
    <w:rsid w:val="00BC782D"/>
    <w:rsid w:val="00BC7AEC"/>
    <w:rsid w:val="00BD04E7"/>
    <w:rsid w:val="00BD0C4A"/>
    <w:rsid w:val="00BD0CBB"/>
    <w:rsid w:val="00BD10F4"/>
    <w:rsid w:val="00BD138D"/>
    <w:rsid w:val="00BD14AB"/>
    <w:rsid w:val="00BD24BB"/>
    <w:rsid w:val="00BD254B"/>
    <w:rsid w:val="00BD2853"/>
    <w:rsid w:val="00BD291B"/>
    <w:rsid w:val="00BD2962"/>
    <w:rsid w:val="00BD2EB0"/>
    <w:rsid w:val="00BD3085"/>
    <w:rsid w:val="00BD3265"/>
    <w:rsid w:val="00BD339E"/>
    <w:rsid w:val="00BD33A6"/>
    <w:rsid w:val="00BD35E0"/>
    <w:rsid w:val="00BD362E"/>
    <w:rsid w:val="00BD39D4"/>
    <w:rsid w:val="00BD40E7"/>
    <w:rsid w:val="00BD437D"/>
    <w:rsid w:val="00BD4697"/>
    <w:rsid w:val="00BD4E22"/>
    <w:rsid w:val="00BD4E7A"/>
    <w:rsid w:val="00BD5236"/>
    <w:rsid w:val="00BD5628"/>
    <w:rsid w:val="00BD59F3"/>
    <w:rsid w:val="00BD5FAB"/>
    <w:rsid w:val="00BD602B"/>
    <w:rsid w:val="00BD60C2"/>
    <w:rsid w:val="00BD60F8"/>
    <w:rsid w:val="00BD696A"/>
    <w:rsid w:val="00BD6FCE"/>
    <w:rsid w:val="00BD7281"/>
    <w:rsid w:val="00BD72D7"/>
    <w:rsid w:val="00BD758F"/>
    <w:rsid w:val="00BD76A9"/>
    <w:rsid w:val="00BD778C"/>
    <w:rsid w:val="00BD7A81"/>
    <w:rsid w:val="00BD7FB9"/>
    <w:rsid w:val="00BE01C4"/>
    <w:rsid w:val="00BE0688"/>
    <w:rsid w:val="00BE0738"/>
    <w:rsid w:val="00BE0BD6"/>
    <w:rsid w:val="00BE0CAB"/>
    <w:rsid w:val="00BE14FB"/>
    <w:rsid w:val="00BE1579"/>
    <w:rsid w:val="00BE19FD"/>
    <w:rsid w:val="00BE1BCB"/>
    <w:rsid w:val="00BE1CAD"/>
    <w:rsid w:val="00BE1E6E"/>
    <w:rsid w:val="00BE1FFC"/>
    <w:rsid w:val="00BE274B"/>
    <w:rsid w:val="00BE33D0"/>
    <w:rsid w:val="00BE3DA3"/>
    <w:rsid w:val="00BE3DCD"/>
    <w:rsid w:val="00BE3FB1"/>
    <w:rsid w:val="00BE4510"/>
    <w:rsid w:val="00BE4879"/>
    <w:rsid w:val="00BE4BC9"/>
    <w:rsid w:val="00BE4D59"/>
    <w:rsid w:val="00BE5A7C"/>
    <w:rsid w:val="00BE5DD0"/>
    <w:rsid w:val="00BE60BD"/>
    <w:rsid w:val="00BE6664"/>
    <w:rsid w:val="00BE6716"/>
    <w:rsid w:val="00BE69A1"/>
    <w:rsid w:val="00BE70F2"/>
    <w:rsid w:val="00BE71FF"/>
    <w:rsid w:val="00BE7493"/>
    <w:rsid w:val="00BE74CD"/>
    <w:rsid w:val="00BE7CF9"/>
    <w:rsid w:val="00BE7FB3"/>
    <w:rsid w:val="00BF0074"/>
    <w:rsid w:val="00BF05F9"/>
    <w:rsid w:val="00BF0E73"/>
    <w:rsid w:val="00BF0EC4"/>
    <w:rsid w:val="00BF14AF"/>
    <w:rsid w:val="00BF1550"/>
    <w:rsid w:val="00BF1573"/>
    <w:rsid w:val="00BF1608"/>
    <w:rsid w:val="00BF163C"/>
    <w:rsid w:val="00BF2243"/>
    <w:rsid w:val="00BF236E"/>
    <w:rsid w:val="00BF2550"/>
    <w:rsid w:val="00BF2698"/>
    <w:rsid w:val="00BF2D58"/>
    <w:rsid w:val="00BF321C"/>
    <w:rsid w:val="00BF3520"/>
    <w:rsid w:val="00BF39BA"/>
    <w:rsid w:val="00BF3E9F"/>
    <w:rsid w:val="00BF40EE"/>
    <w:rsid w:val="00BF4708"/>
    <w:rsid w:val="00BF48D4"/>
    <w:rsid w:val="00BF4C10"/>
    <w:rsid w:val="00BF507B"/>
    <w:rsid w:val="00BF51CA"/>
    <w:rsid w:val="00BF53BC"/>
    <w:rsid w:val="00BF5487"/>
    <w:rsid w:val="00BF5F8A"/>
    <w:rsid w:val="00BF6185"/>
    <w:rsid w:val="00BF61F3"/>
    <w:rsid w:val="00BF6828"/>
    <w:rsid w:val="00BF685C"/>
    <w:rsid w:val="00BF6C5B"/>
    <w:rsid w:val="00BF6CDA"/>
    <w:rsid w:val="00BF6CE2"/>
    <w:rsid w:val="00BF773B"/>
    <w:rsid w:val="00BF7A44"/>
    <w:rsid w:val="00C00076"/>
    <w:rsid w:val="00C00B8E"/>
    <w:rsid w:val="00C00F05"/>
    <w:rsid w:val="00C011AE"/>
    <w:rsid w:val="00C0143D"/>
    <w:rsid w:val="00C015DF"/>
    <w:rsid w:val="00C01D18"/>
    <w:rsid w:val="00C02420"/>
    <w:rsid w:val="00C02A75"/>
    <w:rsid w:val="00C02B42"/>
    <w:rsid w:val="00C02D92"/>
    <w:rsid w:val="00C030F3"/>
    <w:rsid w:val="00C03426"/>
    <w:rsid w:val="00C03580"/>
    <w:rsid w:val="00C0364B"/>
    <w:rsid w:val="00C03FE4"/>
    <w:rsid w:val="00C041E9"/>
    <w:rsid w:val="00C0427B"/>
    <w:rsid w:val="00C04571"/>
    <w:rsid w:val="00C04A86"/>
    <w:rsid w:val="00C05238"/>
    <w:rsid w:val="00C05939"/>
    <w:rsid w:val="00C05E6F"/>
    <w:rsid w:val="00C0619A"/>
    <w:rsid w:val="00C067DC"/>
    <w:rsid w:val="00C068B6"/>
    <w:rsid w:val="00C06BFE"/>
    <w:rsid w:val="00C06F95"/>
    <w:rsid w:val="00C070B3"/>
    <w:rsid w:val="00C070CC"/>
    <w:rsid w:val="00C076D0"/>
    <w:rsid w:val="00C0777A"/>
    <w:rsid w:val="00C07B41"/>
    <w:rsid w:val="00C07EBC"/>
    <w:rsid w:val="00C10705"/>
    <w:rsid w:val="00C1084D"/>
    <w:rsid w:val="00C10BF5"/>
    <w:rsid w:val="00C10C49"/>
    <w:rsid w:val="00C10DD5"/>
    <w:rsid w:val="00C11014"/>
    <w:rsid w:val="00C1102D"/>
    <w:rsid w:val="00C1130A"/>
    <w:rsid w:val="00C11D96"/>
    <w:rsid w:val="00C11E69"/>
    <w:rsid w:val="00C1205F"/>
    <w:rsid w:val="00C121A9"/>
    <w:rsid w:val="00C12DA9"/>
    <w:rsid w:val="00C1355C"/>
    <w:rsid w:val="00C13C50"/>
    <w:rsid w:val="00C13D45"/>
    <w:rsid w:val="00C143D4"/>
    <w:rsid w:val="00C147EA"/>
    <w:rsid w:val="00C14911"/>
    <w:rsid w:val="00C14AFC"/>
    <w:rsid w:val="00C14B09"/>
    <w:rsid w:val="00C15303"/>
    <w:rsid w:val="00C1539E"/>
    <w:rsid w:val="00C15740"/>
    <w:rsid w:val="00C158FB"/>
    <w:rsid w:val="00C15C6C"/>
    <w:rsid w:val="00C16204"/>
    <w:rsid w:val="00C16ADE"/>
    <w:rsid w:val="00C16EBD"/>
    <w:rsid w:val="00C1762D"/>
    <w:rsid w:val="00C17BA6"/>
    <w:rsid w:val="00C2044C"/>
    <w:rsid w:val="00C2056F"/>
    <w:rsid w:val="00C207B0"/>
    <w:rsid w:val="00C209FF"/>
    <w:rsid w:val="00C213F4"/>
    <w:rsid w:val="00C218A2"/>
    <w:rsid w:val="00C218D7"/>
    <w:rsid w:val="00C21A28"/>
    <w:rsid w:val="00C227C7"/>
    <w:rsid w:val="00C22AF5"/>
    <w:rsid w:val="00C22C18"/>
    <w:rsid w:val="00C22D2F"/>
    <w:rsid w:val="00C22D86"/>
    <w:rsid w:val="00C23EC5"/>
    <w:rsid w:val="00C24066"/>
    <w:rsid w:val="00C24144"/>
    <w:rsid w:val="00C245AB"/>
    <w:rsid w:val="00C245C0"/>
    <w:rsid w:val="00C245CC"/>
    <w:rsid w:val="00C24BEF"/>
    <w:rsid w:val="00C24D5E"/>
    <w:rsid w:val="00C24FE7"/>
    <w:rsid w:val="00C251DF"/>
    <w:rsid w:val="00C25E88"/>
    <w:rsid w:val="00C26242"/>
    <w:rsid w:val="00C2691D"/>
    <w:rsid w:val="00C27518"/>
    <w:rsid w:val="00C27944"/>
    <w:rsid w:val="00C27A41"/>
    <w:rsid w:val="00C30065"/>
    <w:rsid w:val="00C30258"/>
    <w:rsid w:val="00C305B9"/>
    <w:rsid w:val="00C309AB"/>
    <w:rsid w:val="00C30A7C"/>
    <w:rsid w:val="00C30F08"/>
    <w:rsid w:val="00C31274"/>
    <w:rsid w:val="00C31829"/>
    <w:rsid w:val="00C32540"/>
    <w:rsid w:val="00C32D4E"/>
    <w:rsid w:val="00C3354E"/>
    <w:rsid w:val="00C33628"/>
    <w:rsid w:val="00C34869"/>
    <w:rsid w:val="00C348C9"/>
    <w:rsid w:val="00C34BE5"/>
    <w:rsid w:val="00C34C4A"/>
    <w:rsid w:val="00C35294"/>
    <w:rsid w:val="00C35BDC"/>
    <w:rsid w:val="00C35CB0"/>
    <w:rsid w:val="00C3623F"/>
    <w:rsid w:val="00C36362"/>
    <w:rsid w:val="00C3653C"/>
    <w:rsid w:val="00C366FE"/>
    <w:rsid w:val="00C36B39"/>
    <w:rsid w:val="00C372D0"/>
    <w:rsid w:val="00C3797D"/>
    <w:rsid w:val="00C379DF"/>
    <w:rsid w:val="00C40592"/>
    <w:rsid w:val="00C405CE"/>
    <w:rsid w:val="00C40F00"/>
    <w:rsid w:val="00C4119C"/>
    <w:rsid w:val="00C4152C"/>
    <w:rsid w:val="00C41A59"/>
    <w:rsid w:val="00C41D4D"/>
    <w:rsid w:val="00C41F69"/>
    <w:rsid w:val="00C423A1"/>
    <w:rsid w:val="00C42807"/>
    <w:rsid w:val="00C43190"/>
    <w:rsid w:val="00C435D7"/>
    <w:rsid w:val="00C43C19"/>
    <w:rsid w:val="00C43F99"/>
    <w:rsid w:val="00C45070"/>
    <w:rsid w:val="00C45566"/>
    <w:rsid w:val="00C45A4D"/>
    <w:rsid w:val="00C45D1F"/>
    <w:rsid w:val="00C46203"/>
    <w:rsid w:val="00C466AB"/>
    <w:rsid w:val="00C468A4"/>
    <w:rsid w:val="00C474B7"/>
    <w:rsid w:val="00C477C7"/>
    <w:rsid w:val="00C47B48"/>
    <w:rsid w:val="00C47BCD"/>
    <w:rsid w:val="00C47D11"/>
    <w:rsid w:val="00C47EDA"/>
    <w:rsid w:val="00C47EE4"/>
    <w:rsid w:val="00C47F89"/>
    <w:rsid w:val="00C50480"/>
    <w:rsid w:val="00C514B9"/>
    <w:rsid w:val="00C51D4B"/>
    <w:rsid w:val="00C51F57"/>
    <w:rsid w:val="00C52095"/>
    <w:rsid w:val="00C52343"/>
    <w:rsid w:val="00C52CF0"/>
    <w:rsid w:val="00C52FBE"/>
    <w:rsid w:val="00C53127"/>
    <w:rsid w:val="00C53651"/>
    <w:rsid w:val="00C53792"/>
    <w:rsid w:val="00C53BA4"/>
    <w:rsid w:val="00C53EA2"/>
    <w:rsid w:val="00C5408E"/>
    <w:rsid w:val="00C54332"/>
    <w:rsid w:val="00C5497D"/>
    <w:rsid w:val="00C549C6"/>
    <w:rsid w:val="00C54A31"/>
    <w:rsid w:val="00C54CB9"/>
    <w:rsid w:val="00C54D6F"/>
    <w:rsid w:val="00C55060"/>
    <w:rsid w:val="00C55D5D"/>
    <w:rsid w:val="00C55D73"/>
    <w:rsid w:val="00C564F7"/>
    <w:rsid w:val="00C56751"/>
    <w:rsid w:val="00C568A4"/>
    <w:rsid w:val="00C56A11"/>
    <w:rsid w:val="00C570FC"/>
    <w:rsid w:val="00C5720F"/>
    <w:rsid w:val="00C575A5"/>
    <w:rsid w:val="00C575F4"/>
    <w:rsid w:val="00C5780F"/>
    <w:rsid w:val="00C5789F"/>
    <w:rsid w:val="00C57EAE"/>
    <w:rsid w:val="00C60F3E"/>
    <w:rsid w:val="00C60F9E"/>
    <w:rsid w:val="00C61030"/>
    <w:rsid w:val="00C61BD1"/>
    <w:rsid w:val="00C62218"/>
    <w:rsid w:val="00C62675"/>
    <w:rsid w:val="00C635E0"/>
    <w:rsid w:val="00C63738"/>
    <w:rsid w:val="00C643D8"/>
    <w:rsid w:val="00C64DCA"/>
    <w:rsid w:val="00C64F7B"/>
    <w:rsid w:val="00C65A81"/>
    <w:rsid w:val="00C65AE4"/>
    <w:rsid w:val="00C65C7B"/>
    <w:rsid w:val="00C661B4"/>
    <w:rsid w:val="00C66265"/>
    <w:rsid w:val="00C66308"/>
    <w:rsid w:val="00C66E4B"/>
    <w:rsid w:val="00C66E98"/>
    <w:rsid w:val="00C66F5A"/>
    <w:rsid w:val="00C6701F"/>
    <w:rsid w:val="00C67470"/>
    <w:rsid w:val="00C67852"/>
    <w:rsid w:val="00C67872"/>
    <w:rsid w:val="00C679B3"/>
    <w:rsid w:val="00C67D27"/>
    <w:rsid w:val="00C67FB6"/>
    <w:rsid w:val="00C704B9"/>
    <w:rsid w:val="00C70745"/>
    <w:rsid w:val="00C7076B"/>
    <w:rsid w:val="00C707BC"/>
    <w:rsid w:val="00C71017"/>
    <w:rsid w:val="00C71D76"/>
    <w:rsid w:val="00C71DB5"/>
    <w:rsid w:val="00C721D9"/>
    <w:rsid w:val="00C729ED"/>
    <w:rsid w:val="00C72A26"/>
    <w:rsid w:val="00C72A41"/>
    <w:rsid w:val="00C72FA9"/>
    <w:rsid w:val="00C732A9"/>
    <w:rsid w:val="00C732CF"/>
    <w:rsid w:val="00C73F59"/>
    <w:rsid w:val="00C74017"/>
    <w:rsid w:val="00C7475A"/>
    <w:rsid w:val="00C74840"/>
    <w:rsid w:val="00C74BE3"/>
    <w:rsid w:val="00C74CE5"/>
    <w:rsid w:val="00C75072"/>
    <w:rsid w:val="00C75BDF"/>
    <w:rsid w:val="00C75BE5"/>
    <w:rsid w:val="00C75D26"/>
    <w:rsid w:val="00C761AB"/>
    <w:rsid w:val="00C769F6"/>
    <w:rsid w:val="00C76D80"/>
    <w:rsid w:val="00C76E35"/>
    <w:rsid w:val="00C770F1"/>
    <w:rsid w:val="00C77C7D"/>
    <w:rsid w:val="00C80908"/>
    <w:rsid w:val="00C81165"/>
    <w:rsid w:val="00C811B7"/>
    <w:rsid w:val="00C81645"/>
    <w:rsid w:val="00C81962"/>
    <w:rsid w:val="00C81C63"/>
    <w:rsid w:val="00C81CC7"/>
    <w:rsid w:val="00C8430F"/>
    <w:rsid w:val="00C8432A"/>
    <w:rsid w:val="00C84855"/>
    <w:rsid w:val="00C84C83"/>
    <w:rsid w:val="00C84CC4"/>
    <w:rsid w:val="00C856AC"/>
    <w:rsid w:val="00C857EE"/>
    <w:rsid w:val="00C85C42"/>
    <w:rsid w:val="00C85CDD"/>
    <w:rsid w:val="00C86339"/>
    <w:rsid w:val="00C86397"/>
    <w:rsid w:val="00C867C2"/>
    <w:rsid w:val="00C869E2"/>
    <w:rsid w:val="00C86A7A"/>
    <w:rsid w:val="00C86DA4"/>
    <w:rsid w:val="00C86ED0"/>
    <w:rsid w:val="00C86F90"/>
    <w:rsid w:val="00C872B7"/>
    <w:rsid w:val="00C877A4"/>
    <w:rsid w:val="00C90057"/>
    <w:rsid w:val="00C9020B"/>
    <w:rsid w:val="00C9052D"/>
    <w:rsid w:val="00C911E3"/>
    <w:rsid w:val="00C92148"/>
    <w:rsid w:val="00C921DE"/>
    <w:rsid w:val="00C9221F"/>
    <w:rsid w:val="00C929A9"/>
    <w:rsid w:val="00C92C92"/>
    <w:rsid w:val="00C92EF2"/>
    <w:rsid w:val="00C92F0B"/>
    <w:rsid w:val="00C9333C"/>
    <w:rsid w:val="00C935CC"/>
    <w:rsid w:val="00C93650"/>
    <w:rsid w:val="00C936DE"/>
    <w:rsid w:val="00C939C7"/>
    <w:rsid w:val="00C93AC6"/>
    <w:rsid w:val="00C93DA2"/>
    <w:rsid w:val="00C942CA"/>
    <w:rsid w:val="00C946F8"/>
    <w:rsid w:val="00C947D9"/>
    <w:rsid w:val="00C94910"/>
    <w:rsid w:val="00C94DEA"/>
    <w:rsid w:val="00C94FE8"/>
    <w:rsid w:val="00C951F2"/>
    <w:rsid w:val="00C955ED"/>
    <w:rsid w:val="00C95746"/>
    <w:rsid w:val="00C95ECF"/>
    <w:rsid w:val="00C965D4"/>
    <w:rsid w:val="00C96E01"/>
    <w:rsid w:val="00C97020"/>
    <w:rsid w:val="00C970CC"/>
    <w:rsid w:val="00C975F8"/>
    <w:rsid w:val="00C97896"/>
    <w:rsid w:val="00C97D12"/>
    <w:rsid w:val="00CA04C6"/>
    <w:rsid w:val="00CA0835"/>
    <w:rsid w:val="00CA0E0F"/>
    <w:rsid w:val="00CA1DA7"/>
    <w:rsid w:val="00CA2362"/>
    <w:rsid w:val="00CA2736"/>
    <w:rsid w:val="00CA27B4"/>
    <w:rsid w:val="00CA34FB"/>
    <w:rsid w:val="00CA379F"/>
    <w:rsid w:val="00CA3B29"/>
    <w:rsid w:val="00CA3CE7"/>
    <w:rsid w:val="00CA4044"/>
    <w:rsid w:val="00CA4146"/>
    <w:rsid w:val="00CA43FF"/>
    <w:rsid w:val="00CA467B"/>
    <w:rsid w:val="00CA4788"/>
    <w:rsid w:val="00CA49B6"/>
    <w:rsid w:val="00CA4AC6"/>
    <w:rsid w:val="00CA4C23"/>
    <w:rsid w:val="00CA527A"/>
    <w:rsid w:val="00CA5A90"/>
    <w:rsid w:val="00CA5C2F"/>
    <w:rsid w:val="00CA5E4E"/>
    <w:rsid w:val="00CA6438"/>
    <w:rsid w:val="00CA66F5"/>
    <w:rsid w:val="00CA6A7A"/>
    <w:rsid w:val="00CA6C99"/>
    <w:rsid w:val="00CA6F0B"/>
    <w:rsid w:val="00CA7240"/>
    <w:rsid w:val="00CA73FC"/>
    <w:rsid w:val="00CA7AE5"/>
    <w:rsid w:val="00CB018E"/>
    <w:rsid w:val="00CB0477"/>
    <w:rsid w:val="00CB0B6A"/>
    <w:rsid w:val="00CB14A2"/>
    <w:rsid w:val="00CB198A"/>
    <w:rsid w:val="00CB1C4C"/>
    <w:rsid w:val="00CB1FE4"/>
    <w:rsid w:val="00CB21E2"/>
    <w:rsid w:val="00CB221B"/>
    <w:rsid w:val="00CB22E7"/>
    <w:rsid w:val="00CB2CB9"/>
    <w:rsid w:val="00CB2E90"/>
    <w:rsid w:val="00CB36F9"/>
    <w:rsid w:val="00CB3F74"/>
    <w:rsid w:val="00CB4C9C"/>
    <w:rsid w:val="00CB4E6A"/>
    <w:rsid w:val="00CB5408"/>
    <w:rsid w:val="00CB600A"/>
    <w:rsid w:val="00CB6797"/>
    <w:rsid w:val="00CB69D7"/>
    <w:rsid w:val="00CB6B9A"/>
    <w:rsid w:val="00CB749C"/>
    <w:rsid w:val="00CC00C0"/>
    <w:rsid w:val="00CC0570"/>
    <w:rsid w:val="00CC0B2A"/>
    <w:rsid w:val="00CC0B51"/>
    <w:rsid w:val="00CC152A"/>
    <w:rsid w:val="00CC17E9"/>
    <w:rsid w:val="00CC197B"/>
    <w:rsid w:val="00CC1DE5"/>
    <w:rsid w:val="00CC211E"/>
    <w:rsid w:val="00CC2840"/>
    <w:rsid w:val="00CC2E40"/>
    <w:rsid w:val="00CC2EFB"/>
    <w:rsid w:val="00CC309B"/>
    <w:rsid w:val="00CC31AB"/>
    <w:rsid w:val="00CC3E24"/>
    <w:rsid w:val="00CC436F"/>
    <w:rsid w:val="00CC4763"/>
    <w:rsid w:val="00CC49CD"/>
    <w:rsid w:val="00CC686A"/>
    <w:rsid w:val="00CC6884"/>
    <w:rsid w:val="00CC7643"/>
    <w:rsid w:val="00CC7E90"/>
    <w:rsid w:val="00CD0488"/>
    <w:rsid w:val="00CD06EE"/>
    <w:rsid w:val="00CD0C22"/>
    <w:rsid w:val="00CD0E04"/>
    <w:rsid w:val="00CD1BE3"/>
    <w:rsid w:val="00CD1CFA"/>
    <w:rsid w:val="00CD223E"/>
    <w:rsid w:val="00CD248A"/>
    <w:rsid w:val="00CD2625"/>
    <w:rsid w:val="00CD2C15"/>
    <w:rsid w:val="00CD2CF1"/>
    <w:rsid w:val="00CD2E28"/>
    <w:rsid w:val="00CD3372"/>
    <w:rsid w:val="00CD3442"/>
    <w:rsid w:val="00CD3638"/>
    <w:rsid w:val="00CD3BC4"/>
    <w:rsid w:val="00CD3CF6"/>
    <w:rsid w:val="00CD496A"/>
    <w:rsid w:val="00CD5A6D"/>
    <w:rsid w:val="00CD6E41"/>
    <w:rsid w:val="00CD7134"/>
    <w:rsid w:val="00CD7250"/>
    <w:rsid w:val="00CD7BDF"/>
    <w:rsid w:val="00CD7C13"/>
    <w:rsid w:val="00CE05B3"/>
    <w:rsid w:val="00CE13D6"/>
    <w:rsid w:val="00CE18B4"/>
    <w:rsid w:val="00CE1C73"/>
    <w:rsid w:val="00CE1C93"/>
    <w:rsid w:val="00CE1DFA"/>
    <w:rsid w:val="00CE22ED"/>
    <w:rsid w:val="00CE24EF"/>
    <w:rsid w:val="00CE2A2A"/>
    <w:rsid w:val="00CE2A99"/>
    <w:rsid w:val="00CE2B28"/>
    <w:rsid w:val="00CE32A3"/>
    <w:rsid w:val="00CE3CA8"/>
    <w:rsid w:val="00CE3EF7"/>
    <w:rsid w:val="00CE4448"/>
    <w:rsid w:val="00CE45D5"/>
    <w:rsid w:val="00CE461E"/>
    <w:rsid w:val="00CE4A18"/>
    <w:rsid w:val="00CE4E55"/>
    <w:rsid w:val="00CE50AF"/>
    <w:rsid w:val="00CE53A4"/>
    <w:rsid w:val="00CE5416"/>
    <w:rsid w:val="00CE5760"/>
    <w:rsid w:val="00CE692F"/>
    <w:rsid w:val="00CE6D2B"/>
    <w:rsid w:val="00CE6EBF"/>
    <w:rsid w:val="00CE73E4"/>
    <w:rsid w:val="00CE77EE"/>
    <w:rsid w:val="00CE7AE8"/>
    <w:rsid w:val="00CE7B27"/>
    <w:rsid w:val="00CE7DF3"/>
    <w:rsid w:val="00CE7EC2"/>
    <w:rsid w:val="00CF0225"/>
    <w:rsid w:val="00CF022F"/>
    <w:rsid w:val="00CF0249"/>
    <w:rsid w:val="00CF0A05"/>
    <w:rsid w:val="00CF0B07"/>
    <w:rsid w:val="00CF0C97"/>
    <w:rsid w:val="00CF0F6F"/>
    <w:rsid w:val="00CF1223"/>
    <w:rsid w:val="00CF1860"/>
    <w:rsid w:val="00CF25F7"/>
    <w:rsid w:val="00CF272C"/>
    <w:rsid w:val="00CF2881"/>
    <w:rsid w:val="00CF2AFC"/>
    <w:rsid w:val="00CF2D27"/>
    <w:rsid w:val="00CF3431"/>
    <w:rsid w:val="00CF3873"/>
    <w:rsid w:val="00CF4257"/>
    <w:rsid w:val="00CF4502"/>
    <w:rsid w:val="00CF5145"/>
    <w:rsid w:val="00CF5382"/>
    <w:rsid w:val="00CF53AB"/>
    <w:rsid w:val="00CF55D4"/>
    <w:rsid w:val="00CF5915"/>
    <w:rsid w:val="00CF5EF4"/>
    <w:rsid w:val="00CF60A4"/>
    <w:rsid w:val="00CF612D"/>
    <w:rsid w:val="00CF6656"/>
    <w:rsid w:val="00CF6A87"/>
    <w:rsid w:val="00CF6F74"/>
    <w:rsid w:val="00CF7014"/>
    <w:rsid w:val="00CF72BC"/>
    <w:rsid w:val="00D00526"/>
    <w:rsid w:val="00D007B7"/>
    <w:rsid w:val="00D014E6"/>
    <w:rsid w:val="00D01B67"/>
    <w:rsid w:val="00D01D25"/>
    <w:rsid w:val="00D02993"/>
    <w:rsid w:val="00D02B3F"/>
    <w:rsid w:val="00D02D70"/>
    <w:rsid w:val="00D03078"/>
    <w:rsid w:val="00D034D9"/>
    <w:rsid w:val="00D03D9F"/>
    <w:rsid w:val="00D04143"/>
    <w:rsid w:val="00D0477D"/>
    <w:rsid w:val="00D04847"/>
    <w:rsid w:val="00D05420"/>
    <w:rsid w:val="00D057B8"/>
    <w:rsid w:val="00D05947"/>
    <w:rsid w:val="00D06962"/>
    <w:rsid w:val="00D06FE3"/>
    <w:rsid w:val="00D07479"/>
    <w:rsid w:val="00D0747A"/>
    <w:rsid w:val="00D075F8"/>
    <w:rsid w:val="00D07722"/>
    <w:rsid w:val="00D07CE1"/>
    <w:rsid w:val="00D10045"/>
    <w:rsid w:val="00D10119"/>
    <w:rsid w:val="00D10F40"/>
    <w:rsid w:val="00D1171E"/>
    <w:rsid w:val="00D11763"/>
    <w:rsid w:val="00D118AF"/>
    <w:rsid w:val="00D1305F"/>
    <w:rsid w:val="00D13430"/>
    <w:rsid w:val="00D136C5"/>
    <w:rsid w:val="00D1399A"/>
    <w:rsid w:val="00D13B1D"/>
    <w:rsid w:val="00D13BE9"/>
    <w:rsid w:val="00D13DDA"/>
    <w:rsid w:val="00D1451A"/>
    <w:rsid w:val="00D14834"/>
    <w:rsid w:val="00D14CA1"/>
    <w:rsid w:val="00D14CF1"/>
    <w:rsid w:val="00D14E00"/>
    <w:rsid w:val="00D1506B"/>
    <w:rsid w:val="00D15726"/>
    <w:rsid w:val="00D15944"/>
    <w:rsid w:val="00D15C64"/>
    <w:rsid w:val="00D15FCF"/>
    <w:rsid w:val="00D175D8"/>
    <w:rsid w:val="00D17FE9"/>
    <w:rsid w:val="00D2044D"/>
    <w:rsid w:val="00D20705"/>
    <w:rsid w:val="00D2070D"/>
    <w:rsid w:val="00D20746"/>
    <w:rsid w:val="00D208B9"/>
    <w:rsid w:val="00D20982"/>
    <w:rsid w:val="00D20983"/>
    <w:rsid w:val="00D20E3A"/>
    <w:rsid w:val="00D211E5"/>
    <w:rsid w:val="00D212E9"/>
    <w:rsid w:val="00D2131C"/>
    <w:rsid w:val="00D216C2"/>
    <w:rsid w:val="00D21AC1"/>
    <w:rsid w:val="00D21D25"/>
    <w:rsid w:val="00D224F2"/>
    <w:rsid w:val="00D2252D"/>
    <w:rsid w:val="00D2269C"/>
    <w:rsid w:val="00D22B13"/>
    <w:rsid w:val="00D23266"/>
    <w:rsid w:val="00D236BF"/>
    <w:rsid w:val="00D23B2F"/>
    <w:rsid w:val="00D2471E"/>
    <w:rsid w:val="00D257F3"/>
    <w:rsid w:val="00D26487"/>
    <w:rsid w:val="00D2666F"/>
    <w:rsid w:val="00D2719F"/>
    <w:rsid w:val="00D27396"/>
    <w:rsid w:val="00D27F9C"/>
    <w:rsid w:val="00D306F6"/>
    <w:rsid w:val="00D3081A"/>
    <w:rsid w:val="00D31538"/>
    <w:rsid w:val="00D318E8"/>
    <w:rsid w:val="00D31C67"/>
    <w:rsid w:val="00D31CCC"/>
    <w:rsid w:val="00D323A4"/>
    <w:rsid w:val="00D328AC"/>
    <w:rsid w:val="00D32F3E"/>
    <w:rsid w:val="00D33083"/>
    <w:rsid w:val="00D33273"/>
    <w:rsid w:val="00D33D29"/>
    <w:rsid w:val="00D348CA"/>
    <w:rsid w:val="00D35054"/>
    <w:rsid w:val="00D3541A"/>
    <w:rsid w:val="00D356E9"/>
    <w:rsid w:val="00D364C5"/>
    <w:rsid w:val="00D3745C"/>
    <w:rsid w:val="00D37583"/>
    <w:rsid w:val="00D375AB"/>
    <w:rsid w:val="00D4010E"/>
    <w:rsid w:val="00D4021A"/>
    <w:rsid w:val="00D411BD"/>
    <w:rsid w:val="00D419CF"/>
    <w:rsid w:val="00D41DB7"/>
    <w:rsid w:val="00D41E62"/>
    <w:rsid w:val="00D423F0"/>
    <w:rsid w:val="00D42CA3"/>
    <w:rsid w:val="00D4356C"/>
    <w:rsid w:val="00D437E3"/>
    <w:rsid w:val="00D43935"/>
    <w:rsid w:val="00D439BB"/>
    <w:rsid w:val="00D43DAB"/>
    <w:rsid w:val="00D44068"/>
    <w:rsid w:val="00D446F6"/>
    <w:rsid w:val="00D447FA"/>
    <w:rsid w:val="00D44A18"/>
    <w:rsid w:val="00D44EB5"/>
    <w:rsid w:val="00D4505C"/>
    <w:rsid w:val="00D4528A"/>
    <w:rsid w:val="00D45602"/>
    <w:rsid w:val="00D459B3"/>
    <w:rsid w:val="00D45D3D"/>
    <w:rsid w:val="00D45D77"/>
    <w:rsid w:val="00D45FF1"/>
    <w:rsid w:val="00D46524"/>
    <w:rsid w:val="00D4725C"/>
    <w:rsid w:val="00D475EB"/>
    <w:rsid w:val="00D47B96"/>
    <w:rsid w:val="00D5000B"/>
    <w:rsid w:val="00D501CA"/>
    <w:rsid w:val="00D502D8"/>
    <w:rsid w:val="00D502F0"/>
    <w:rsid w:val="00D505EB"/>
    <w:rsid w:val="00D50FB8"/>
    <w:rsid w:val="00D51F13"/>
    <w:rsid w:val="00D52970"/>
    <w:rsid w:val="00D5337A"/>
    <w:rsid w:val="00D53A1A"/>
    <w:rsid w:val="00D53B5B"/>
    <w:rsid w:val="00D5475B"/>
    <w:rsid w:val="00D550E6"/>
    <w:rsid w:val="00D5563E"/>
    <w:rsid w:val="00D55788"/>
    <w:rsid w:val="00D56012"/>
    <w:rsid w:val="00D56208"/>
    <w:rsid w:val="00D56A35"/>
    <w:rsid w:val="00D56C7C"/>
    <w:rsid w:val="00D56D9A"/>
    <w:rsid w:val="00D56FAC"/>
    <w:rsid w:val="00D56FE2"/>
    <w:rsid w:val="00D572CE"/>
    <w:rsid w:val="00D57DD2"/>
    <w:rsid w:val="00D57E85"/>
    <w:rsid w:val="00D60268"/>
    <w:rsid w:val="00D605D9"/>
    <w:rsid w:val="00D60667"/>
    <w:rsid w:val="00D60B73"/>
    <w:rsid w:val="00D60ECA"/>
    <w:rsid w:val="00D610D8"/>
    <w:rsid w:val="00D61153"/>
    <w:rsid w:val="00D61181"/>
    <w:rsid w:val="00D61B06"/>
    <w:rsid w:val="00D61B8E"/>
    <w:rsid w:val="00D61F8E"/>
    <w:rsid w:val="00D620DE"/>
    <w:rsid w:val="00D6212D"/>
    <w:rsid w:val="00D62205"/>
    <w:rsid w:val="00D62582"/>
    <w:rsid w:val="00D62701"/>
    <w:rsid w:val="00D6290D"/>
    <w:rsid w:val="00D62ADC"/>
    <w:rsid w:val="00D62F21"/>
    <w:rsid w:val="00D63073"/>
    <w:rsid w:val="00D63619"/>
    <w:rsid w:val="00D63991"/>
    <w:rsid w:val="00D63A4C"/>
    <w:rsid w:val="00D63E4D"/>
    <w:rsid w:val="00D642F8"/>
    <w:rsid w:val="00D64877"/>
    <w:rsid w:val="00D64999"/>
    <w:rsid w:val="00D64B46"/>
    <w:rsid w:val="00D64DBA"/>
    <w:rsid w:val="00D651A7"/>
    <w:rsid w:val="00D6522E"/>
    <w:rsid w:val="00D65910"/>
    <w:rsid w:val="00D66327"/>
    <w:rsid w:val="00D6648A"/>
    <w:rsid w:val="00D66556"/>
    <w:rsid w:val="00D6707A"/>
    <w:rsid w:val="00D673E2"/>
    <w:rsid w:val="00D6747E"/>
    <w:rsid w:val="00D6798B"/>
    <w:rsid w:val="00D70180"/>
    <w:rsid w:val="00D70448"/>
    <w:rsid w:val="00D704BE"/>
    <w:rsid w:val="00D7064D"/>
    <w:rsid w:val="00D70A88"/>
    <w:rsid w:val="00D70C61"/>
    <w:rsid w:val="00D70E10"/>
    <w:rsid w:val="00D70E5D"/>
    <w:rsid w:val="00D70F13"/>
    <w:rsid w:val="00D71034"/>
    <w:rsid w:val="00D71891"/>
    <w:rsid w:val="00D71D27"/>
    <w:rsid w:val="00D71FD3"/>
    <w:rsid w:val="00D72352"/>
    <w:rsid w:val="00D72CA0"/>
    <w:rsid w:val="00D73458"/>
    <w:rsid w:val="00D73F66"/>
    <w:rsid w:val="00D7431F"/>
    <w:rsid w:val="00D74431"/>
    <w:rsid w:val="00D747F2"/>
    <w:rsid w:val="00D74FC3"/>
    <w:rsid w:val="00D75109"/>
    <w:rsid w:val="00D751BD"/>
    <w:rsid w:val="00D7545A"/>
    <w:rsid w:val="00D75A8B"/>
    <w:rsid w:val="00D7611F"/>
    <w:rsid w:val="00D76226"/>
    <w:rsid w:val="00D764A0"/>
    <w:rsid w:val="00D76638"/>
    <w:rsid w:val="00D768DE"/>
    <w:rsid w:val="00D77AC2"/>
    <w:rsid w:val="00D77B55"/>
    <w:rsid w:val="00D77B5F"/>
    <w:rsid w:val="00D77BE6"/>
    <w:rsid w:val="00D77F85"/>
    <w:rsid w:val="00D80069"/>
    <w:rsid w:val="00D80083"/>
    <w:rsid w:val="00D80132"/>
    <w:rsid w:val="00D80B14"/>
    <w:rsid w:val="00D80B84"/>
    <w:rsid w:val="00D8122D"/>
    <w:rsid w:val="00D833CA"/>
    <w:rsid w:val="00D83435"/>
    <w:rsid w:val="00D838B1"/>
    <w:rsid w:val="00D841F0"/>
    <w:rsid w:val="00D843C5"/>
    <w:rsid w:val="00D845D2"/>
    <w:rsid w:val="00D84F66"/>
    <w:rsid w:val="00D850B7"/>
    <w:rsid w:val="00D85758"/>
    <w:rsid w:val="00D85E81"/>
    <w:rsid w:val="00D860E0"/>
    <w:rsid w:val="00D8622A"/>
    <w:rsid w:val="00D865A8"/>
    <w:rsid w:val="00D8685D"/>
    <w:rsid w:val="00D86970"/>
    <w:rsid w:val="00D86CD5"/>
    <w:rsid w:val="00D87C83"/>
    <w:rsid w:val="00D87E34"/>
    <w:rsid w:val="00D91940"/>
    <w:rsid w:val="00D91B01"/>
    <w:rsid w:val="00D923F4"/>
    <w:rsid w:val="00D92482"/>
    <w:rsid w:val="00D9285D"/>
    <w:rsid w:val="00D93D93"/>
    <w:rsid w:val="00D9402B"/>
    <w:rsid w:val="00D94336"/>
    <w:rsid w:val="00D947A8"/>
    <w:rsid w:val="00D9514A"/>
    <w:rsid w:val="00D95588"/>
    <w:rsid w:val="00D95A22"/>
    <w:rsid w:val="00D95D70"/>
    <w:rsid w:val="00D96463"/>
    <w:rsid w:val="00D9685D"/>
    <w:rsid w:val="00D96CEF"/>
    <w:rsid w:val="00D97217"/>
    <w:rsid w:val="00D97330"/>
    <w:rsid w:val="00D97ACD"/>
    <w:rsid w:val="00DA0661"/>
    <w:rsid w:val="00DA134A"/>
    <w:rsid w:val="00DA17D8"/>
    <w:rsid w:val="00DA17FA"/>
    <w:rsid w:val="00DA1F4C"/>
    <w:rsid w:val="00DA1F67"/>
    <w:rsid w:val="00DA23F5"/>
    <w:rsid w:val="00DA2570"/>
    <w:rsid w:val="00DA2599"/>
    <w:rsid w:val="00DA2C4B"/>
    <w:rsid w:val="00DA2F31"/>
    <w:rsid w:val="00DA37CA"/>
    <w:rsid w:val="00DA3A94"/>
    <w:rsid w:val="00DA4CF5"/>
    <w:rsid w:val="00DA4FD5"/>
    <w:rsid w:val="00DA52EF"/>
    <w:rsid w:val="00DA5366"/>
    <w:rsid w:val="00DA63A2"/>
    <w:rsid w:val="00DA6418"/>
    <w:rsid w:val="00DA699A"/>
    <w:rsid w:val="00DA69A5"/>
    <w:rsid w:val="00DA6D5D"/>
    <w:rsid w:val="00DA6E82"/>
    <w:rsid w:val="00DA76B9"/>
    <w:rsid w:val="00DA7876"/>
    <w:rsid w:val="00DA7CA8"/>
    <w:rsid w:val="00DA7DB9"/>
    <w:rsid w:val="00DB052D"/>
    <w:rsid w:val="00DB0905"/>
    <w:rsid w:val="00DB0AD5"/>
    <w:rsid w:val="00DB10B1"/>
    <w:rsid w:val="00DB12A2"/>
    <w:rsid w:val="00DB1350"/>
    <w:rsid w:val="00DB21CE"/>
    <w:rsid w:val="00DB2271"/>
    <w:rsid w:val="00DB2425"/>
    <w:rsid w:val="00DB2AE8"/>
    <w:rsid w:val="00DB2C94"/>
    <w:rsid w:val="00DB2CFC"/>
    <w:rsid w:val="00DB3A78"/>
    <w:rsid w:val="00DB3CC0"/>
    <w:rsid w:val="00DB3DF8"/>
    <w:rsid w:val="00DB495F"/>
    <w:rsid w:val="00DB4FA7"/>
    <w:rsid w:val="00DB5CCF"/>
    <w:rsid w:val="00DB5EFF"/>
    <w:rsid w:val="00DB6C76"/>
    <w:rsid w:val="00DB76E7"/>
    <w:rsid w:val="00DB791C"/>
    <w:rsid w:val="00DB7BA3"/>
    <w:rsid w:val="00DC007A"/>
    <w:rsid w:val="00DC0261"/>
    <w:rsid w:val="00DC0532"/>
    <w:rsid w:val="00DC05C2"/>
    <w:rsid w:val="00DC08B7"/>
    <w:rsid w:val="00DC090F"/>
    <w:rsid w:val="00DC0AA5"/>
    <w:rsid w:val="00DC0AF1"/>
    <w:rsid w:val="00DC0D2B"/>
    <w:rsid w:val="00DC0FA9"/>
    <w:rsid w:val="00DC0FAB"/>
    <w:rsid w:val="00DC1838"/>
    <w:rsid w:val="00DC276A"/>
    <w:rsid w:val="00DC2B03"/>
    <w:rsid w:val="00DC2FF6"/>
    <w:rsid w:val="00DC308F"/>
    <w:rsid w:val="00DC3609"/>
    <w:rsid w:val="00DC39A7"/>
    <w:rsid w:val="00DC487B"/>
    <w:rsid w:val="00DC493B"/>
    <w:rsid w:val="00DC510D"/>
    <w:rsid w:val="00DC55A2"/>
    <w:rsid w:val="00DC584F"/>
    <w:rsid w:val="00DC59BA"/>
    <w:rsid w:val="00DC6820"/>
    <w:rsid w:val="00DC6842"/>
    <w:rsid w:val="00DC6B44"/>
    <w:rsid w:val="00DC6E4D"/>
    <w:rsid w:val="00DC6FEE"/>
    <w:rsid w:val="00DC7F6D"/>
    <w:rsid w:val="00DD004D"/>
    <w:rsid w:val="00DD05B0"/>
    <w:rsid w:val="00DD07F1"/>
    <w:rsid w:val="00DD0AFF"/>
    <w:rsid w:val="00DD11CE"/>
    <w:rsid w:val="00DD1379"/>
    <w:rsid w:val="00DD1441"/>
    <w:rsid w:val="00DD1650"/>
    <w:rsid w:val="00DD1D1B"/>
    <w:rsid w:val="00DD1FE5"/>
    <w:rsid w:val="00DD246E"/>
    <w:rsid w:val="00DD2516"/>
    <w:rsid w:val="00DD2640"/>
    <w:rsid w:val="00DD28A6"/>
    <w:rsid w:val="00DD2C5D"/>
    <w:rsid w:val="00DD2F75"/>
    <w:rsid w:val="00DD2FD2"/>
    <w:rsid w:val="00DD2FE3"/>
    <w:rsid w:val="00DD3059"/>
    <w:rsid w:val="00DD31BC"/>
    <w:rsid w:val="00DD3E5E"/>
    <w:rsid w:val="00DD44B3"/>
    <w:rsid w:val="00DD4F05"/>
    <w:rsid w:val="00DD4FAD"/>
    <w:rsid w:val="00DD5A91"/>
    <w:rsid w:val="00DD5CE6"/>
    <w:rsid w:val="00DD60F2"/>
    <w:rsid w:val="00DD6856"/>
    <w:rsid w:val="00DD6CCC"/>
    <w:rsid w:val="00DD7029"/>
    <w:rsid w:val="00DD70A7"/>
    <w:rsid w:val="00DE007B"/>
    <w:rsid w:val="00DE140A"/>
    <w:rsid w:val="00DE1768"/>
    <w:rsid w:val="00DE1A23"/>
    <w:rsid w:val="00DE24BF"/>
    <w:rsid w:val="00DE2B8F"/>
    <w:rsid w:val="00DE2BC2"/>
    <w:rsid w:val="00DE2C37"/>
    <w:rsid w:val="00DE2C95"/>
    <w:rsid w:val="00DE2EE9"/>
    <w:rsid w:val="00DE3719"/>
    <w:rsid w:val="00DE391E"/>
    <w:rsid w:val="00DE3A9E"/>
    <w:rsid w:val="00DE3B99"/>
    <w:rsid w:val="00DE484E"/>
    <w:rsid w:val="00DE497F"/>
    <w:rsid w:val="00DE4A8F"/>
    <w:rsid w:val="00DE4B37"/>
    <w:rsid w:val="00DE4DC3"/>
    <w:rsid w:val="00DE5BF3"/>
    <w:rsid w:val="00DE5E26"/>
    <w:rsid w:val="00DE629E"/>
    <w:rsid w:val="00DE6640"/>
    <w:rsid w:val="00DE6824"/>
    <w:rsid w:val="00DE6D19"/>
    <w:rsid w:val="00DE6E7F"/>
    <w:rsid w:val="00DE6F90"/>
    <w:rsid w:val="00DE70F7"/>
    <w:rsid w:val="00DE7536"/>
    <w:rsid w:val="00DE75E7"/>
    <w:rsid w:val="00DE7B3F"/>
    <w:rsid w:val="00DF0C9B"/>
    <w:rsid w:val="00DF1004"/>
    <w:rsid w:val="00DF1475"/>
    <w:rsid w:val="00DF16E9"/>
    <w:rsid w:val="00DF1CBA"/>
    <w:rsid w:val="00DF1EB7"/>
    <w:rsid w:val="00DF2C6B"/>
    <w:rsid w:val="00DF3517"/>
    <w:rsid w:val="00DF3700"/>
    <w:rsid w:val="00DF3A3C"/>
    <w:rsid w:val="00DF3D8D"/>
    <w:rsid w:val="00DF4692"/>
    <w:rsid w:val="00DF47DD"/>
    <w:rsid w:val="00DF48D6"/>
    <w:rsid w:val="00DF4ABC"/>
    <w:rsid w:val="00DF5217"/>
    <w:rsid w:val="00DF521B"/>
    <w:rsid w:val="00DF558A"/>
    <w:rsid w:val="00DF62EF"/>
    <w:rsid w:val="00DF6865"/>
    <w:rsid w:val="00DF695A"/>
    <w:rsid w:val="00DF6DE4"/>
    <w:rsid w:val="00DF78BD"/>
    <w:rsid w:val="00DF7B4F"/>
    <w:rsid w:val="00DF7BB2"/>
    <w:rsid w:val="00DF7E65"/>
    <w:rsid w:val="00E0033B"/>
    <w:rsid w:val="00E005E2"/>
    <w:rsid w:val="00E00B00"/>
    <w:rsid w:val="00E014DA"/>
    <w:rsid w:val="00E01B22"/>
    <w:rsid w:val="00E01C93"/>
    <w:rsid w:val="00E0220E"/>
    <w:rsid w:val="00E0315F"/>
    <w:rsid w:val="00E038AD"/>
    <w:rsid w:val="00E03D11"/>
    <w:rsid w:val="00E03D48"/>
    <w:rsid w:val="00E041CC"/>
    <w:rsid w:val="00E04225"/>
    <w:rsid w:val="00E04567"/>
    <w:rsid w:val="00E04922"/>
    <w:rsid w:val="00E04C35"/>
    <w:rsid w:val="00E04C69"/>
    <w:rsid w:val="00E04D25"/>
    <w:rsid w:val="00E04D71"/>
    <w:rsid w:val="00E05B1E"/>
    <w:rsid w:val="00E05C08"/>
    <w:rsid w:val="00E05D1E"/>
    <w:rsid w:val="00E05E1A"/>
    <w:rsid w:val="00E06734"/>
    <w:rsid w:val="00E0682B"/>
    <w:rsid w:val="00E0740A"/>
    <w:rsid w:val="00E07B39"/>
    <w:rsid w:val="00E07EBD"/>
    <w:rsid w:val="00E102D6"/>
    <w:rsid w:val="00E10F80"/>
    <w:rsid w:val="00E110DD"/>
    <w:rsid w:val="00E1169E"/>
    <w:rsid w:val="00E122AA"/>
    <w:rsid w:val="00E1236A"/>
    <w:rsid w:val="00E134A3"/>
    <w:rsid w:val="00E135CD"/>
    <w:rsid w:val="00E137DE"/>
    <w:rsid w:val="00E13CB2"/>
    <w:rsid w:val="00E13FD5"/>
    <w:rsid w:val="00E144D4"/>
    <w:rsid w:val="00E145B3"/>
    <w:rsid w:val="00E146D1"/>
    <w:rsid w:val="00E1523A"/>
    <w:rsid w:val="00E16184"/>
    <w:rsid w:val="00E161BE"/>
    <w:rsid w:val="00E16671"/>
    <w:rsid w:val="00E174C2"/>
    <w:rsid w:val="00E20209"/>
    <w:rsid w:val="00E20604"/>
    <w:rsid w:val="00E20AF2"/>
    <w:rsid w:val="00E20BF5"/>
    <w:rsid w:val="00E211D5"/>
    <w:rsid w:val="00E2179E"/>
    <w:rsid w:val="00E2196C"/>
    <w:rsid w:val="00E21994"/>
    <w:rsid w:val="00E237DF"/>
    <w:rsid w:val="00E238FA"/>
    <w:rsid w:val="00E2391C"/>
    <w:rsid w:val="00E23CA0"/>
    <w:rsid w:val="00E23D60"/>
    <w:rsid w:val="00E23DB8"/>
    <w:rsid w:val="00E240E7"/>
    <w:rsid w:val="00E24597"/>
    <w:rsid w:val="00E24BD7"/>
    <w:rsid w:val="00E24DB1"/>
    <w:rsid w:val="00E24E83"/>
    <w:rsid w:val="00E24EF3"/>
    <w:rsid w:val="00E256E3"/>
    <w:rsid w:val="00E257A7"/>
    <w:rsid w:val="00E2589D"/>
    <w:rsid w:val="00E259C3"/>
    <w:rsid w:val="00E25BE2"/>
    <w:rsid w:val="00E26251"/>
    <w:rsid w:val="00E26482"/>
    <w:rsid w:val="00E268B6"/>
    <w:rsid w:val="00E2716D"/>
    <w:rsid w:val="00E272E4"/>
    <w:rsid w:val="00E2763F"/>
    <w:rsid w:val="00E27AA3"/>
    <w:rsid w:val="00E27BB8"/>
    <w:rsid w:val="00E3049B"/>
    <w:rsid w:val="00E30673"/>
    <w:rsid w:val="00E30B2F"/>
    <w:rsid w:val="00E3148A"/>
    <w:rsid w:val="00E3149F"/>
    <w:rsid w:val="00E3196D"/>
    <w:rsid w:val="00E31C2B"/>
    <w:rsid w:val="00E325E0"/>
    <w:rsid w:val="00E32F64"/>
    <w:rsid w:val="00E33064"/>
    <w:rsid w:val="00E33D3D"/>
    <w:rsid w:val="00E34397"/>
    <w:rsid w:val="00E34653"/>
    <w:rsid w:val="00E348FB"/>
    <w:rsid w:val="00E34A52"/>
    <w:rsid w:val="00E3556C"/>
    <w:rsid w:val="00E3559F"/>
    <w:rsid w:val="00E35865"/>
    <w:rsid w:val="00E35E49"/>
    <w:rsid w:val="00E36440"/>
    <w:rsid w:val="00E36682"/>
    <w:rsid w:val="00E36B0B"/>
    <w:rsid w:val="00E36CFC"/>
    <w:rsid w:val="00E36E6D"/>
    <w:rsid w:val="00E37666"/>
    <w:rsid w:val="00E379DE"/>
    <w:rsid w:val="00E37B04"/>
    <w:rsid w:val="00E37CBF"/>
    <w:rsid w:val="00E37F9D"/>
    <w:rsid w:val="00E402C8"/>
    <w:rsid w:val="00E40ADA"/>
    <w:rsid w:val="00E40B43"/>
    <w:rsid w:val="00E411C5"/>
    <w:rsid w:val="00E41F65"/>
    <w:rsid w:val="00E42120"/>
    <w:rsid w:val="00E422E4"/>
    <w:rsid w:val="00E426E8"/>
    <w:rsid w:val="00E42A05"/>
    <w:rsid w:val="00E42B44"/>
    <w:rsid w:val="00E42E28"/>
    <w:rsid w:val="00E43093"/>
    <w:rsid w:val="00E43139"/>
    <w:rsid w:val="00E4320C"/>
    <w:rsid w:val="00E43BFE"/>
    <w:rsid w:val="00E4491C"/>
    <w:rsid w:val="00E44F1C"/>
    <w:rsid w:val="00E45652"/>
    <w:rsid w:val="00E456C4"/>
    <w:rsid w:val="00E45710"/>
    <w:rsid w:val="00E45970"/>
    <w:rsid w:val="00E45998"/>
    <w:rsid w:val="00E45DC9"/>
    <w:rsid w:val="00E460FC"/>
    <w:rsid w:val="00E467E7"/>
    <w:rsid w:val="00E469AF"/>
    <w:rsid w:val="00E46CBE"/>
    <w:rsid w:val="00E479C2"/>
    <w:rsid w:val="00E50493"/>
    <w:rsid w:val="00E50766"/>
    <w:rsid w:val="00E50B7F"/>
    <w:rsid w:val="00E50EBD"/>
    <w:rsid w:val="00E51419"/>
    <w:rsid w:val="00E51A1B"/>
    <w:rsid w:val="00E51C33"/>
    <w:rsid w:val="00E51F93"/>
    <w:rsid w:val="00E522A6"/>
    <w:rsid w:val="00E52303"/>
    <w:rsid w:val="00E526EF"/>
    <w:rsid w:val="00E52983"/>
    <w:rsid w:val="00E53287"/>
    <w:rsid w:val="00E534FB"/>
    <w:rsid w:val="00E53FF7"/>
    <w:rsid w:val="00E54A18"/>
    <w:rsid w:val="00E54CAE"/>
    <w:rsid w:val="00E54F86"/>
    <w:rsid w:val="00E55050"/>
    <w:rsid w:val="00E55128"/>
    <w:rsid w:val="00E553B5"/>
    <w:rsid w:val="00E556F0"/>
    <w:rsid w:val="00E55A3E"/>
    <w:rsid w:val="00E55CF3"/>
    <w:rsid w:val="00E55D83"/>
    <w:rsid w:val="00E55E61"/>
    <w:rsid w:val="00E5613B"/>
    <w:rsid w:val="00E566CE"/>
    <w:rsid w:val="00E566D9"/>
    <w:rsid w:val="00E56A71"/>
    <w:rsid w:val="00E56C4D"/>
    <w:rsid w:val="00E56D07"/>
    <w:rsid w:val="00E56ECC"/>
    <w:rsid w:val="00E573F4"/>
    <w:rsid w:val="00E60962"/>
    <w:rsid w:val="00E60EB5"/>
    <w:rsid w:val="00E60ED7"/>
    <w:rsid w:val="00E6148C"/>
    <w:rsid w:val="00E61D4F"/>
    <w:rsid w:val="00E623D3"/>
    <w:rsid w:val="00E62BF5"/>
    <w:rsid w:val="00E62CD2"/>
    <w:rsid w:val="00E6315B"/>
    <w:rsid w:val="00E63431"/>
    <w:rsid w:val="00E63601"/>
    <w:rsid w:val="00E65E63"/>
    <w:rsid w:val="00E6619E"/>
    <w:rsid w:val="00E6629B"/>
    <w:rsid w:val="00E67D5F"/>
    <w:rsid w:val="00E71222"/>
    <w:rsid w:val="00E714C7"/>
    <w:rsid w:val="00E71A86"/>
    <w:rsid w:val="00E71DDF"/>
    <w:rsid w:val="00E71E08"/>
    <w:rsid w:val="00E72350"/>
    <w:rsid w:val="00E723C8"/>
    <w:rsid w:val="00E72A98"/>
    <w:rsid w:val="00E738F3"/>
    <w:rsid w:val="00E73B39"/>
    <w:rsid w:val="00E73B89"/>
    <w:rsid w:val="00E743AF"/>
    <w:rsid w:val="00E74630"/>
    <w:rsid w:val="00E74711"/>
    <w:rsid w:val="00E751A5"/>
    <w:rsid w:val="00E75302"/>
    <w:rsid w:val="00E75411"/>
    <w:rsid w:val="00E75E1B"/>
    <w:rsid w:val="00E7641D"/>
    <w:rsid w:val="00E76879"/>
    <w:rsid w:val="00E76C53"/>
    <w:rsid w:val="00E76E4A"/>
    <w:rsid w:val="00E77526"/>
    <w:rsid w:val="00E7768C"/>
    <w:rsid w:val="00E7783E"/>
    <w:rsid w:val="00E7796E"/>
    <w:rsid w:val="00E779DF"/>
    <w:rsid w:val="00E77CBD"/>
    <w:rsid w:val="00E81045"/>
    <w:rsid w:val="00E810D8"/>
    <w:rsid w:val="00E811BA"/>
    <w:rsid w:val="00E8128B"/>
    <w:rsid w:val="00E814B5"/>
    <w:rsid w:val="00E81508"/>
    <w:rsid w:val="00E815C9"/>
    <w:rsid w:val="00E8199A"/>
    <w:rsid w:val="00E81FDC"/>
    <w:rsid w:val="00E823EB"/>
    <w:rsid w:val="00E8274C"/>
    <w:rsid w:val="00E828FA"/>
    <w:rsid w:val="00E82F2F"/>
    <w:rsid w:val="00E836C7"/>
    <w:rsid w:val="00E83BC4"/>
    <w:rsid w:val="00E83BFF"/>
    <w:rsid w:val="00E841CC"/>
    <w:rsid w:val="00E84348"/>
    <w:rsid w:val="00E84459"/>
    <w:rsid w:val="00E8472E"/>
    <w:rsid w:val="00E84A4C"/>
    <w:rsid w:val="00E84D03"/>
    <w:rsid w:val="00E85761"/>
    <w:rsid w:val="00E85DD0"/>
    <w:rsid w:val="00E86168"/>
    <w:rsid w:val="00E864C4"/>
    <w:rsid w:val="00E867CD"/>
    <w:rsid w:val="00E869FA"/>
    <w:rsid w:val="00E871F8"/>
    <w:rsid w:val="00E8771B"/>
    <w:rsid w:val="00E877AA"/>
    <w:rsid w:val="00E901FC"/>
    <w:rsid w:val="00E90316"/>
    <w:rsid w:val="00E903B7"/>
    <w:rsid w:val="00E90410"/>
    <w:rsid w:val="00E90D8E"/>
    <w:rsid w:val="00E9100F"/>
    <w:rsid w:val="00E9181E"/>
    <w:rsid w:val="00E9212C"/>
    <w:rsid w:val="00E92208"/>
    <w:rsid w:val="00E922E8"/>
    <w:rsid w:val="00E92B3E"/>
    <w:rsid w:val="00E92E8A"/>
    <w:rsid w:val="00E930A7"/>
    <w:rsid w:val="00E930E8"/>
    <w:rsid w:val="00E93341"/>
    <w:rsid w:val="00E933AA"/>
    <w:rsid w:val="00E93578"/>
    <w:rsid w:val="00E9366C"/>
    <w:rsid w:val="00E93D2D"/>
    <w:rsid w:val="00E94303"/>
    <w:rsid w:val="00E94852"/>
    <w:rsid w:val="00E949B2"/>
    <w:rsid w:val="00E94B8A"/>
    <w:rsid w:val="00E952B1"/>
    <w:rsid w:val="00E9545D"/>
    <w:rsid w:val="00E95FCC"/>
    <w:rsid w:val="00E96157"/>
    <w:rsid w:val="00E96359"/>
    <w:rsid w:val="00E96A83"/>
    <w:rsid w:val="00E96BC4"/>
    <w:rsid w:val="00E979C0"/>
    <w:rsid w:val="00EA0314"/>
    <w:rsid w:val="00EA04D4"/>
    <w:rsid w:val="00EA0743"/>
    <w:rsid w:val="00EA0B11"/>
    <w:rsid w:val="00EA1107"/>
    <w:rsid w:val="00EA1EB6"/>
    <w:rsid w:val="00EA1ECD"/>
    <w:rsid w:val="00EA25BB"/>
    <w:rsid w:val="00EA2615"/>
    <w:rsid w:val="00EA2A76"/>
    <w:rsid w:val="00EA2CFC"/>
    <w:rsid w:val="00EA2D11"/>
    <w:rsid w:val="00EA2F54"/>
    <w:rsid w:val="00EA378F"/>
    <w:rsid w:val="00EA3BA6"/>
    <w:rsid w:val="00EA3DD1"/>
    <w:rsid w:val="00EA48E2"/>
    <w:rsid w:val="00EA4A16"/>
    <w:rsid w:val="00EA4ABB"/>
    <w:rsid w:val="00EA4CFE"/>
    <w:rsid w:val="00EA4E17"/>
    <w:rsid w:val="00EA51AF"/>
    <w:rsid w:val="00EA537D"/>
    <w:rsid w:val="00EA55F5"/>
    <w:rsid w:val="00EA60AD"/>
    <w:rsid w:val="00EA687D"/>
    <w:rsid w:val="00EA68B3"/>
    <w:rsid w:val="00EA6BEC"/>
    <w:rsid w:val="00EA6C7B"/>
    <w:rsid w:val="00EA720F"/>
    <w:rsid w:val="00EA7337"/>
    <w:rsid w:val="00EA7834"/>
    <w:rsid w:val="00EA7A2F"/>
    <w:rsid w:val="00EB0236"/>
    <w:rsid w:val="00EB12D5"/>
    <w:rsid w:val="00EB234D"/>
    <w:rsid w:val="00EB2711"/>
    <w:rsid w:val="00EB275E"/>
    <w:rsid w:val="00EB3569"/>
    <w:rsid w:val="00EB3BC3"/>
    <w:rsid w:val="00EB3F90"/>
    <w:rsid w:val="00EB3FFB"/>
    <w:rsid w:val="00EB4182"/>
    <w:rsid w:val="00EB44DE"/>
    <w:rsid w:val="00EB4813"/>
    <w:rsid w:val="00EB48EB"/>
    <w:rsid w:val="00EB49D6"/>
    <w:rsid w:val="00EB51A9"/>
    <w:rsid w:val="00EB52B7"/>
    <w:rsid w:val="00EB59BF"/>
    <w:rsid w:val="00EB5A3A"/>
    <w:rsid w:val="00EB5CBE"/>
    <w:rsid w:val="00EB5EC2"/>
    <w:rsid w:val="00EB742E"/>
    <w:rsid w:val="00EB75D3"/>
    <w:rsid w:val="00EB7C36"/>
    <w:rsid w:val="00EC042A"/>
    <w:rsid w:val="00EC18CC"/>
    <w:rsid w:val="00EC1E97"/>
    <w:rsid w:val="00EC2386"/>
    <w:rsid w:val="00EC2BB1"/>
    <w:rsid w:val="00EC3303"/>
    <w:rsid w:val="00EC36E5"/>
    <w:rsid w:val="00EC374A"/>
    <w:rsid w:val="00EC3961"/>
    <w:rsid w:val="00EC45B6"/>
    <w:rsid w:val="00EC4E07"/>
    <w:rsid w:val="00EC53C7"/>
    <w:rsid w:val="00EC5892"/>
    <w:rsid w:val="00EC5AFA"/>
    <w:rsid w:val="00EC5B4A"/>
    <w:rsid w:val="00EC5DB9"/>
    <w:rsid w:val="00EC5F3D"/>
    <w:rsid w:val="00EC5F9D"/>
    <w:rsid w:val="00EC609E"/>
    <w:rsid w:val="00EC67A6"/>
    <w:rsid w:val="00EC6A2B"/>
    <w:rsid w:val="00EC6B0B"/>
    <w:rsid w:val="00EC6B11"/>
    <w:rsid w:val="00EC6D30"/>
    <w:rsid w:val="00EC707B"/>
    <w:rsid w:val="00EC73D9"/>
    <w:rsid w:val="00EC7C0A"/>
    <w:rsid w:val="00ED00D6"/>
    <w:rsid w:val="00ED017E"/>
    <w:rsid w:val="00ED0C7C"/>
    <w:rsid w:val="00ED1610"/>
    <w:rsid w:val="00ED199F"/>
    <w:rsid w:val="00ED26F8"/>
    <w:rsid w:val="00ED2B20"/>
    <w:rsid w:val="00ED2D96"/>
    <w:rsid w:val="00ED2EFD"/>
    <w:rsid w:val="00ED2F38"/>
    <w:rsid w:val="00ED3A8D"/>
    <w:rsid w:val="00ED3B2A"/>
    <w:rsid w:val="00ED3BDE"/>
    <w:rsid w:val="00ED3C6A"/>
    <w:rsid w:val="00ED3DA5"/>
    <w:rsid w:val="00ED42B6"/>
    <w:rsid w:val="00ED47DC"/>
    <w:rsid w:val="00ED4A19"/>
    <w:rsid w:val="00ED5046"/>
    <w:rsid w:val="00ED51CD"/>
    <w:rsid w:val="00ED599A"/>
    <w:rsid w:val="00ED6BD3"/>
    <w:rsid w:val="00ED720C"/>
    <w:rsid w:val="00ED722A"/>
    <w:rsid w:val="00ED77D4"/>
    <w:rsid w:val="00ED7CC0"/>
    <w:rsid w:val="00EE06E9"/>
    <w:rsid w:val="00EE092F"/>
    <w:rsid w:val="00EE0B48"/>
    <w:rsid w:val="00EE0E74"/>
    <w:rsid w:val="00EE1288"/>
    <w:rsid w:val="00EE14A6"/>
    <w:rsid w:val="00EE1C26"/>
    <w:rsid w:val="00EE1C7D"/>
    <w:rsid w:val="00EE21E3"/>
    <w:rsid w:val="00EE2484"/>
    <w:rsid w:val="00EE261B"/>
    <w:rsid w:val="00EE26CC"/>
    <w:rsid w:val="00EE2E50"/>
    <w:rsid w:val="00EE32E2"/>
    <w:rsid w:val="00EE36E3"/>
    <w:rsid w:val="00EE3851"/>
    <w:rsid w:val="00EE3922"/>
    <w:rsid w:val="00EE3CFE"/>
    <w:rsid w:val="00EE3D3C"/>
    <w:rsid w:val="00EE3F90"/>
    <w:rsid w:val="00EE4006"/>
    <w:rsid w:val="00EE42B7"/>
    <w:rsid w:val="00EE46CE"/>
    <w:rsid w:val="00EE475D"/>
    <w:rsid w:val="00EE478C"/>
    <w:rsid w:val="00EE52A0"/>
    <w:rsid w:val="00EE53CA"/>
    <w:rsid w:val="00EE6301"/>
    <w:rsid w:val="00EE784F"/>
    <w:rsid w:val="00EE7AD6"/>
    <w:rsid w:val="00EE7D1A"/>
    <w:rsid w:val="00EE7F1A"/>
    <w:rsid w:val="00EF18BE"/>
    <w:rsid w:val="00EF1E6F"/>
    <w:rsid w:val="00EF1F23"/>
    <w:rsid w:val="00EF29C3"/>
    <w:rsid w:val="00EF2CE0"/>
    <w:rsid w:val="00EF3712"/>
    <w:rsid w:val="00EF3953"/>
    <w:rsid w:val="00EF3F6A"/>
    <w:rsid w:val="00EF403D"/>
    <w:rsid w:val="00EF44DA"/>
    <w:rsid w:val="00EF4920"/>
    <w:rsid w:val="00EF4D06"/>
    <w:rsid w:val="00EF4EE5"/>
    <w:rsid w:val="00EF55F5"/>
    <w:rsid w:val="00EF560A"/>
    <w:rsid w:val="00EF583E"/>
    <w:rsid w:val="00EF5AFE"/>
    <w:rsid w:val="00EF5C71"/>
    <w:rsid w:val="00EF5FC2"/>
    <w:rsid w:val="00EF6309"/>
    <w:rsid w:val="00EF6BDE"/>
    <w:rsid w:val="00EF6C73"/>
    <w:rsid w:val="00EF6EFC"/>
    <w:rsid w:val="00F002AE"/>
    <w:rsid w:val="00F00BFC"/>
    <w:rsid w:val="00F01604"/>
    <w:rsid w:val="00F01FFE"/>
    <w:rsid w:val="00F02383"/>
    <w:rsid w:val="00F02573"/>
    <w:rsid w:val="00F029A2"/>
    <w:rsid w:val="00F02C7D"/>
    <w:rsid w:val="00F02E99"/>
    <w:rsid w:val="00F03836"/>
    <w:rsid w:val="00F03886"/>
    <w:rsid w:val="00F0388F"/>
    <w:rsid w:val="00F03F5B"/>
    <w:rsid w:val="00F040B1"/>
    <w:rsid w:val="00F0431C"/>
    <w:rsid w:val="00F0481E"/>
    <w:rsid w:val="00F04A4F"/>
    <w:rsid w:val="00F04BE5"/>
    <w:rsid w:val="00F05A3C"/>
    <w:rsid w:val="00F0617D"/>
    <w:rsid w:val="00F0650C"/>
    <w:rsid w:val="00F06652"/>
    <w:rsid w:val="00F066D2"/>
    <w:rsid w:val="00F06B26"/>
    <w:rsid w:val="00F06B49"/>
    <w:rsid w:val="00F075FD"/>
    <w:rsid w:val="00F1028E"/>
    <w:rsid w:val="00F10407"/>
    <w:rsid w:val="00F1052A"/>
    <w:rsid w:val="00F10B9F"/>
    <w:rsid w:val="00F10C95"/>
    <w:rsid w:val="00F10D22"/>
    <w:rsid w:val="00F112F8"/>
    <w:rsid w:val="00F114A2"/>
    <w:rsid w:val="00F11A34"/>
    <w:rsid w:val="00F121D7"/>
    <w:rsid w:val="00F12415"/>
    <w:rsid w:val="00F12D75"/>
    <w:rsid w:val="00F12FAD"/>
    <w:rsid w:val="00F1320A"/>
    <w:rsid w:val="00F1359B"/>
    <w:rsid w:val="00F13943"/>
    <w:rsid w:val="00F14357"/>
    <w:rsid w:val="00F1468B"/>
    <w:rsid w:val="00F14D31"/>
    <w:rsid w:val="00F1553A"/>
    <w:rsid w:val="00F15DA7"/>
    <w:rsid w:val="00F16454"/>
    <w:rsid w:val="00F164BC"/>
    <w:rsid w:val="00F168C7"/>
    <w:rsid w:val="00F16976"/>
    <w:rsid w:val="00F16C5B"/>
    <w:rsid w:val="00F16E6A"/>
    <w:rsid w:val="00F17C1D"/>
    <w:rsid w:val="00F17C59"/>
    <w:rsid w:val="00F17CBA"/>
    <w:rsid w:val="00F17DD1"/>
    <w:rsid w:val="00F207EE"/>
    <w:rsid w:val="00F20A9E"/>
    <w:rsid w:val="00F2105D"/>
    <w:rsid w:val="00F21151"/>
    <w:rsid w:val="00F2117A"/>
    <w:rsid w:val="00F214E9"/>
    <w:rsid w:val="00F21791"/>
    <w:rsid w:val="00F218F0"/>
    <w:rsid w:val="00F219A2"/>
    <w:rsid w:val="00F21D3C"/>
    <w:rsid w:val="00F22586"/>
    <w:rsid w:val="00F22CD1"/>
    <w:rsid w:val="00F23125"/>
    <w:rsid w:val="00F23CB0"/>
    <w:rsid w:val="00F23E89"/>
    <w:rsid w:val="00F24269"/>
    <w:rsid w:val="00F24A41"/>
    <w:rsid w:val="00F254C4"/>
    <w:rsid w:val="00F2554C"/>
    <w:rsid w:val="00F2561E"/>
    <w:rsid w:val="00F256A6"/>
    <w:rsid w:val="00F259DE"/>
    <w:rsid w:val="00F25DE3"/>
    <w:rsid w:val="00F270F7"/>
    <w:rsid w:val="00F27197"/>
    <w:rsid w:val="00F27252"/>
    <w:rsid w:val="00F2734C"/>
    <w:rsid w:val="00F2767B"/>
    <w:rsid w:val="00F27893"/>
    <w:rsid w:val="00F27A48"/>
    <w:rsid w:val="00F27A5E"/>
    <w:rsid w:val="00F27C1D"/>
    <w:rsid w:val="00F27D1A"/>
    <w:rsid w:val="00F302B4"/>
    <w:rsid w:val="00F304E6"/>
    <w:rsid w:val="00F30981"/>
    <w:rsid w:val="00F31615"/>
    <w:rsid w:val="00F317CD"/>
    <w:rsid w:val="00F329EB"/>
    <w:rsid w:val="00F32CB0"/>
    <w:rsid w:val="00F32D4D"/>
    <w:rsid w:val="00F32D99"/>
    <w:rsid w:val="00F335A7"/>
    <w:rsid w:val="00F33F42"/>
    <w:rsid w:val="00F33FA4"/>
    <w:rsid w:val="00F34D76"/>
    <w:rsid w:val="00F34F47"/>
    <w:rsid w:val="00F3537B"/>
    <w:rsid w:val="00F3559E"/>
    <w:rsid w:val="00F35709"/>
    <w:rsid w:val="00F35772"/>
    <w:rsid w:val="00F35F55"/>
    <w:rsid w:val="00F36969"/>
    <w:rsid w:val="00F36B8F"/>
    <w:rsid w:val="00F36FC6"/>
    <w:rsid w:val="00F377BD"/>
    <w:rsid w:val="00F37974"/>
    <w:rsid w:val="00F37ADF"/>
    <w:rsid w:val="00F37C21"/>
    <w:rsid w:val="00F401F4"/>
    <w:rsid w:val="00F402DB"/>
    <w:rsid w:val="00F40EFA"/>
    <w:rsid w:val="00F41812"/>
    <w:rsid w:val="00F41CE8"/>
    <w:rsid w:val="00F420B6"/>
    <w:rsid w:val="00F42835"/>
    <w:rsid w:val="00F42940"/>
    <w:rsid w:val="00F42BD6"/>
    <w:rsid w:val="00F42DAC"/>
    <w:rsid w:val="00F432F1"/>
    <w:rsid w:val="00F4384B"/>
    <w:rsid w:val="00F43FC9"/>
    <w:rsid w:val="00F45630"/>
    <w:rsid w:val="00F45E22"/>
    <w:rsid w:val="00F45F00"/>
    <w:rsid w:val="00F46F41"/>
    <w:rsid w:val="00F46F4E"/>
    <w:rsid w:val="00F471D3"/>
    <w:rsid w:val="00F47430"/>
    <w:rsid w:val="00F47571"/>
    <w:rsid w:val="00F47939"/>
    <w:rsid w:val="00F47CB7"/>
    <w:rsid w:val="00F47E3E"/>
    <w:rsid w:val="00F50784"/>
    <w:rsid w:val="00F51C1A"/>
    <w:rsid w:val="00F51F18"/>
    <w:rsid w:val="00F520F7"/>
    <w:rsid w:val="00F5333C"/>
    <w:rsid w:val="00F534E9"/>
    <w:rsid w:val="00F53D50"/>
    <w:rsid w:val="00F5409A"/>
    <w:rsid w:val="00F54244"/>
    <w:rsid w:val="00F545D7"/>
    <w:rsid w:val="00F54DD3"/>
    <w:rsid w:val="00F55246"/>
    <w:rsid w:val="00F55251"/>
    <w:rsid w:val="00F567B2"/>
    <w:rsid w:val="00F56988"/>
    <w:rsid w:val="00F56A05"/>
    <w:rsid w:val="00F56AB3"/>
    <w:rsid w:val="00F56BE7"/>
    <w:rsid w:val="00F56EDE"/>
    <w:rsid w:val="00F572CD"/>
    <w:rsid w:val="00F60110"/>
    <w:rsid w:val="00F602F7"/>
    <w:rsid w:val="00F60511"/>
    <w:rsid w:val="00F60634"/>
    <w:rsid w:val="00F60F9A"/>
    <w:rsid w:val="00F610D5"/>
    <w:rsid w:val="00F611C9"/>
    <w:rsid w:val="00F61685"/>
    <w:rsid w:val="00F622FE"/>
    <w:rsid w:val="00F625F4"/>
    <w:rsid w:val="00F6280A"/>
    <w:rsid w:val="00F62B61"/>
    <w:rsid w:val="00F62D23"/>
    <w:rsid w:val="00F62E82"/>
    <w:rsid w:val="00F634D8"/>
    <w:rsid w:val="00F6360B"/>
    <w:rsid w:val="00F644B4"/>
    <w:rsid w:val="00F646B4"/>
    <w:rsid w:val="00F646DB"/>
    <w:rsid w:val="00F64AE1"/>
    <w:rsid w:val="00F64BF5"/>
    <w:rsid w:val="00F6503F"/>
    <w:rsid w:val="00F654B4"/>
    <w:rsid w:val="00F65531"/>
    <w:rsid w:val="00F65854"/>
    <w:rsid w:val="00F65AA1"/>
    <w:rsid w:val="00F6651E"/>
    <w:rsid w:val="00F66C68"/>
    <w:rsid w:val="00F676D6"/>
    <w:rsid w:val="00F679FB"/>
    <w:rsid w:val="00F67DEB"/>
    <w:rsid w:val="00F70671"/>
    <w:rsid w:val="00F70713"/>
    <w:rsid w:val="00F708EB"/>
    <w:rsid w:val="00F7093A"/>
    <w:rsid w:val="00F71477"/>
    <w:rsid w:val="00F7153F"/>
    <w:rsid w:val="00F71891"/>
    <w:rsid w:val="00F71C9E"/>
    <w:rsid w:val="00F71D40"/>
    <w:rsid w:val="00F71D8B"/>
    <w:rsid w:val="00F72102"/>
    <w:rsid w:val="00F7234E"/>
    <w:rsid w:val="00F724D8"/>
    <w:rsid w:val="00F725D9"/>
    <w:rsid w:val="00F72C4D"/>
    <w:rsid w:val="00F72E9A"/>
    <w:rsid w:val="00F73137"/>
    <w:rsid w:val="00F737BD"/>
    <w:rsid w:val="00F73E3B"/>
    <w:rsid w:val="00F74519"/>
    <w:rsid w:val="00F746FD"/>
    <w:rsid w:val="00F74BBA"/>
    <w:rsid w:val="00F74C5D"/>
    <w:rsid w:val="00F75907"/>
    <w:rsid w:val="00F76221"/>
    <w:rsid w:val="00F7632B"/>
    <w:rsid w:val="00F7667B"/>
    <w:rsid w:val="00F7680C"/>
    <w:rsid w:val="00F76CF8"/>
    <w:rsid w:val="00F76F0C"/>
    <w:rsid w:val="00F770CE"/>
    <w:rsid w:val="00F7740C"/>
    <w:rsid w:val="00F77805"/>
    <w:rsid w:val="00F7798B"/>
    <w:rsid w:val="00F77CBB"/>
    <w:rsid w:val="00F77D1F"/>
    <w:rsid w:val="00F77EB7"/>
    <w:rsid w:val="00F800BC"/>
    <w:rsid w:val="00F801A5"/>
    <w:rsid w:val="00F8027B"/>
    <w:rsid w:val="00F80975"/>
    <w:rsid w:val="00F810D2"/>
    <w:rsid w:val="00F816D1"/>
    <w:rsid w:val="00F81B8A"/>
    <w:rsid w:val="00F81DA1"/>
    <w:rsid w:val="00F824A4"/>
    <w:rsid w:val="00F8257B"/>
    <w:rsid w:val="00F82697"/>
    <w:rsid w:val="00F82CDE"/>
    <w:rsid w:val="00F83ACD"/>
    <w:rsid w:val="00F83BB9"/>
    <w:rsid w:val="00F844C0"/>
    <w:rsid w:val="00F84E76"/>
    <w:rsid w:val="00F85092"/>
    <w:rsid w:val="00F853B5"/>
    <w:rsid w:val="00F855FA"/>
    <w:rsid w:val="00F85B2A"/>
    <w:rsid w:val="00F85E40"/>
    <w:rsid w:val="00F85ED0"/>
    <w:rsid w:val="00F85F66"/>
    <w:rsid w:val="00F87030"/>
    <w:rsid w:val="00F87164"/>
    <w:rsid w:val="00F87193"/>
    <w:rsid w:val="00F87A1C"/>
    <w:rsid w:val="00F87C63"/>
    <w:rsid w:val="00F87F5D"/>
    <w:rsid w:val="00F90071"/>
    <w:rsid w:val="00F90311"/>
    <w:rsid w:val="00F90662"/>
    <w:rsid w:val="00F9080C"/>
    <w:rsid w:val="00F90FE8"/>
    <w:rsid w:val="00F91426"/>
    <w:rsid w:val="00F91C0D"/>
    <w:rsid w:val="00F91C61"/>
    <w:rsid w:val="00F91E39"/>
    <w:rsid w:val="00F91E79"/>
    <w:rsid w:val="00F92EB8"/>
    <w:rsid w:val="00F933AC"/>
    <w:rsid w:val="00F93622"/>
    <w:rsid w:val="00F9367B"/>
    <w:rsid w:val="00F93853"/>
    <w:rsid w:val="00F93945"/>
    <w:rsid w:val="00F93E7A"/>
    <w:rsid w:val="00F9453F"/>
    <w:rsid w:val="00F9455B"/>
    <w:rsid w:val="00F94623"/>
    <w:rsid w:val="00F94785"/>
    <w:rsid w:val="00F94CB5"/>
    <w:rsid w:val="00F9540F"/>
    <w:rsid w:val="00F95841"/>
    <w:rsid w:val="00F95B99"/>
    <w:rsid w:val="00F9625C"/>
    <w:rsid w:val="00F96290"/>
    <w:rsid w:val="00F969E2"/>
    <w:rsid w:val="00F97298"/>
    <w:rsid w:val="00F97578"/>
    <w:rsid w:val="00F975F0"/>
    <w:rsid w:val="00F9780E"/>
    <w:rsid w:val="00F979E1"/>
    <w:rsid w:val="00FA08D4"/>
    <w:rsid w:val="00FA0FB4"/>
    <w:rsid w:val="00FA154F"/>
    <w:rsid w:val="00FA1553"/>
    <w:rsid w:val="00FA17DB"/>
    <w:rsid w:val="00FA20BE"/>
    <w:rsid w:val="00FA2BD0"/>
    <w:rsid w:val="00FA2C3F"/>
    <w:rsid w:val="00FA2D33"/>
    <w:rsid w:val="00FA4997"/>
    <w:rsid w:val="00FA4F8D"/>
    <w:rsid w:val="00FA5306"/>
    <w:rsid w:val="00FA6340"/>
    <w:rsid w:val="00FA6D58"/>
    <w:rsid w:val="00FA6EDC"/>
    <w:rsid w:val="00FA6F44"/>
    <w:rsid w:val="00FA7738"/>
    <w:rsid w:val="00FA7C9A"/>
    <w:rsid w:val="00FA7E8B"/>
    <w:rsid w:val="00FA7EDE"/>
    <w:rsid w:val="00FB0392"/>
    <w:rsid w:val="00FB0403"/>
    <w:rsid w:val="00FB0A74"/>
    <w:rsid w:val="00FB0B92"/>
    <w:rsid w:val="00FB1FDA"/>
    <w:rsid w:val="00FB2009"/>
    <w:rsid w:val="00FB22C0"/>
    <w:rsid w:val="00FB2D19"/>
    <w:rsid w:val="00FB36D8"/>
    <w:rsid w:val="00FB3F9D"/>
    <w:rsid w:val="00FB4796"/>
    <w:rsid w:val="00FB4970"/>
    <w:rsid w:val="00FB4CF8"/>
    <w:rsid w:val="00FB5A94"/>
    <w:rsid w:val="00FB5C30"/>
    <w:rsid w:val="00FB603D"/>
    <w:rsid w:val="00FB671F"/>
    <w:rsid w:val="00FB6A8F"/>
    <w:rsid w:val="00FB72A6"/>
    <w:rsid w:val="00FC0296"/>
    <w:rsid w:val="00FC0753"/>
    <w:rsid w:val="00FC0DB9"/>
    <w:rsid w:val="00FC12F7"/>
    <w:rsid w:val="00FC131D"/>
    <w:rsid w:val="00FC162D"/>
    <w:rsid w:val="00FC19C8"/>
    <w:rsid w:val="00FC1B10"/>
    <w:rsid w:val="00FC1DC8"/>
    <w:rsid w:val="00FC1DCC"/>
    <w:rsid w:val="00FC298A"/>
    <w:rsid w:val="00FC2B05"/>
    <w:rsid w:val="00FC4128"/>
    <w:rsid w:val="00FC42BC"/>
    <w:rsid w:val="00FC4E4B"/>
    <w:rsid w:val="00FC5394"/>
    <w:rsid w:val="00FC696B"/>
    <w:rsid w:val="00FC6CB1"/>
    <w:rsid w:val="00FC7454"/>
    <w:rsid w:val="00FD0B82"/>
    <w:rsid w:val="00FD11C3"/>
    <w:rsid w:val="00FD15A5"/>
    <w:rsid w:val="00FD15F6"/>
    <w:rsid w:val="00FD1765"/>
    <w:rsid w:val="00FD2E05"/>
    <w:rsid w:val="00FD2EA1"/>
    <w:rsid w:val="00FD34CD"/>
    <w:rsid w:val="00FD375E"/>
    <w:rsid w:val="00FD39D7"/>
    <w:rsid w:val="00FD3A49"/>
    <w:rsid w:val="00FD3B16"/>
    <w:rsid w:val="00FD409B"/>
    <w:rsid w:val="00FD41DB"/>
    <w:rsid w:val="00FD471F"/>
    <w:rsid w:val="00FD4DE7"/>
    <w:rsid w:val="00FD507C"/>
    <w:rsid w:val="00FD54A5"/>
    <w:rsid w:val="00FD54D0"/>
    <w:rsid w:val="00FD56A2"/>
    <w:rsid w:val="00FD56C9"/>
    <w:rsid w:val="00FD57F5"/>
    <w:rsid w:val="00FD5BC8"/>
    <w:rsid w:val="00FD5D52"/>
    <w:rsid w:val="00FD5E3A"/>
    <w:rsid w:val="00FD5F76"/>
    <w:rsid w:val="00FD6029"/>
    <w:rsid w:val="00FD62CA"/>
    <w:rsid w:val="00FD64B3"/>
    <w:rsid w:val="00FD7536"/>
    <w:rsid w:val="00FD7704"/>
    <w:rsid w:val="00FD7878"/>
    <w:rsid w:val="00FD7F8F"/>
    <w:rsid w:val="00FE033E"/>
    <w:rsid w:val="00FE0764"/>
    <w:rsid w:val="00FE086F"/>
    <w:rsid w:val="00FE1020"/>
    <w:rsid w:val="00FE1074"/>
    <w:rsid w:val="00FE1FDD"/>
    <w:rsid w:val="00FE2C46"/>
    <w:rsid w:val="00FE362C"/>
    <w:rsid w:val="00FE3C83"/>
    <w:rsid w:val="00FE412C"/>
    <w:rsid w:val="00FE421C"/>
    <w:rsid w:val="00FE4D91"/>
    <w:rsid w:val="00FE50C2"/>
    <w:rsid w:val="00FE527E"/>
    <w:rsid w:val="00FE52C1"/>
    <w:rsid w:val="00FE5398"/>
    <w:rsid w:val="00FE5624"/>
    <w:rsid w:val="00FE6886"/>
    <w:rsid w:val="00FE6D85"/>
    <w:rsid w:val="00FE786A"/>
    <w:rsid w:val="00FF03F4"/>
    <w:rsid w:val="00FF05FC"/>
    <w:rsid w:val="00FF1387"/>
    <w:rsid w:val="00FF16FA"/>
    <w:rsid w:val="00FF1804"/>
    <w:rsid w:val="00FF1C66"/>
    <w:rsid w:val="00FF1E75"/>
    <w:rsid w:val="00FF2246"/>
    <w:rsid w:val="00FF255D"/>
    <w:rsid w:val="00FF2D4A"/>
    <w:rsid w:val="00FF3815"/>
    <w:rsid w:val="00FF3E96"/>
    <w:rsid w:val="00FF427C"/>
    <w:rsid w:val="00FF433E"/>
    <w:rsid w:val="00FF4D21"/>
    <w:rsid w:val="00FF535E"/>
    <w:rsid w:val="00FF5E4A"/>
    <w:rsid w:val="00FF667E"/>
    <w:rsid w:val="00FF6CC7"/>
    <w:rsid w:val="00FF73B9"/>
    <w:rsid w:val="00FF77C1"/>
    <w:rsid w:val="00FF7862"/>
    <w:rsid w:val="00FF7A8B"/>
    <w:rsid w:val="012F9772"/>
    <w:rsid w:val="01B7EF86"/>
    <w:rsid w:val="01C25195"/>
    <w:rsid w:val="0207AFC5"/>
    <w:rsid w:val="0243C1BE"/>
    <w:rsid w:val="0290857D"/>
    <w:rsid w:val="0297CEED"/>
    <w:rsid w:val="02C50D8F"/>
    <w:rsid w:val="02CAA5A3"/>
    <w:rsid w:val="03016B7D"/>
    <w:rsid w:val="034EB666"/>
    <w:rsid w:val="03C7153B"/>
    <w:rsid w:val="043C71F0"/>
    <w:rsid w:val="04426845"/>
    <w:rsid w:val="04781FE7"/>
    <w:rsid w:val="04946826"/>
    <w:rsid w:val="051AC674"/>
    <w:rsid w:val="052110AA"/>
    <w:rsid w:val="05610265"/>
    <w:rsid w:val="056B8CA3"/>
    <w:rsid w:val="05C22306"/>
    <w:rsid w:val="067753F5"/>
    <w:rsid w:val="068C9E1E"/>
    <w:rsid w:val="070CA808"/>
    <w:rsid w:val="0737FECE"/>
    <w:rsid w:val="074CCD8B"/>
    <w:rsid w:val="0781C28C"/>
    <w:rsid w:val="07AF2A0A"/>
    <w:rsid w:val="07B633FE"/>
    <w:rsid w:val="08325B93"/>
    <w:rsid w:val="085183D6"/>
    <w:rsid w:val="08C01055"/>
    <w:rsid w:val="08CB516C"/>
    <w:rsid w:val="08E384F6"/>
    <w:rsid w:val="090D0A8F"/>
    <w:rsid w:val="09C84D8E"/>
    <w:rsid w:val="09F4B39E"/>
    <w:rsid w:val="0A7DBE6E"/>
    <w:rsid w:val="0AACE4B9"/>
    <w:rsid w:val="0B10B537"/>
    <w:rsid w:val="0B7FFEC7"/>
    <w:rsid w:val="0B882E30"/>
    <w:rsid w:val="0C3CDF83"/>
    <w:rsid w:val="0C64541B"/>
    <w:rsid w:val="0C9408C3"/>
    <w:rsid w:val="0C9A3990"/>
    <w:rsid w:val="0D2278EB"/>
    <w:rsid w:val="0D917ECD"/>
    <w:rsid w:val="0DC708C2"/>
    <w:rsid w:val="0E0C7B51"/>
    <w:rsid w:val="0E170448"/>
    <w:rsid w:val="0EA0E4D5"/>
    <w:rsid w:val="0F6F45D4"/>
    <w:rsid w:val="0FFE00F5"/>
    <w:rsid w:val="105FBFD1"/>
    <w:rsid w:val="10BF2D3F"/>
    <w:rsid w:val="10C40C00"/>
    <w:rsid w:val="10DC0617"/>
    <w:rsid w:val="10F03823"/>
    <w:rsid w:val="1104C3B7"/>
    <w:rsid w:val="11C263DF"/>
    <w:rsid w:val="1256D7C3"/>
    <w:rsid w:val="127EFF5D"/>
    <w:rsid w:val="12C290F8"/>
    <w:rsid w:val="12CB156E"/>
    <w:rsid w:val="1342F63E"/>
    <w:rsid w:val="13DE71F8"/>
    <w:rsid w:val="148080B3"/>
    <w:rsid w:val="150FDFC5"/>
    <w:rsid w:val="154C2F87"/>
    <w:rsid w:val="160DD3D5"/>
    <w:rsid w:val="1628EA27"/>
    <w:rsid w:val="16431A59"/>
    <w:rsid w:val="17208FA2"/>
    <w:rsid w:val="186F6672"/>
    <w:rsid w:val="1899EBCC"/>
    <w:rsid w:val="18D859E7"/>
    <w:rsid w:val="1925B8A4"/>
    <w:rsid w:val="19302A4E"/>
    <w:rsid w:val="1935EBD3"/>
    <w:rsid w:val="1992EED3"/>
    <w:rsid w:val="19DACF8D"/>
    <w:rsid w:val="1A20444E"/>
    <w:rsid w:val="1A3BEDCC"/>
    <w:rsid w:val="1A416B41"/>
    <w:rsid w:val="1AFD2603"/>
    <w:rsid w:val="1B2C4681"/>
    <w:rsid w:val="1B3E2B71"/>
    <w:rsid w:val="1B866658"/>
    <w:rsid w:val="1B8CA40B"/>
    <w:rsid w:val="1C5A99B8"/>
    <w:rsid w:val="1C6C4348"/>
    <w:rsid w:val="1C9A4DA8"/>
    <w:rsid w:val="1CBBE67F"/>
    <w:rsid w:val="1DEB8139"/>
    <w:rsid w:val="1E158FFC"/>
    <w:rsid w:val="1EA1992B"/>
    <w:rsid w:val="1EC1B4BB"/>
    <w:rsid w:val="1F4F8914"/>
    <w:rsid w:val="1F71C02A"/>
    <w:rsid w:val="1FFBEE4D"/>
    <w:rsid w:val="200CF99E"/>
    <w:rsid w:val="20475529"/>
    <w:rsid w:val="204D3602"/>
    <w:rsid w:val="21738039"/>
    <w:rsid w:val="22006E6A"/>
    <w:rsid w:val="22376557"/>
    <w:rsid w:val="22F74964"/>
    <w:rsid w:val="238986D9"/>
    <w:rsid w:val="240B14E0"/>
    <w:rsid w:val="244679CB"/>
    <w:rsid w:val="246F6975"/>
    <w:rsid w:val="24D26D48"/>
    <w:rsid w:val="252CF7F7"/>
    <w:rsid w:val="25346CB7"/>
    <w:rsid w:val="2582FE06"/>
    <w:rsid w:val="25DF823E"/>
    <w:rsid w:val="2762B905"/>
    <w:rsid w:val="27B84A06"/>
    <w:rsid w:val="280306BF"/>
    <w:rsid w:val="29187FBB"/>
    <w:rsid w:val="29C17E01"/>
    <w:rsid w:val="29C3EBDA"/>
    <w:rsid w:val="2A3ADE72"/>
    <w:rsid w:val="2AB52266"/>
    <w:rsid w:val="2AD8AB6E"/>
    <w:rsid w:val="2B38C6C8"/>
    <w:rsid w:val="2B78C2BB"/>
    <w:rsid w:val="2BBCAEDD"/>
    <w:rsid w:val="2C14D4BA"/>
    <w:rsid w:val="2C5FD8F7"/>
    <w:rsid w:val="2C75A51F"/>
    <w:rsid w:val="2CCFF098"/>
    <w:rsid w:val="2CEE1D6A"/>
    <w:rsid w:val="2D7D59BD"/>
    <w:rsid w:val="2D88C2A1"/>
    <w:rsid w:val="2DBA5CBD"/>
    <w:rsid w:val="2E13A2BC"/>
    <w:rsid w:val="2E2E985A"/>
    <w:rsid w:val="2E68FDDC"/>
    <w:rsid w:val="2EA5D5DF"/>
    <w:rsid w:val="2EA885AD"/>
    <w:rsid w:val="2FD230B2"/>
    <w:rsid w:val="30288DF3"/>
    <w:rsid w:val="309340B1"/>
    <w:rsid w:val="30B6015B"/>
    <w:rsid w:val="31D5C9F2"/>
    <w:rsid w:val="3242F98A"/>
    <w:rsid w:val="32D232E8"/>
    <w:rsid w:val="33548931"/>
    <w:rsid w:val="33AFC4A1"/>
    <w:rsid w:val="33B531EE"/>
    <w:rsid w:val="3476EB7E"/>
    <w:rsid w:val="34C96742"/>
    <w:rsid w:val="350144F6"/>
    <w:rsid w:val="35152DB9"/>
    <w:rsid w:val="357D9295"/>
    <w:rsid w:val="359627E6"/>
    <w:rsid w:val="35CD0D96"/>
    <w:rsid w:val="3640E942"/>
    <w:rsid w:val="365BA60E"/>
    <w:rsid w:val="366B8565"/>
    <w:rsid w:val="3681D3B0"/>
    <w:rsid w:val="36C204AF"/>
    <w:rsid w:val="373D2D87"/>
    <w:rsid w:val="37D44B90"/>
    <w:rsid w:val="3803D00B"/>
    <w:rsid w:val="3810B45B"/>
    <w:rsid w:val="382572C9"/>
    <w:rsid w:val="38C096BA"/>
    <w:rsid w:val="38C92124"/>
    <w:rsid w:val="3920A945"/>
    <w:rsid w:val="39BBC39E"/>
    <w:rsid w:val="3AB5EDA0"/>
    <w:rsid w:val="3ADEC521"/>
    <w:rsid w:val="3B7A37D5"/>
    <w:rsid w:val="3BB5C57F"/>
    <w:rsid w:val="3C0BC87C"/>
    <w:rsid w:val="3C23DD4A"/>
    <w:rsid w:val="3CB18B66"/>
    <w:rsid w:val="3D037418"/>
    <w:rsid w:val="3D5F25D4"/>
    <w:rsid w:val="3DBB254E"/>
    <w:rsid w:val="3DF93284"/>
    <w:rsid w:val="3F5E4298"/>
    <w:rsid w:val="3F5FF099"/>
    <w:rsid w:val="3FD4C38D"/>
    <w:rsid w:val="3FEC17CE"/>
    <w:rsid w:val="4002059F"/>
    <w:rsid w:val="405B4D3C"/>
    <w:rsid w:val="40834742"/>
    <w:rsid w:val="40991CDB"/>
    <w:rsid w:val="40C6750E"/>
    <w:rsid w:val="40DD2F54"/>
    <w:rsid w:val="41D322BB"/>
    <w:rsid w:val="41EC430E"/>
    <w:rsid w:val="42384077"/>
    <w:rsid w:val="4279E5D6"/>
    <w:rsid w:val="42B1BF96"/>
    <w:rsid w:val="42CCF75E"/>
    <w:rsid w:val="42FBBF70"/>
    <w:rsid w:val="43A8C08C"/>
    <w:rsid w:val="4470A6E3"/>
    <w:rsid w:val="4542DA74"/>
    <w:rsid w:val="457096BA"/>
    <w:rsid w:val="457BC747"/>
    <w:rsid w:val="4592C666"/>
    <w:rsid w:val="45D00444"/>
    <w:rsid w:val="46291CBB"/>
    <w:rsid w:val="463670B5"/>
    <w:rsid w:val="467A3946"/>
    <w:rsid w:val="467C2C86"/>
    <w:rsid w:val="4700D38A"/>
    <w:rsid w:val="4752C1C6"/>
    <w:rsid w:val="47715C95"/>
    <w:rsid w:val="47AA6669"/>
    <w:rsid w:val="47BD40F6"/>
    <w:rsid w:val="48ACF0B9"/>
    <w:rsid w:val="49C434DD"/>
    <w:rsid w:val="4ABF3083"/>
    <w:rsid w:val="4AC69E04"/>
    <w:rsid w:val="4B1E2580"/>
    <w:rsid w:val="4B2C3F82"/>
    <w:rsid w:val="4B5E9459"/>
    <w:rsid w:val="4B77664D"/>
    <w:rsid w:val="4B9187D3"/>
    <w:rsid w:val="4B9A36E0"/>
    <w:rsid w:val="4BEA8769"/>
    <w:rsid w:val="4BF34012"/>
    <w:rsid w:val="4C1F231C"/>
    <w:rsid w:val="4C9C928B"/>
    <w:rsid w:val="4CC65274"/>
    <w:rsid w:val="4D020779"/>
    <w:rsid w:val="4D6E53B9"/>
    <w:rsid w:val="4D737D91"/>
    <w:rsid w:val="4E6C12C4"/>
    <w:rsid w:val="4FD14DCF"/>
    <w:rsid w:val="4FD2DE88"/>
    <w:rsid w:val="500177EE"/>
    <w:rsid w:val="505F1EF7"/>
    <w:rsid w:val="507F9688"/>
    <w:rsid w:val="50B8931F"/>
    <w:rsid w:val="50BBD73B"/>
    <w:rsid w:val="50FBC53F"/>
    <w:rsid w:val="5100B5D6"/>
    <w:rsid w:val="519A426E"/>
    <w:rsid w:val="51E333D1"/>
    <w:rsid w:val="5218A7EF"/>
    <w:rsid w:val="525306D9"/>
    <w:rsid w:val="528D760A"/>
    <w:rsid w:val="52CFA781"/>
    <w:rsid w:val="52E20E6A"/>
    <w:rsid w:val="5338DF42"/>
    <w:rsid w:val="53394BB1"/>
    <w:rsid w:val="5354AEE4"/>
    <w:rsid w:val="535F2703"/>
    <w:rsid w:val="5394E2DC"/>
    <w:rsid w:val="53A81F67"/>
    <w:rsid w:val="53BCA9F9"/>
    <w:rsid w:val="53E39A5B"/>
    <w:rsid w:val="5432FEC7"/>
    <w:rsid w:val="5494D8AC"/>
    <w:rsid w:val="54B9F4F0"/>
    <w:rsid w:val="55616DF2"/>
    <w:rsid w:val="556E5248"/>
    <w:rsid w:val="55A103B9"/>
    <w:rsid w:val="55AEEFD2"/>
    <w:rsid w:val="56F3DAB5"/>
    <w:rsid w:val="5771EA89"/>
    <w:rsid w:val="57FF661B"/>
    <w:rsid w:val="583FA581"/>
    <w:rsid w:val="58817CED"/>
    <w:rsid w:val="5892F623"/>
    <w:rsid w:val="58B28880"/>
    <w:rsid w:val="58D53368"/>
    <w:rsid w:val="59B3A793"/>
    <w:rsid w:val="59CA5103"/>
    <w:rsid w:val="5A0D8BB0"/>
    <w:rsid w:val="5A726F5A"/>
    <w:rsid w:val="5B46116B"/>
    <w:rsid w:val="5B8B3970"/>
    <w:rsid w:val="5BC149C0"/>
    <w:rsid w:val="5BE584EA"/>
    <w:rsid w:val="5C512C8F"/>
    <w:rsid w:val="5C6BD770"/>
    <w:rsid w:val="5D10BBC7"/>
    <w:rsid w:val="5D6FACF9"/>
    <w:rsid w:val="5D8E855A"/>
    <w:rsid w:val="5DF73886"/>
    <w:rsid w:val="5E32920C"/>
    <w:rsid w:val="5E84E7F3"/>
    <w:rsid w:val="5E9416FF"/>
    <w:rsid w:val="5EB15C7D"/>
    <w:rsid w:val="5EE2A904"/>
    <w:rsid w:val="5FDB4140"/>
    <w:rsid w:val="60165442"/>
    <w:rsid w:val="606AE7C4"/>
    <w:rsid w:val="60D54C38"/>
    <w:rsid w:val="612BE3C5"/>
    <w:rsid w:val="6156E0EC"/>
    <w:rsid w:val="617E5109"/>
    <w:rsid w:val="61BA32BD"/>
    <w:rsid w:val="6261AF19"/>
    <w:rsid w:val="627C04DD"/>
    <w:rsid w:val="63B47A04"/>
    <w:rsid w:val="63E63340"/>
    <w:rsid w:val="64E32FB2"/>
    <w:rsid w:val="652A2C85"/>
    <w:rsid w:val="65812CDE"/>
    <w:rsid w:val="659EE175"/>
    <w:rsid w:val="660092A3"/>
    <w:rsid w:val="661DF4BF"/>
    <w:rsid w:val="67AF03CA"/>
    <w:rsid w:val="67D8FE76"/>
    <w:rsid w:val="67F502A9"/>
    <w:rsid w:val="67F93D07"/>
    <w:rsid w:val="686A3EAC"/>
    <w:rsid w:val="6908FF86"/>
    <w:rsid w:val="69BA3946"/>
    <w:rsid w:val="6A7E24CB"/>
    <w:rsid w:val="6AB6EF0C"/>
    <w:rsid w:val="6B26A28D"/>
    <w:rsid w:val="6B4F1FA8"/>
    <w:rsid w:val="6C078837"/>
    <w:rsid w:val="6CE0C201"/>
    <w:rsid w:val="6D363438"/>
    <w:rsid w:val="6DA9BEAE"/>
    <w:rsid w:val="6DF3146D"/>
    <w:rsid w:val="6DF419C0"/>
    <w:rsid w:val="6E278C8A"/>
    <w:rsid w:val="6E6E5D28"/>
    <w:rsid w:val="6E70AE50"/>
    <w:rsid w:val="6F3E6670"/>
    <w:rsid w:val="700BA0D9"/>
    <w:rsid w:val="70A602B4"/>
    <w:rsid w:val="71047B1B"/>
    <w:rsid w:val="71098E0C"/>
    <w:rsid w:val="715AD82E"/>
    <w:rsid w:val="71D575E6"/>
    <w:rsid w:val="721BE8AD"/>
    <w:rsid w:val="72647EE3"/>
    <w:rsid w:val="72907DF1"/>
    <w:rsid w:val="7321969B"/>
    <w:rsid w:val="7380C667"/>
    <w:rsid w:val="73B6793E"/>
    <w:rsid w:val="7411A7E6"/>
    <w:rsid w:val="747A1CC1"/>
    <w:rsid w:val="748F6880"/>
    <w:rsid w:val="74B16373"/>
    <w:rsid w:val="74BDD490"/>
    <w:rsid w:val="74C3ADA3"/>
    <w:rsid w:val="754F15C4"/>
    <w:rsid w:val="75D0FE61"/>
    <w:rsid w:val="76547198"/>
    <w:rsid w:val="768DF246"/>
    <w:rsid w:val="7715F70E"/>
    <w:rsid w:val="77550F37"/>
    <w:rsid w:val="776BAC4D"/>
    <w:rsid w:val="77A1941C"/>
    <w:rsid w:val="77BDDAF3"/>
    <w:rsid w:val="77C80D56"/>
    <w:rsid w:val="78171BFA"/>
    <w:rsid w:val="78A51151"/>
    <w:rsid w:val="793E6A20"/>
    <w:rsid w:val="79D3A844"/>
    <w:rsid w:val="7A38831B"/>
    <w:rsid w:val="7A53BB24"/>
    <w:rsid w:val="7AD18A1A"/>
    <w:rsid w:val="7B22230E"/>
    <w:rsid w:val="7B5FAFBD"/>
    <w:rsid w:val="7B845F9D"/>
    <w:rsid w:val="7B98C010"/>
    <w:rsid w:val="7BE90CFD"/>
    <w:rsid w:val="7BED226A"/>
    <w:rsid w:val="7C2FF960"/>
    <w:rsid w:val="7C8EF561"/>
    <w:rsid w:val="7CCF2C0F"/>
    <w:rsid w:val="7CE722FD"/>
    <w:rsid w:val="7D71CBDA"/>
    <w:rsid w:val="7D95D1B8"/>
    <w:rsid w:val="7DB8C314"/>
    <w:rsid w:val="7EBADC82"/>
    <w:rsid w:val="7ECD9E33"/>
    <w:rsid w:val="7F89F718"/>
    <w:rsid w:val="7F9F2067"/>
    <w:rsid w:val="7FA8C4EA"/>
    <w:rsid w:val="7FC501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FE1631"/>
  <w15:docId w15:val="{266E2673-0D85-4FFC-822A-191621653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semiHidden="1" w:uiPriority="19" w:qFormat="1"/>
    <w:lsdException w:name="Closing" w:semiHidden="1" w:unhideWhenUsed="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C4B"/>
    <w:pPr>
      <w:spacing w:before="80" w:after="160" w:line="288" w:lineRule="auto"/>
    </w:pPr>
    <w:rPr>
      <w:rFonts w:ascii="Aptos Light" w:hAnsi="Aptos Light"/>
      <w:color w:val="262626" w:themeColor="text1" w:themeTint="D9"/>
      <w:kern w:val="20"/>
      <w:sz w:val="22"/>
      <w:lang w:val="en-US" w:eastAsia="ja-JP"/>
    </w:rPr>
  </w:style>
  <w:style w:type="paragraph" w:styleId="Heading1">
    <w:name w:val="heading 1"/>
    <w:basedOn w:val="Normal"/>
    <w:next w:val="Normal"/>
    <w:link w:val="Heading1Char"/>
    <w:uiPriority w:val="1"/>
    <w:qFormat/>
    <w:rsid w:val="00B6004B"/>
    <w:pPr>
      <w:pageBreakBefore/>
      <w:numPr>
        <w:numId w:val="69"/>
      </w:numPr>
      <w:spacing w:before="0" w:after="360" w:line="240" w:lineRule="auto"/>
      <w:outlineLvl w:val="0"/>
    </w:pPr>
    <w:rPr>
      <w:rFonts w:asciiTheme="majorHAnsi" w:hAnsiTheme="majorHAnsi"/>
      <w:b/>
      <w:color w:val="039D89" w:themeColor="accent2"/>
      <w:sz w:val="44"/>
    </w:rPr>
  </w:style>
  <w:style w:type="paragraph" w:styleId="Heading2">
    <w:name w:val="heading 2"/>
    <w:basedOn w:val="Normal"/>
    <w:next w:val="Normal"/>
    <w:link w:val="Heading2Char"/>
    <w:uiPriority w:val="1"/>
    <w:qFormat/>
    <w:rsid w:val="00B6004B"/>
    <w:pPr>
      <w:numPr>
        <w:ilvl w:val="1"/>
        <w:numId w:val="69"/>
      </w:numPr>
      <w:spacing w:before="360" w:after="240"/>
      <w:outlineLvl w:val="1"/>
    </w:pPr>
    <w:rPr>
      <w:rFonts w:ascii="Aptos SemiBold" w:hAnsi="Aptos SemiBold"/>
      <w:b/>
      <w:color w:val="132D4E" w:themeColor="text2"/>
      <w:sz w:val="32"/>
      <w:szCs w:val="36"/>
    </w:rPr>
  </w:style>
  <w:style w:type="paragraph" w:styleId="Heading3">
    <w:name w:val="heading 3"/>
    <w:basedOn w:val="Normal"/>
    <w:next w:val="Normal"/>
    <w:link w:val="Heading3Char"/>
    <w:uiPriority w:val="1"/>
    <w:qFormat/>
    <w:rsid w:val="00B6004B"/>
    <w:pPr>
      <w:keepNext/>
      <w:keepLines/>
      <w:numPr>
        <w:ilvl w:val="2"/>
        <w:numId w:val="69"/>
      </w:numPr>
      <w:spacing w:before="240" w:after="0"/>
      <w:outlineLvl w:val="2"/>
    </w:pPr>
    <w:rPr>
      <w:rFonts w:asciiTheme="minorHAnsi" w:eastAsia="Times New Roman" w:hAnsiTheme="minorHAnsi"/>
      <w:b/>
      <w:bCs/>
      <w:caps/>
      <w:color w:val="132D4E" w:themeColor="text2"/>
    </w:rPr>
  </w:style>
  <w:style w:type="paragraph" w:styleId="Heading4">
    <w:name w:val="heading 4"/>
    <w:basedOn w:val="Normal"/>
    <w:next w:val="Normal"/>
    <w:link w:val="Heading4Char"/>
    <w:uiPriority w:val="1"/>
    <w:qFormat/>
    <w:rsid w:val="00061AAE"/>
    <w:pPr>
      <w:keepNext/>
      <w:keepLines/>
      <w:numPr>
        <w:ilvl w:val="3"/>
        <w:numId w:val="69"/>
      </w:numPr>
      <w:spacing w:before="200" w:after="0"/>
      <w:outlineLvl w:val="3"/>
    </w:pPr>
    <w:rPr>
      <w:rFonts w:asciiTheme="minorHAnsi" w:eastAsia="Times New Roman" w:hAnsiTheme="minorHAnsi"/>
      <w:b/>
      <w:bCs/>
      <w:iCs/>
      <w:color w:val="027566" w:themeColor="accent2" w:themeShade="BF"/>
    </w:rPr>
  </w:style>
  <w:style w:type="paragraph" w:styleId="Heading5">
    <w:name w:val="heading 5"/>
    <w:basedOn w:val="Normal"/>
    <w:next w:val="Normal"/>
    <w:link w:val="Heading5Char"/>
    <w:uiPriority w:val="1"/>
    <w:qFormat/>
    <w:rsid w:val="00061AAE"/>
    <w:pPr>
      <w:keepNext/>
      <w:keepLines/>
      <w:numPr>
        <w:ilvl w:val="4"/>
        <w:numId w:val="69"/>
      </w:numPr>
      <w:spacing w:before="200" w:after="0"/>
      <w:outlineLvl w:val="4"/>
    </w:pPr>
    <w:rPr>
      <w:rFonts w:ascii="Aptos" w:eastAsia="Times New Roman" w:hAnsi="Aptos"/>
      <w:color w:val="134291" w:themeColor="accent1"/>
    </w:rPr>
  </w:style>
  <w:style w:type="paragraph" w:styleId="Heading6">
    <w:name w:val="heading 6"/>
    <w:basedOn w:val="Normal"/>
    <w:next w:val="Normal"/>
    <w:link w:val="Heading6Char"/>
    <w:uiPriority w:val="18"/>
    <w:semiHidden/>
    <w:rsid w:val="00061AAE"/>
    <w:pPr>
      <w:keepNext/>
      <w:keepLines/>
      <w:numPr>
        <w:ilvl w:val="5"/>
        <w:numId w:val="69"/>
      </w:numPr>
      <w:spacing w:before="200" w:after="0"/>
      <w:outlineLvl w:val="5"/>
    </w:pPr>
    <w:rPr>
      <w:rFonts w:ascii="Calibri" w:eastAsia="Times New Roman" w:hAnsi="Calibri"/>
      <w:i/>
      <w:iCs/>
      <w:color w:val="394B5A"/>
    </w:rPr>
  </w:style>
  <w:style w:type="paragraph" w:styleId="Heading7">
    <w:name w:val="heading 7"/>
    <w:basedOn w:val="Normal"/>
    <w:next w:val="Normal"/>
    <w:link w:val="Heading7Char"/>
    <w:uiPriority w:val="18"/>
    <w:semiHidden/>
    <w:qFormat/>
    <w:rsid w:val="00061AAE"/>
    <w:pPr>
      <w:keepNext/>
      <w:keepLines/>
      <w:numPr>
        <w:ilvl w:val="6"/>
        <w:numId w:val="69"/>
      </w:numPr>
      <w:spacing w:before="200" w:after="0"/>
      <w:outlineLvl w:val="6"/>
    </w:pPr>
    <w:rPr>
      <w:rFonts w:ascii="Calibri" w:eastAsia="Times New Roman" w:hAnsi="Calibri"/>
      <w:i/>
      <w:iCs/>
      <w:color w:val="404040"/>
    </w:rPr>
  </w:style>
  <w:style w:type="paragraph" w:styleId="Heading8">
    <w:name w:val="heading 8"/>
    <w:basedOn w:val="Normal"/>
    <w:next w:val="Normal"/>
    <w:link w:val="Heading8Char"/>
    <w:uiPriority w:val="18"/>
    <w:semiHidden/>
    <w:unhideWhenUsed/>
    <w:qFormat/>
    <w:rsid w:val="00061AAE"/>
    <w:pPr>
      <w:keepNext/>
      <w:keepLines/>
      <w:numPr>
        <w:ilvl w:val="7"/>
        <w:numId w:val="69"/>
      </w:numPr>
      <w:spacing w:before="200" w:after="0"/>
      <w:outlineLvl w:val="7"/>
    </w:pPr>
    <w:rPr>
      <w:rFonts w:ascii="Calibri" w:eastAsia="Times New Roman" w:hAnsi="Calibri"/>
      <w:color w:val="404040"/>
    </w:rPr>
  </w:style>
  <w:style w:type="paragraph" w:styleId="Heading9">
    <w:name w:val="heading 9"/>
    <w:basedOn w:val="Normal"/>
    <w:next w:val="Normal"/>
    <w:link w:val="Heading9Char"/>
    <w:uiPriority w:val="18"/>
    <w:semiHidden/>
    <w:unhideWhenUsed/>
    <w:qFormat/>
    <w:rsid w:val="00061AAE"/>
    <w:pPr>
      <w:keepNext/>
      <w:keepLines/>
      <w:numPr>
        <w:ilvl w:val="8"/>
        <w:numId w:val="69"/>
      </w:numPr>
      <w:spacing w:before="200" w:after="0"/>
      <w:outlineLvl w:val="8"/>
    </w:pPr>
    <w:rPr>
      <w:rFonts w:ascii="Calibri" w:eastAsia="Times New Roman" w:hAnsi="Calibri"/>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spacing w:before="0" w:after="0" w:line="240" w:lineRule="auto"/>
    </w:pPr>
  </w:style>
  <w:style w:type="character" w:customStyle="1" w:styleId="HeaderChar">
    <w:name w:val="Header Char"/>
    <w:link w:val="Header"/>
    <w:uiPriority w:val="99"/>
    <w:rPr>
      <w:kern w:val="20"/>
    </w:rPr>
  </w:style>
  <w:style w:type="paragraph" w:styleId="Footer">
    <w:name w:val="footer"/>
    <w:basedOn w:val="Normal"/>
    <w:link w:val="FooterChar"/>
    <w:uiPriority w:val="99"/>
    <w:rsid w:val="00265B27"/>
    <w:pPr>
      <w:spacing w:after="0" w:line="240" w:lineRule="auto"/>
    </w:pPr>
    <w:rPr>
      <w:sz w:val="16"/>
    </w:rPr>
  </w:style>
  <w:style w:type="character" w:customStyle="1" w:styleId="FooterChar">
    <w:name w:val="Footer Char"/>
    <w:link w:val="Footer"/>
    <w:uiPriority w:val="99"/>
    <w:rsid w:val="00265B27"/>
    <w:rPr>
      <w:rFonts w:ascii="Aptos Light" w:hAnsi="Aptos Light"/>
      <w:color w:val="262626" w:themeColor="text1" w:themeTint="D9"/>
      <w:kern w:val="20"/>
      <w:sz w:val="16"/>
      <w:lang w:val="en-US" w:eastAsia="ja-JP"/>
    </w:rPr>
  </w:style>
  <w:style w:type="table" w:styleId="TableGrid">
    <w:name w:val="Table Grid"/>
    <w:basedOn w:val="TableNormal"/>
    <w:uiPriority w:val="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basedOn w:val="Normal"/>
    <w:link w:val="NoSpacingChar"/>
    <w:uiPriority w:val="1"/>
    <w:qFormat/>
    <w:rsid w:val="00370608"/>
    <w:pPr>
      <w:spacing w:before="40"/>
    </w:pPr>
    <w:rPr>
      <w:color w:val="595959"/>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link w:val="BalloonText"/>
    <w:uiPriority w:val="99"/>
    <w:semiHidden/>
    <w:rPr>
      <w:rFonts w:ascii="Tahoma" w:hAnsi="Tahoma" w:cs="Tahoma"/>
      <w:sz w:val="16"/>
    </w:rPr>
  </w:style>
  <w:style w:type="character" w:customStyle="1" w:styleId="Heading1Char">
    <w:name w:val="Heading 1 Char"/>
    <w:link w:val="Heading1"/>
    <w:uiPriority w:val="1"/>
    <w:rsid w:val="00151C8B"/>
    <w:rPr>
      <w:rFonts w:asciiTheme="majorHAnsi" w:hAnsiTheme="majorHAnsi"/>
      <w:b/>
      <w:color w:val="039D89" w:themeColor="accent2"/>
      <w:kern w:val="20"/>
      <w:sz w:val="44"/>
      <w:lang w:val="en-US" w:eastAsia="ja-JP"/>
    </w:rPr>
  </w:style>
  <w:style w:type="character" w:customStyle="1" w:styleId="Heading2Char">
    <w:name w:val="Heading 2 Char"/>
    <w:link w:val="Heading2"/>
    <w:uiPriority w:val="1"/>
    <w:rsid w:val="00B6004B"/>
    <w:rPr>
      <w:rFonts w:ascii="Aptos SemiBold" w:hAnsi="Aptos SemiBold"/>
      <w:b/>
      <w:color w:val="132D4E" w:themeColor="text2"/>
      <w:kern w:val="20"/>
      <w:sz w:val="32"/>
      <w:szCs w:val="36"/>
      <w:lang w:val="en-US" w:eastAsia="ja-JP"/>
    </w:rPr>
  </w:style>
  <w:style w:type="character" w:styleId="PlaceholderText">
    <w:name w:val="Placeholder Text"/>
    <w:uiPriority w:val="99"/>
    <w:semiHidden/>
    <w:rPr>
      <w:color w:val="808080"/>
    </w:rPr>
  </w:style>
  <w:style w:type="paragraph" w:styleId="Quote">
    <w:name w:val="Quote"/>
    <w:basedOn w:val="Normal"/>
    <w:next w:val="Normal"/>
    <w:link w:val="QuoteChar"/>
    <w:uiPriority w:val="9"/>
    <w:qFormat/>
    <w:rsid w:val="00C872B7"/>
    <w:pPr>
      <w:spacing w:before="240" w:after="240"/>
      <w:ind w:left="720" w:right="720"/>
    </w:pPr>
    <w:rPr>
      <w:i/>
      <w:iCs/>
      <w:color w:val="039D89" w:themeColor="accent2"/>
      <w:sz w:val="28"/>
    </w:rPr>
  </w:style>
  <w:style w:type="character" w:customStyle="1" w:styleId="QuoteChar">
    <w:name w:val="Quote Char"/>
    <w:link w:val="Quote"/>
    <w:uiPriority w:val="9"/>
    <w:rsid w:val="00C872B7"/>
    <w:rPr>
      <w:rFonts w:ascii="Aptos Light" w:hAnsi="Aptos Light"/>
      <w:i/>
      <w:iCs/>
      <w:color w:val="039D89" w:themeColor="accent2"/>
      <w:kern w:val="20"/>
      <w:sz w:val="28"/>
      <w:lang w:val="en-US" w:eastAsia="ja-JP"/>
    </w:rPr>
  </w:style>
  <w:style w:type="paragraph" w:styleId="Bibliography">
    <w:name w:val="Bibliography"/>
    <w:basedOn w:val="Normal"/>
    <w:next w:val="Normal"/>
    <w:uiPriority w:val="37"/>
    <w:semiHidden/>
    <w:unhideWhenUsed/>
  </w:style>
  <w:style w:type="paragraph" w:styleId="BlockText">
    <w:name w:val="Block Text"/>
    <w:basedOn w:val="Normal"/>
    <w:uiPriority w:val="99"/>
    <w:semiHidden/>
    <w:unhideWhenUsed/>
    <w:pPr>
      <w:pBdr>
        <w:top w:val="single" w:sz="2" w:space="10" w:color="7E97AD" w:frame="1"/>
        <w:left w:val="single" w:sz="2" w:space="10" w:color="7E97AD" w:frame="1"/>
        <w:bottom w:val="single" w:sz="2" w:space="10" w:color="7E97AD" w:frame="1"/>
        <w:right w:val="single" w:sz="2" w:space="10" w:color="7E97AD" w:frame="1"/>
      </w:pBdr>
      <w:ind w:left="1152" w:right="1152"/>
    </w:pPr>
    <w:rPr>
      <w:i/>
      <w:iCs/>
      <w:color w:val="7E97AD"/>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rPr>
      <w:rFonts w:asciiTheme="minorHAnsi" w:hAnsiTheme="minorHAnsi"/>
    </w:rPr>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rPr>
      <w:rFonts w:asciiTheme="minorHAnsi" w:hAnsiTheme="minorHAnsi"/>
    </w:rPr>
  </w:style>
  <w:style w:type="paragraph" w:styleId="BodyText3">
    <w:name w:val="Body Text 3"/>
    <w:basedOn w:val="Normal"/>
    <w:link w:val="BodyText3Char"/>
    <w:uiPriority w:val="99"/>
    <w:semiHidden/>
    <w:unhideWhenUsed/>
    <w:pPr>
      <w:spacing w:after="120"/>
    </w:pPr>
    <w:rPr>
      <w:sz w:val="16"/>
    </w:rPr>
  </w:style>
  <w:style w:type="character" w:customStyle="1" w:styleId="BodyText3Char">
    <w:name w:val="Body Text 3 Char"/>
    <w:link w:val="BodyText3"/>
    <w:uiPriority w:val="99"/>
    <w:semiHidden/>
    <w:rPr>
      <w:sz w:val="16"/>
    </w:rPr>
  </w:style>
  <w:style w:type="paragraph" w:styleId="BodyTextFirstIndent">
    <w:name w:val="Body Text First Indent"/>
    <w:basedOn w:val="BodyText"/>
    <w:link w:val="BodyTextFirstIndentChar"/>
    <w:uiPriority w:val="99"/>
    <w:semiHidden/>
    <w:unhideWhenUsed/>
    <w:pPr>
      <w:spacing w:after="200"/>
      <w:ind w:firstLine="360"/>
    </w:pPr>
  </w:style>
  <w:style w:type="character" w:customStyle="1" w:styleId="BodyTextFirstIndentChar">
    <w:name w:val="Body Text First Indent Char"/>
    <w:basedOn w:val="BodyTextChar"/>
    <w:link w:val="BodyTextFirstIndent"/>
    <w:uiPriority w:val="99"/>
    <w:semiHidden/>
    <w:rPr>
      <w:rFonts w:asciiTheme="minorHAnsi" w:hAnsiTheme="minorHAnsi"/>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rPr>
      <w:rFonts w:asciiTheme="minorHAnsi" w:hAnsiTheme="minorHAnsi"/>
    </w:rPr>
  </w:style>
  <w:style w:type="paragraph" w:styleId="BodyTextFirstIndent2">
    <w:name w:val="Body Text First Indent 2"/>
    <w:basedOn w:val="BodyTextIndent"/>
    <w:link w:val="BodyTextFirstIndent2Char"/>
    <w:uiPriority w:val="99"/>
    <w:semiHidden/>
    <w:unhideWhenUsed/>
    <w:pPr>
      <w:spacing w:after="200"/>
      <w:ind w:firstLine="360"/>
    </w:pPr>
  </w:style>
  <w:style w:type="character" w:customStyle="1" w:styleId="BodyTextFirstIndent2Char">
    <w:name w:val="Body Text First Indent 2 Char"/>
    <w:basedOn w:val="BodyTextIndentChar"/>
    <w:link w:val="BodyTextFirstIndent2"/>
    <w:uiPriority w:val="99"/>
    <w:semiHidden/>
    <w:rPr>
      <w:rFonts w:asciiTheme="minorHAnsi" w:hAnsiTheme="minorHAnsi"/>
    </w:rPr>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rPr>
      <w:rFonts w:asciiTheme="minorHAnsi" w:hAnsiTheme="minorHAnsi"/>
    </w:rPr>
  </w:style>
  <w:style w:type="paragraph" w:styleId="BodyTextIndent3">
    <w:name w:val="Body Text Indent 3"/>
    <w:basedOn w:val="Normal"/>
    <w:link w:val="BodyTextIndent3Char"/>
    <w:uiPriority w:val="99"/>
    <w:semiHidden/>
    <w:unhideWhenUsed/>
    <w:pPr>
      <w:spacing w:after="120"/>
      <w:ind w:left="360"/>
    </w:pPr>
    <w:rPr>
      <w:sz w:val="16"/>
    </w:rPr>
  </w:style>
  <w:style w:type="character" w:customStyle="1" w:styleId="BodyTextIndent3Char">
    <w:name w:val="Body Text Indent 3 Char"/>
    <w:link w:val="BodyTextIndent3"/>
    <w:uiPriority w:val="99"/>
    <w:semiHidden/>
    <w:rPr>
      <w:sz w:val="16"/>
    </w:rPr>
  </w:style>
  <w:style w:type="character" w:styleId="BookTitle">
    <w:name w:val="Book Title"/>
    <w:uiPriority w:val="33"/>
    <w:semiHidden/>
    <w:unhideWhenUsed/>
    <w:rPr>
      <w:b/>
      <w:bCs/>
      <w:smallCaps/>
      <w:spacing w:val="5"/>
    </w:rPr>
  </w:style>
  <w:style w:type="paragraph" w:styleId="Caption">
    <w:name w:val="caption"/>
    <w:basedOn w:val="Normal"/>
    <w:next w:val="Normal"/>
    <w:uiPriority w:val="35"/>
    <w:semiHidden/>
    <w:unhideWhenUsed/>
    <w:qFormat/>
    <w:pPr>
      <w:spacing w:line="240" w:lineRule="auto"/>
    </w:pPr>
    <w:rPr>
      <w:b/>
      <w:bCs/>
      <w:color w:val="7E97AD"/>
    </w:rPr>
  </w:style>
  <w:style w:type="paragraph" w:styleId="Closing">
    <w:name w:val="Closing"/>
    <w:basedOn w:val="Normal"/>
    <w:link w:val="ClosingChar"/>
    <w:uiPriority w:val="99"/>
    <w:semiHidden/>
    <w:unhideWhenUsed/>
    <w:pPr>
      <w:spacing w:after="0" w:line="240" w:lineRule="auto"/>
      <w:ind w:left="4320"/>
    </w:pPr>
  </w:style>
  <w:style w:type="character" w:customStyle="1" w:styleId="ClosingChar">
    <w:name w:val="Closing Char"/>
    <w:basedOn w:val="DefaultParagraphFont"/>
    <w:link w:val="Closing"/>
    <w:uiPriority w:val="99"/>
    <w:semiHidden/>
    <w:rPr>
      <w:rFonts w:asciiTheme="minorHAnsi" w:hAnsiTheme="minorHAnsi"/>
    </w:rPr>
  </w:style>
  <w:style w:type="table" w:styleId="ColorfulGrid">
    <w:name w:val="Colorful Grid"/>
    <w:basedOn w:val="TableNormal"/>
    <w:uiPriority w:val="73"/>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StyleRowBandSize w:val="1"/>
      <w:tblStyleColBandSize w:val="1"/>
      <w:tblBorders>
        <w:insideH w:val="single" w:sz="4" w:space="0" w:color="FFFFFF"/>
      </w:tblBorders>
    </w:tblPr>
    <w:tcPr>
      <w:shd w:val="clear" w:color="auto" w:fill="E5EAEE"/>
    </w:tcPr>
    <w:tblStylePr w:type="firstRow">
      <w:rPr>
        <w:b/>
        <w:bCs/>
      </w:rPr>
      <w:tblPr/>
      <w:tcPr>
        <w:shd w:val="clear" w:color="auto" w:fill="CBD5DE"/>
      </w:tcPr>
    </w:tblStylePr>
    <w:tblStylePr w:type="lastRow">
      <w:rPr>
        <w:b/>
        <w:bCs/>
        <w:color w:val="000000"/>
      </w:rPr>
      <w:tblPr/>
      <w:tcPr>
        <w:shd w:val="clear" w:color="auto" w:fill="CBD5DE"/>
      </w:tcPr>
    </w:tblStylePr>
    <w:tblStylePr w:type="firstCol">
      <w:rPr>
        <w:color w:val="FFFFFF"/>
      </w:rPr>
      <w:tblPr/>
      <w:tcPr>
        <w:shd w:val="clear" w:color="auto" w:fill="577188"/>
      </w:tcPr>
    </w:tblStylePr>
    <w:tblStylePr w:type="lastCol">
      <w:rPr>
        <w:color w:val="FFFFFF"/>
      </w:rPr>
      <w:tblPr/>
      <w:tcPr>
        <w:shd w:val="clear" w:color="auto" w:fill="577188"/>
      </w:tcPr>
    </w:tblStylePr>
    <w:tblStylePr w:type="band1Vert">
      <w:tblPr/>
      <w:tcPr>
        <w:shd w:val="clear" w:color="auto" w:fill="BECBD6"/>
      </w:tcPr>
    </w:tblStylePr>
    <w:tblStylePr w:type="band1Horz">
      <w:tblPr/>
      <w:tcPr>
        <w:shd w:val="clear" w:color="auto" w:fill="BECBD6"/>
      </w:tcPr>
    </w:tblStylePr>
  </w:style>
  <w:style w:type="table" w:styleId="ColorfulGrid-Accent2">
    <w:name w:val="Colorful Grid Accent 2"/>
    <w:basedOn w:val="TableNormal"/>
    <w:uiPriority w:val="73"/>
    <w:rPr>
      <w:color w:val="000000"/>
    </w:rPr>
    <w:tblPr>
      <w:tblStyleRowBandSize w:val="1"/>
      <w:tblStyleColBandSize w:val="1"/>
      <w:tblBorders>
        <w:insideH w:val="single" w:sz="4" w:space="0" w:color="FFFFFF"/>
      </w:tblBorders>
    </w:tblPr>
    <w:tcPr>
      <w:shd w:val="clear" w:color="auto" w:fill="F4E8DF"/>
    </w:tcPr>
    <w:tblStylePr w:type="firstRow">
      <w:rPr>
        <w:b/>
        <w:bCs/>
      </w:rPr>
      <w:tblPr/>
      <w:tcPr>
        <w:shd w:val="clear" w:color="auto" w:fill="EAD1BF"/>
      </w:tcPr>
    </w:tblStylePr>
    <w:tblStylePr w:type="lastRow">
      <w:rPr>
        <w:b/>
        <w:bCs/>
        <w:color w:val="000000"/>
      </w:rPr>
      <w:tblPr/>
      <w:tcPr>
        <w:shd w:val="clear" w:color="auto" w:fill="EAD1BF"/>
      </w:tcPr>
    </w:tblStylePr>
    <w:tblStylePr w:type="firstCol">
      <w:rPr>
        <w:color w:val="FFFFFF"/>
      </w:rPr>
      <w:tblPr/>
      <w:tcPr>
        <w:shd w:val="clear" w:color="auto" w:fill="AA6736"/>
      </w:tcPr>
    </w:tblStylePr>
    <w:tblStylePr w:type="lastCol">
      <w:rPr>
        <w:color w:val="FFFFFF"/>
      </w:rPr>
      <w:tblPr/>
      <w:tcPr>
        <w:shd w:val="clear" w:color="auto" w:fill="AA6736"/>
      </w:tcPr>
    </w:tblStylePr>
    <w:tblStylePr w:type="band1Vert">
      <w:tblPr/>
      <w:tcPr>
        <w:shd w:val="clear" w:color="auto" w:fill="E5C6AF"/>
      </w:tcPr>
    </w:tblStylePr>
    <w:tblStylePr w:type="band1Horz">
      <w:tblPr/>
      <w:tcPr>
        <w:shd w:val="clear" w:color="auto" w:fill="E5C6AF"/>
      </w:tcPr>
    </w:tblStylePr>
  </w:style>
  <w:style w:type="table" w:styleId="ColorfulGrid-Accent3">
    <w:name w:val="Colorful Grid Accent 3"/>
    <w:basedOn w:val="TableNormal"/>
    <w:uiPriority w:val="73"/>
    <w:rPr>
      <w:color w:val="000000"/>
    </w:rPr>
    <w:tblPr>
      <w:tblStyleRowBandSize w:val="1"/>
      <w:tblStyleColBandSize w:val="1"/>
      <w:tblBorders>
        <w:insideH w:val="single" w:sz="4" w:space="0" w:color="FFFFFF"/>
      </w:tblBorders>
    </w:tblPr>
    <w:tcPr>
      <w:shd w:val="clear" w:color="auto" w:fill="E5E0DE"/>
    </w:tcPr>
    <w:tblStylePr w:type="firstRow">
      <w:rPr>
        <w:b/>
        <w:bCs/>
      </w:rPr>
      <w:tblPr/>
      <w:tcPr>
        <w:shd w:val="clear" w:color="auto" w:fill="CBC2BD"/>
      </w:tcPr>
    </w:tblStylePr>
    <w:tblStylePr w:type="lastRow">
      <w:rPr>
        <w:b/>
        <w:bCs/>
        <w:color w:val="000000"/>
      </w:rPr>
      <w:tblPr/>
      <w:tcPr>
        <w:shd w:val="clear" w:color="auto" w:fill="CBC2BD"/>
      </w:tcPr>
    </w:tblStylePr>
    <w:tblStylePr w:type="firstCol">
      <w:rPr>
        <w:color w:val="FFFFFF"/>
      </w:rPr>
      <w:tblPr/>
      <w:tcPr>
        <w:shd w:val="clear" w:color="auto" w:fill="5B4F47"/>
      </w:tcPr>
    </w:tblStylePr>
    <w:tblStylePr w:type="lastCol">
      <w:rPr>
        <w:color w:val="FFFFFF"/>
      </w:rPr>
      <w:tblPr/>
      <w:tcPr>
        <w:shd w:val="clear" w:color="auto" w:fill="5B4F47"/>
      </w:tcPr>
    </w:tblStylePr>
    <w:tblStylePr w:type="band1Vert">
      <w:tblPr/>
      <w:tcPr>
        <w:shd w:val="clear" w:color="auto" w:fill="BEB4AD"/>
      </w:tcPr>
    </w:tblStylePr>
    <w:tblStylePr w:type="band1Horz">
      <w:tblPr/>
      <w:tcPr>
        <w:shd w:val="clear" w:color="auto" w:fill="BEB4AD"/>
      </w:tcPr>
    </w:tblStylePr>
  </w:style>
  <w:style w:type="table" w:styleId="ColorfulGrid-Accent4">
    <w:name w:val="Colorful Grid Accent 4"/>
    <w:basedOn w:val="TableNormal"/>
    <w:uiPriority w:val="73"/>
    <w:rPr>
      <w:color w:val="000000"/>
    </w:rPr>
    <w:tblPr>
      <w:tblStyleRowBandSize w:val="1"/>
      <w:tblStyleColBandSize w:val="1"/>
      <w:tblBorders>
        <w:insideH w:val="single" w:sz="4" w:space="0" w:color="FFFFFF"/>
      </w:tblBorders>
    </w:tblPr>
    <w:tcPr>
      <w:shd w:val="clear" w:color="auto" w:fill="F0E9E1"/>
    </w:tcPr>
    <w:tblStylePr w:type="firstRow">
      <w:rPr>
        <w:b/>
        <w:bCs/>
      </w:rPr>
      <w:tblPr/>
      <w:tcPr>
        <w:shd w:val="clear" w:color="auto" w:fill="E1D3C4"/>
      </w:tcPr>
    </w:tblStylePr>
    <w:tblStylePr w:type="lastRow">
      <w:rPr>
        <w:b/>
        <w:bCs/>
        <w:color w:val="000000"/>
      </w:rPr>
      <w:tblPr/>
      <w:tcPr>
        <w:shd w:val="clear" w:color="auto" w:fill="E1D3C4"/>
      </w:tcPr>
    </w:tblStylePr>
    <w:tblStylePr w:type="firstCol">
      <w:rPr>
        <w:color w:val="FFFFFF"/>
      </w:rPr>
      <w:tblPr/>
      <w:tcPr>
        <w:shd w:val="clear" w:color="auto" w:fill="8E6E49"/>
      </w:tcPr>
    </w:tblStylePr>
    <w:tblStylePr w:type="lastCol">
      <w:rPr>
        <w:color w:val="FFFFFF"/>
      </w:rPr>
      <w:tblPr/>
      <w:tcPr>
        <w:shd w:val="clear" w:color="auto" w:fill="8E6E49"/>
      </w:tcPr>
    </w:tblStylePr>
    <w:tblStylePr w:type="band1Vert">
      <w:tblPr/>
      <w:tcPr>
        <w:shd w:val="clear" w:color="auto" w:fill="D9C9B6"/>
      </w:tcPr>
    </w:tblStylePr>
    <w:tblStylePr w:type="band1Horz">
      <w:tblPr/>
      <w:tcPr>
        <w:shd w:val="clear" w:color="auto" w:fill="D9C9B6"/>
      </w:tcPr>
    </w:tblStylePr>
  </w:style>
  <w:style w:type="table" w:styleId="ColorfulGrid-Accent5">
    <w:name w:val="Colorful Grid Accent 5"/>
    <w:basedOn w:val="TableNormal"/>
    <w:uiPriority w:val="73"/>
    <w:rPr>
      <w:color w:val="000000"/>
    </w:rPr>
    <w:tblPr>
      <w:tblStyleRowBandSize w:val="1"/>
      <w:tblStyleColBandSize w:val="1"/>
      <w:tblBorders>
        <w:insideH w:val="single" w:sz="4" w:space="0" w:color="FFFFFF"/>
      </w:tblBorders>
    </w:tblPr>
    <w:tcPr>
      <w:shd w:val="clear" w:color="auto" w:fill="DFE4E5"/>
    </w:tcPr>
    <w:tblStylePr w:type="firstRow">
      <w:rPr>
        <w:b/>
        <w:bCs/>
      </w:rPr>
      <w:tblPr/>
      <w:tcPr>
        <w:shd w:val="clear" w:color="auto" w:fill="C1C9CB"/>
      </w:tcPr>
    </w:tblStylePr>
    <w:tblStylePr w:type="lastRow">
      <w:rPr>
        <w:b/>
        <w:bCs/>
        <w:color w:val="000000"/>
      </w:rPr>
      <w:tblPr/>
      <w:tcPr>
        <w:shd w:val="clear" w:color="auto" w:fill="C1C9CB"/>
      </w:tcPr>
    </w:tblStylePr>
    <w:tblStylePr w:type="firstCol">
      <w:rPr>
        <w:color w:val="FFFFFF"/>
      </w:rPr>
      <w:tblPr/>
      <w:tcPr>
        <w:shd w:val="clear" w:color="auto" w:fill="4D595B"/>
      </w:tcPr>
    </w:tblStylePr>
    <w:tblStylePr w:type="lastCol">
      <w:rPr>
        <w:color w:val="FFFFFF"/>
      </w:rPr>
      <w:tblPr/>
      <w:tcPr>
        <w:shd w:val="clear" w:color="auto" w:fill="4D595B"/>
      </w:tcPr>
    </w:tblStylePr>
    <w:tblStylePr w:type="band1Vert">
      <w:tblPr/>
      <w:tcPr>
        <w:shd w:val="clear" w:color="auto" w:fill="B1BCBE"/>
      </w:tcPr>
    </w:tblStylePr>
    <w:tblStylePr w:type="band1Horz">
      <w:tblPr/>
      <w:tcPr>
        <w:shd w:val="clear" w:color="auto" w:fill="B1BCBE"/>
      </w:tcPr>
    </w:tblStylePr>
  </w:style>
  <w:style w:type="table" w:styleId="ColorfulGrid-Accent6">
    <w:name w:val="Colorful Grid Accent 6"/>
    <w:basedOn w:val="TableNormal"/>
    <w:uiPriority w:val="73"/>
    <w:rPr>
      <w:color w:val="000000"/>
    </w:rPr>
    <w:tblPr>
      <w:tblStyleRowBandSize w:val="1"/>
      <w:tblStyleColBandSize w:val="1"/>
      <w:tblBorders>
        <w:insideH w:val="single" w:sz="4" w:space="0" w:color="FFFFFF"/>
      </w:tblBorders>
    </w:tblPr>
    <w:tcPr>
      <w:shd w:val="clear" w:color="auto" w:fill="EBE9E2"/>
    </w:tcPr>
    <w:tblStylePr w:type="firstRow">
      <w:rPr>
        <w:b/>
        <w:bCs/>
      </w:rPr>
      <w:tblPr/>
      <w:tcPr>
        <w:shd w:val="clear" w:color="auto" w:fill="D7D3C5"/>
      </w:tcPr>
    </w:tblStylePr>
    <w:tblStylePr w:type="lastRow">
      <w:rPr>
        <w:b/>
        <w:bCs/>
        <w:color w:val="000000"/>
      </w:rPr>
      <w:tblPr/>
      <w:tcPr>
        <w:shd w:val="clear" w:color="auto" w:fill="D7D3C5"/>
      </w:tcPr>
    </w:tblStylePr>
    <w:tblStylePr w:type="firstCol">
      <w:rPr>
        <w:color w:val="FFFFFF"/>
      </w:rPr>
      <w:tblPr/>
      <w:tcPr>
        <w:shd w:val="clear" w:color="auto" w:fill="776E51"/>
      </w:tcPr>
    </w:tblStylePr>
    <w:tblStylePr w:type="lastCol">
      <w:rPr>
        <w:color w:val="FFFFFF"/>
      </w:rPr>
      <w:tblPr/>
      <w:tcPr>
        <w:shd w:val="clear" w:color="auto" w:fill="776E51"/>
      </w:tcPr>
    </w:tblStylePr>
    <w:tblStylePr w:type="band1Vert">
      <w:tblPr/>
      <w:tcPr>
        <w:shd w:val="clear" w:color="auto" w:fill="CEC9B7"/>
      </w:tcPr>
    </w:tblStylePr>
    <w:tblStylePr w:type="band1Horz">
      <w:tblPr/>
      <w:tcPr>
        <w:shd w:val="clear" w:color="auto" w:fill="CEC9B7"/>
      </w:tc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F2F4F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cPr>
    </w:tblStylePr>
    <w:tblStylePr w:type="band1Horz">
      <w:tblPr/>
      <w:tcPr>
        <w:shd w:val="clear" w:color="auto" w:fill="E5EAEE"/>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AF3EF"/>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cPr>
    </w:tblStylePr>
    <w:tblStylePr w:type="band1Horz">
      <w:tblPr/>
      <w:tcPr>
        <w:shd w:val="clear" w:color="auto" w:fill="F4E8DF"/>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2F0EE"/>
    </w:tcPr>
    <w:tblStylePr w:type="firstRow">
      <w:rPr>
        <w:b/>
        <w:bCs/>
        <w:color w:val="FFFFFF"/>
      </w:rPr>
      <w:tblPr/>
      <w:tcPr>
        <w:tcBorders>
          <w:bottom w:val="single" w:sz="12" w:space="0" w:color="FFFFFF"/>
        </w:tcBorders>
        <w:shd w:val="clear" w:color="auto" w:fill="98754E"/>
      </w:tcPr>
    </w:tblStylePr>
    <w:tblStylePr w:type="lastRow">
      <w:rPr>
        <w:b/>
        <w:bCs/>
        <w:color w:val="98754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cPr>
    </w:tblStylePr>
    <w:tblStylePr w:type="band1Horz">
      <w:tblPr/>
      <w:tcPr>
        <w:shd w:val="clear" w:color="auto" w:fill="E5E0DE"/>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7F4F0"/>
    </w:tcPr>
    <w:tblStylePr w:type="firstRow">
      <w:rPr>
        <w:b/>
        <w:bCs/>
        <w:color w:val="FFFFFF"/>
      </w:rPr>
      <w:tblPr/>
      <w:tcPr>
        <w:tcBorders>
          <w:bottom w:val="single" w:sz="12" w:space="0" w:color="FFFFFF"/>
        </w:tcBorders>
        <w:shd w:val="clear" w:color="auto" w:fill="61544C"/>
      </w:tcPr>
    </w:tblStylePr>
    <w:tblStylePr w:type="lastRow">
      <w:rPr>
        <w:b/>
        <w:bCs/>
        <w:color w:val="61544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cPr>
    </w:tblStylePr>
    <w:tblStylePr w:type="band1Horz">
      <w:tblPr/>
      <w:tcPr>
        <w:shd w:val="clear" w:color="auto" w:fill="F0E9E1"/>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FF1F2"/>
    </w:tcPr>
    <w:tblStylePr w:type="firstRow">
      <w:rPr>
        <w:b/>
        <w:bCs/>
        <w:color w:val="FFFFFF"/>
      </w:rPr>
      <w:tblPr/>
      <w:tcPr>
        <w:tcBorders>
          <w:bottom w:val="single" w:sz="12" w:space="0" w:color="FFFFFF"/>
        </w:tcBorders>
        <w:shd w:val="clear" w:color="auto" w:fill="7F7657"/>
      </w:tcPr>
    </w:tblStylePr>
    <w:tblStylePr w:type="lastRow">
      <w:rPr>
        <w:b/>
        <w:bCs/>
        <w:color w:val="7F7657"/>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cPr>
    </w:tblStylePr>
    <w:tblStylePr w:type="band1Horz">
      <w:tblPr/>
      <w:tcPr>
        <w:shd w:val="clear" w:color="auto" w:fill="DFE4E5"/>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5F4F0"/>
    </w:tcPr>
    <w:tblStylePr w:type="firstRow">
      <w:rPr>
        <w:b/>
        <w:bCs/>
        <w:color w:val="FFFFFF"/>
      </w:rPr>
      <w:tblPr/>
      <w:tcPr>
        <w:tcBorders>
          <w:bottom w:val="single" w:sz="12" w:space="0" w:color="FFFFFF"/>
        </w:tcBorders>
        <w:shd w:val="clear" w:color="auto" w:fill="525F62"/>
      </w:tcPr>
    </w:tblStylePr>
    <w:tblStylePr w:type="lastRow">
      <w:rPr>
        <w:b/>
        <w:bCs/>
        <w:color w:val="525F6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cPr>
    </w:tblStylePr>
    <w:tblStylePr w:type="band1Horz">
      <w:tblPr/>
      <w:tcPr>
        <w:shd w:val="clear" w:color="auto" w:fill="EBE9E2"/>
      </w:tcPr>
    </w:tblStylePr>
  </w:style>
  <w:style w:type="table" w:styleId="ColorfulShading">
    <w:name w:val="Colorful Shading"/>
    <w:basedOn w:val="TableNormal"/>
    <w:uiPriority w:val="71"/>
    <w:rPr>
      <w:color w:val="000000"/>
    </w:rPr>
    <w:tblPr>
      <w:tblStyleRowBandSize w:val="1"/>
      <w:tblStyleColBandSize w:val="1"/>
      <w:tblBorders>
        <w:top w:val="single" w:sz="24" w:space="0" w:color="CC8E6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StyleRowBandSize w:val="1"/>
      <w:tblStyleColBandSize w:val="1"/>
      <w:tblBorders>
        <w:top w:val="single" w:sz="24" w:space="0" w:color="CC8E60"/>
        <w:left w:val="single" w:sz="4" w:space="0" w:color="7E97AD"/>
        <w:bottom w:val="single" w:sz="4" w:space="0" w:color="7E97AD"/>
        <w:right w:val="single" w:sz="4" w:space="0" w:color="7E97AD"/>
        <w:insideH w:val="single" w:sz="4" w:space="0" w:color="FFFFFF"/>
        <w:insideV w:val="single" w:sz="4" w:space="0" w:color="FFFFFF"/>
      </w:tblBorders>
    </w:tblPr>
    <w:tcPr>
      <w:shd w:val="clear" w:color="auto" w:fill="F2F4F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55A6D"/>
      </w:tcPr>
    </w:tblStylePr>
    <w:tblStylePr w:type="firstCol">
      <w:rPr>
        <w:color w:val="FFFFFF"/>
      </w:rPr>
      <w:tblPr/>
      <w:tcPr>
        <w:tcBorders>
          <w:top w:val="nil"/>
          <w:left w:val="nil"/>
          <w:bottom w:val="nil"/>
          <w:right w:val="nil"/>
          <w:insideH w:val="single" w:sz="4" w:space="0" w:color="455A6D"/>
          <w:insideV w:val="nil"/>
        </w:tcBorders>
        <w:shd w:val="clear" w:color="auto" w:fill="455A6D"/>
      </w:tcPr>
    </w:tblStylePr>
    <w:tblStylePr w:type="lastCol">
      <w:rPr>
        <w:color w:val="FFFFFF"/>
      </w:rPr>
      <w:tblPr/>
      <w:tcPr>
        <w:tcBorders>
          <w:top w:val="nil"/>
          <w:left w:val="nil"/>
          <w:bottom w:val="nil"/>
          <w:right w:val="nil"/>
          <w:insideH w:val="nil"/>
          <w:insideV w:val="nil"/>
        </w:tcBorders>
        <w:shd w:val="clear" w:color="auto" w:fill="455A6D"/>
      </w:tcPr>
    </w:tblStylePr>
    <w:tblStylePr w:type="band1Vert">
      <w:tblPr/>
      <w:tcPr>
        <w:shd w:val="clear" w:color="auto" w:fill="CBD5DE"/>
      </w:tcPr>
    </w:tblStylePr>
    <w:tblStylePr w:type="band1Horz">
      <w:tblPr/>
      <w:tcPr>
        <w:shd w:val="clear" w:color="auto" w:fill="BECBD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StyleRowBandSize w:val="1"/>
      <w:tblStyleColBandSize w:val="1"/>
      <w:tblBorders>
        <w:top w:val="single" w:sz="24" w:space="0" w:color="CC8E60"/>
        <w:left w:val="single" w:sz="4" w:space="0" w:color="CC8E60"/>
        <w:bottom w:val="single" w:sz="4" w:space="0" w:color="CC8E60"/>
        <w:right w:val="single" w:sz="4" w:space="0" w:color="CC8E60"/>
        <w:insideH w:val="single" w:sz="4" w:space="0" w:color="FFFFFF"/>
        <w:insideV w:val="single" w:sz="4" w:space="0" w:color="FFFFFF"/>
      </w:tblBorders>
    </w:tblPr>
    <w:tcPr>
      <w:shd w:val="clear" w:color="auto" w:fill="FAF3EF"/>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8522B"/>
      </w:tcPr>
    </w:tblStylePr>
    <w:tblStylePr w:type="firstCol">
      <w:rPr>
        <w:color w:val="FFFFFF"/>
      </w:rPr>
      <w:tblPr/>
      <w:tcPr>
        <w:tcBorders>
          <w:top w:val="nil"/>
          <w:left w:val="nil"/>
          <w:bottom w:val="nil"/>
          <w:right w:val="nil"/>
          <w:insideH w:val="single" w:sz="4" w:space="0" w:color="88522B"/>
          <w:insideV w:val="nil"/>
        </w:tcBorders>
        <w:shd w:val="clear" w:color="auto" w:fill="88522B"/>
      </w:tcPr>
    </w:tblStylePr>
    <w:tblStylePr w:type="lastCol">
      <w:rPr>
        <w:color w:val="FFFFFF"/>
      </w:rPr>
      <w:tblPr/>
      <w:tcPr>
        <w:tcBorders>
          <w:top w:val="nil"/>
          <w:left w:val="nil"/>
          <w:bottom w:val="nil"/>
          <w:right w:val="nil"/>
          <w:insideH w:val="nil"/>
          <w:insideV w:val="nil"/>
        </w:tcBorders>
        <w:shd w:val="clear" w:color="auto" w:fill="88522B"/>
      </w:tcPr>
    </w:tblStylePr>
    <w:tblStylePr w:type="band1Vert">
      <w:tblPr/>
      <w:tcPr>
        <w:shd w:val="clear" w:color="auto" w:fill="EAD1BF"/>
      </w:tcPr>
    </w:tblStylePr>
    <w:tblStylePr w:type="band1Horz">
      <w:tblPr/>
      <w:tcPr>
        <w:shd w:val="clear" w:color="auto" w:fill="E5C6A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StyleRowBandSize w:val="1"/>
      <w:tblStyleColBandSize w:val="1"/>
      <w:tblBorders>
        <w:top w:val="single" w:sz="24" w:space="0" w:color="B4936D"/>
        <w:left w:val="single" w:sz="4" w:space="0" w:color="7A6A60"/>
        <w:bottom w:val="single" w:sz="4" w:space="0" w:color="7A6A60"/>
        <w:right w:val="single" w:sz="4" w:space="0" w:color="7A6A60"/>
        <w:insideH w:val="single" w:sz="4" w:space="0" w:color="FFFFFF"/>
        <w:insideV w:val="single" w:sz="4" w:space="0" w:color="FFFFFF"/>
      </w:tblBorders>
    </w:tblPr>
    <w:tcPr>
      <w:shd w:val="clear" w:color="auto" w:fill="F2F0EE"/>
    </w:tcPr>
    <w:tblStylePr w:type="firstRow">
      <w:rPr>
        <w:b/>
        <w:bCs/>
      </w:rPr>
      <w:tblPr/>
      <w:tcPr>
        <w:tcBorders>
          <w:top w:val="nil"/>
          <w:left w:val="nil"/>
          <w:bottom w:val="single" w:sz="24" w:space="0" w:color="B4936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93F39"/>
      </w:tcPr>
    </w:tblStylePr>
    <w:tblStylePr w:type="firstCol">
      <w:rPr>
        <w:color w:val="FFFFFF"/>
      </w:rPr>
      <w:tblPr/>
      <w:tcPr>
        <w:tcBorders>
          <w:top w:val="nil"/>
          <w:left w:val="nil"/>
          <w:bottom w:val="nil"/>
          <w:right w:val="nil"/>
          <w:insideH w:val="single" w:sz="4" w:space="0" w:color="493F39"/>
          <w:insideV w:val="nil"/>
        </w:tcBorders>
        <w:shd w:val="clear" w:color="auto" w:fill="493F39"/>
      </w:tcPr>
    </w:tblStylePr>
    <w:tblStylePr w:type="lastCol">
      <w:rPr>
        <w:color w:val="FFFFFF"/>
      </w:rPr>
      <w:tblPr/>
      <w:tcPr>
        <w:tcBorders>
          <w:top w:val="nil"/>
          <w:left w:val="nil"/>
          <w:bottom w:val="nil"/>
          <w:right w:val="nil"/>
          <w:insideH w:val="nil"/>
          <w:insideV w:val="nil"/>
        </w:tcBorders>
        <w:shd w:val="clear" w:color="auto" w:fill="493F39"/>
      </w:tcPr>
    </w:tblStylePr>
    <w:tblStylePr w:type="band1Vert">
      <w:tblPr/>
      <w:tcPr>
        <w:shd w:val="clear" w:color="auto" w:fill="CBC2BD"/>
      </w:tcPr>
    </w:tblStylePr>
    <w:tblStylePr w:type="band1Horz">
      <w:tblPr/>
      <w:tcPr>
        <w:shd w:val="clear" w:color="auto" w:fill="BEB4AD"/>
      </w:tcPr>
    </w:tblStylePr>
  </w:style>
  <w:style w:type="table" w:styleId="ColorfulShading-Accent4">
    <w:name w:val="Colorful Shading Accent 4"/>
    <w:basedOn w:val="TableNormal"/>
    <w:uiPriority w:val="71"/>
    <w:rPr>
      <w:color w:val="000000"/>
    </w:rPr>
    <w:tblPr>
      <w:tblStyleRowBandSize w:val="1"/>
      <w:tblStyleColBandSize w:val="1"/>
      <w:tblBorders>
        <w:top w:val="single" w:sz="24" w:space="0" w:color="7A6A60"/>
        <w:left w:val="single" w:sz="4" w:space="0" w:color="B4936D"/>
        <w:bottom w:val="single" w:sz="4" w:space="0" w:color="B4936D"/>
        <w:right w:val="single" w:sz="4" w:space="0" w:color="B4936D"/>
        <w:insideH w:val="single" w:sz="4" w:space="0" w:color="FFFFFF"/>
        <w:insideV w:val="single" w:sz="4" w:space="0" w:color="FFFFFF"/>
      </w:tblBorders>
    </w:tblPr>
    <w:tcPr>
      <w:shd w:val="clear" w:color="auto" w:fill="F7F4F0"/>
    </w:tcPr>
    <w:tblStylePr w:type="firstRow">
      <w:rPr>
        <w:b/>
        <w:bCs/>
      </w:rPr>
      <w:tblPr/>
      <w:tcPr>
        <w:tcBorders>
          <w:top w:val="nil"/>
          <w:left w:val="nil"/>
          <w:bottom w:val="single" w:sz="24" w:space="0" w:color="7A6A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2583B"/>
      </w:tcPr>
    </w:tblStylePr>
    <w:tblStylePr w:type="firstCol">
      <w:rPr>
        <w:color w:val="FFFFFF"/>
      </w:rPr>
      <w:tblPr/>
      <w:tcPr>
        <w:tcBorders>
          <w:top w:val="nil"/>
          <w:left w:val="nil"/>
          <w:bottom w:val="nil"/>
          <w:right w:val="nil"/>
          <w:insideH w:val="single" w:sz="4" w:space="0" w:color="72583B"/>
          <w:insideV w:val="nil"/>
        </w:tcBorders>
        <w:shd w:val="clear" w:color="auto" w:fill="72583B"/>
      </w:tcPr>
    </w:tblStylePr>
    <w:tblStylePr w:type="lastCol">
      <w:rPr>
        <w:color w:val="FFFFFF"/>
      </w:rPr>
      <w:tblPr/>
      <w:tcPr>
        <w:tcBorders>
          <w:top w:val="nil"/>
          <w:left w:val="nil"/>
          <w:bottom w:val="nil"/>
          <w:right w:val="nil"/>
          <w:insideH w:val="nil"/>
          <w:insideV w:val="nil"/>
        </w:tcBorders>
        <w:shd w:val="clear" w:color="auto" w:fill="72583B"/>
      </w:tcPr>
    </w:tblStylePr>
    <w:tblStylePr w:type="band1Vert">
      <w:tblPr/>
      <w:tcPr>
        <w:shd w:val="clear" w:color="auto" w:fill="E1D3C4"/>
      </w:tcPr>
    </w:tblStylePr>
    <w:tblStylePr w:type="band1Horz">
      <w:tblPr/>
      <w:tcPr>
        <w:shd w:val="clear" w:color="auto" w:fill="D9C9B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StyleRowBandSize w:val="1"/>
      <w:tblStyleColBandSize w:val="1"/>
      <w:tblBorders>
        <w:top w:val="single" w:sz="24" w:space="0" w:color="9D936F"/>
        <w:left w:val="single" w:sz="4" w:space="0" w:color="67787B"/>
        <w:bottom w:val="single" w:sz="4" w:space="0" w:color="67787B"/>
        <w:right w:val="single" w:sz="4" w:space="0" w:color="67787B"/>
        <w:insideH w:val="single" w:sz="4" w:space="0" w:color="FFFFFF"/>
        <w:insideV w:val="single" w:sz="4" w:space="0" w:color="FFFFFF"/>
      </w:tblBorders>
    </w:tblPr>
    <w:tcPr>
      <w:shd w:val="clear" w:color="auto" w:fill="EFF1F2"/>
    </w:tcPr>
    <w:tblStylePr w:type="firstRow">
      <w:rPr>
        <w:b/>
        <w:bCs/>
      </w:rPr>
      <w:tblPr/>
      <w:tcPr>
        <w:tcBorders>
          <w:top w:val="nil"/>
          <w:left w:val="nil"/>
          <w:bottom w:val="single" w:sz="24" w:space="0" w:color="9D936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D4749"/>
      </w:tcPr>
    </w:tblStylePr>
    <w:tblStylePr w:type="firstCol">
      <w:rPr>
        <w:color w:val="FFFFFF"/>
      </w:rPr>
      <w:tblPr/>
      <w:tcPr>
        <w:tcBorders>
          <w:top w:val="nil"/>
          <w:left w:val="nil"/>
          <w:bottom w:val="nil"/>
          <w:right w:val="nil"/>
          <w:insideH w:val="single" w:sz="4" w:space="0" w:color="3D4749"/>
          <w:insideV w:val="nil"/>
        </w:tcBorders>
        <w:shd w:val="clear" w:color="auto" w:fill="3D4749"/>
      </w:tcPr>
    </w:tblStylePr>
    <w:tblStylePr w:type="lastCol">
      <w:rPr>
        <w:color w:val="FFFFFF"/>
      </w:rPr>
      <w:tblPr/>
      <w:tcPr>
        <w:tcBorders>
          <w:top w:val="nil"/>
          <w:left w:val="nil"/>
          <w:bottom w:val="nil"/>
          <w:right w:val="nil"/>
          <w:insideH w:val="nil"/>
          <w:insideV w:val="nil"/>
        </w:tcBorders>
        <w:shd w:val="clear" w:color="auto" w:fill="3D4749"/>
      </w:tcPr>
    </w:tblStylePr>
    <w:tblStylePr w:type="band1Vert">
      <w:tblPr/>
      <w:tcPr>
        <w:shd w:val="clear" w:color="auto" w:fill="C1C9CB"/>
      </w:tcPr>
    </w:tblStylePr>
    <w:tblStylePr w:type="band1Horz">
      <w:tblPr/>
      <w:tcPr>
        <w:shd w:val="clear" w:color="auto" w:fill="B1BCBE"/>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StyleRowBandSize w:val="1"/>
      <w:tblStyleColBandSize w:val="1"/>
      <w:tblBorders>
        <w:top w:val="single" w:sz="24" w:space="0" w:color="67787B"/>
        <w:left w:val="single" w:sz="4" w:space="0" w:color="9D936F"/>
        <w:bottom w:val="single" w:sz="4" w:space="0" w:color="9D936F"/>
        <w:right w:val="single" w:sz="4" w:space="0" w:color="9D936F"/>
        <w:insideH w:val="single" w:sz="4" w:space="0" w:color="FFFFFF"/>
        <w:insideV w:val="single" w:sz="4" w:space="0" w:color="FFFFFF"/>
      </w:tblBorders>
    </w:tblPr>
    <w:tcPr>
      <w:shd w:val="clear" w:color="auto" w:fill="F5F4F0"/>
    </w:tcPr>
    <w:tblStylePr w:type="firstRow">
      <w:rPr>
        <w:b/>
        <w:bCs/>
      </w:rPr>
      <w:tblPr/>
      <w:tcPr>
        <w:tcBorders>
          <w:top w:val="nil"/>
          <w:left w:val="nil"/>
          <w:bottom w:val="single" w:sz="24" w:space="0" w:color="67787B"/>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5841"/>
      </w:tcPr>
    </w:tblStylePr>
    <w:tblStylePr w:type="firstCol">
      <w:rPr>
        <w:color w:val="FFFFFF"/>
      </w:rPr>
      <w:tblPr/>
      <w:tcPr>
        <w:tcBorders>
          <w:top w:val="nil"/>
          <w:left w:val="nil"/>
          <w:bottom w:val="nil"/>
          <w:right w:val="nil"/>
          <w:insideH w:val="single" w:sz="4" w:space="0" w:color="5F5841"/>
          <w:insideV w:val="nil"/>
        </w:tcBorders>
        <w:shd w:val="clear" w:color="auto" w:fill="5F5841"/>
      </w:tcPr>
    </w:tblStylePr>
    <w:tblStylePr w:type="lastCol">
      <w:rPr>
        <w:color w:val="FFFFFF"/>
      </w:rPr>
      <w:tblPr/>
      <w:tcPr>
        <w:tcBorders>
          <w:top w:val="nil"/>
          <w:left w:val="nil"/>
          <w:bottom w:val="nil"/>
          <w:right w:val="nil"/>
          <w:insideH w:val="nil"/>
          <w:insideV w:val="nil"/>
        </w:tcBorders>
        <w:shd w:val="clear" w:color="auto" w:fill="5F5841"/>
      </w:tcPr>
    </w:tblStylePr>
    <w:tblStylePr w:type="band1Vert">
      <w:tblPr/>
      <w:tcPr>
        <w:shd w:val="clear" w:color="auto" w:fill="D7D3C5"/>
      </w:tcPr>
    </w:tblStylePr>
    <w:tblStylePr w:type="band1Horz">
      <w:tblPr/>
      <w:tcPr>
        <w:shd w:val="clear" w:color="auto" w:fill="CEC9B7"/>
      </w:tcPr>
    </w:tblStylePr>
    <w:tblStylePr w:type="neCell">
      <w:rPr>
        <w:color w:val="000000"/>
      </w:rPr>
    </w:tblStylePr>
    <w:tblStylePr w:type="nwCell">
      <w:rPr>
        <w:color w:val="000000"/>
      </w:rPr>
    </w:tblStylePr>
  </w:style>
  <w:style w:type="character" w:styleId="CommentReference">
    <w:name w:val="annotation reference"/>
    <w:unhideWhenUsed/>
    <w:rPr>
      <w:sz w:val="16"/>
    </w:rPr>
  </w:style>
  <w:style w:type="paragraph" w:styleId="CommentText">
    <w:name w:val="annotation text"/>
    <w:basedOn w:val="Normal"/>
    <w:link w:val="CommentTextChar"/>
    <w:unhideWhenUsed/>
    <w:pPr>
      <w:spacing w:line="240" w:lineRule="auto"/>
    </w:pPr>
  </w:style>
  <w:style w:type="character" w:customStyle="1" w:styleId="CommentTextChar">
    <w:name w:val="Comment Text Char"/>
    <w:link w:val="CommentText"/>
    <w:uiPriority w:val="99"/>
    <w:semiHidden/>
    <w:rPr>
      <w:sz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sz w:val="20"/>
    </w:r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7E97A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94B5A"/>
      </w:tcPr>
    </w:tblStylePr>
    <w:tblStylePr w:type="firstCol">
      <w:tblPr/>
      <w:tcPr>
        <w:tcBorders>
          <w:top w:val="nil"/>
          <w:left w:val="nil"/>
          <w:bottom w:val="nil"/>
          <w:right w:val="single" w:sz="18" w:space="0" w:color="FFFFFF"/>
          <w:insideH w:val="nil"/>
          <w:insideV w:val="nil"/>
        </w:tcBorders>
        <w:shd w:val="clear" w:color="auto" w:fill="577188"/>
      </w:tcPr>
    </w:tblStylePr>
    <w:tblStylePr w:type="lastCol">
      <w:tblPr/>
      <w:tcPr>
        <w:tcBorders>
          <w:top w:val="nil"/>
          <w:left w:val="single" w:sz="18" w:space="0" w:color="FFFFFF"/>
          <w:bottom w:val="nil"/>
          <w:right w:val="nil"/>
          <w:insideH w:val="nil"/>
          <w:insideV w:val="nil"/>
        </w:tcBorders>
        <w:shd w:val="clear" w:color="auto" w:fill="577188"/>
      </w:tcPr>
    </w:tblStylePr>
    <w:tblStylePr w:type="band1Vert">
      <w:tblPr/>
      <w:tcPr>
        <w:tcBorders>
          <w:top w:val="nil"/>
          <w:left w:val="nil"/>
          <w:bottom w:val="nil"/>
          <w:right w:val="nil"/>
          <w:insideH w:val="nil"/>
          <w:insideV w:val="nil"/>
        </w:tcBorders>
        <w:shd w:val="clear" w:color="auto" w:fill="577188"/>
      </w:tcPr>
    </w:tblStylePr>
    <w:tblStylePr w:type="band1Horz">
      <w:tblPr/>
      <w:tcPr>
        <w:tcBorders>
          <w:top w:val="nil"/>
          <w:left w:val="nil"/>
          <w:bottom w:val="nil"/>
          <w:right w:val="nil"/>
          <w:insideH w:val="nil"/>
          <w:insideV w:val="nil"/>
        </w:tcBorders>
        <w:shd w:val="clear" w:color="auto" w:fill="577188"/>
      </w:tcPr>
    </w:tblStylePr>
  </w:style>
  <w:style w:type="table" w:styleId="DarkList-Accent2">
    <w:name w:val="Dark List Accent 2"/>
    <w:basedOn w:val="TableNormal"/>
    <w:uiPriority w:val="70"/>
    <w:rPr>
      <w:color w:val="FFFFFF"/>
    </w:rPr>
    <w:tblPr>
      <w:tblStyleRowBandSize w:val="1"/>
      <w:tblStyleColBandSize w:val="1"/>
    </w:tblPr>
    <w:tcPr>
      <w:shd w:val="clear" w:color="auto" w:fill="CC8E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14424"/>
      </w:tcPr>
    </w:tblStylePr>
    <w:tblStylePr w:type="firstCol">
      <w:tblPr/>
      <w:tcPr>
        <w:tcBorders>
          <w:top w:val="nil"/>
          <w:left w:val="nil"/>
          <w:bottom w:val="nil"/>
          <w:right w:val="single" w:sz="18" w:space="0" w:color="FFFFFF"/>
          <w:insideH w:val="nil"/>
          <w:insideV w:val="nil"/>
        </w:tcBorders>
        <w:shd w:val="clear" w:color="auto" w:fill="AA6736"/>
      </w:tcPr>
    </w:tblStylePr>
    <w:tblStylePr w:type="lastCol">
      <w:tblPr/>
      <w:tcPr>
        <w:tcBorders>
          <w:top w:val="nil"/>
          <w:left w:val="single" w:sz="18" w:space="0" w:color="FFFFFF"/>
          <w:bottom w:val="nil"/>
          <w:right w:val="nil"/>
          <w:insideH w:val="nil"/>
          <w:insideV w:val="nil"/>
        </w:tcBorders>
        <w:shd w:val="clear" w:color="auto" w:fill="AA6736"/>
      </w:tcPr>
    </w:tblStylePr>
    <w:tblStylePr w:type="band1Vert">
      <w:tblPr/>
      <w:tcPr>
        <w:tcBorders>
          <w:top w:val="nil"/>
          <w:left w:val="nil"/>
          <w:bottom w:val="nil"/>
          <w:right w:val="nil"/>
          <w:insideH w:val="nil"/>
          <w:insideV w:val="nil"/>
        </w:tcBorders>
        <w:shd w:val="clear" w:color="auto" w:fill="AA6736"/>
      </w:tcPr>
    </w:tblStylePr>
    <w:tblStylePr w:type="band1Horz">
      <w:tblPr/>
      <w:tcPr>
        <w:tcBorders>
          <w:top w:val="nil"/>
          <w:left w:val="nil"/>
          <w:bottom w:val="nil"/>
          <w:right w:val="nil"/>
          <w:insideH w:val="nil"/>
          <w:insideV w:val="nil"/>
        </w:tcBorders>
        <w:shd w:val="clear" w:color="auto" w:fill="AA6736"/>
      </w:tcPr>
    </w:tblStylePr>
  </w:style>
  <w:style w:type="table" w:styleId="DarkList-Accent3">
    <w:name w:val="Dark List Accent 3"/>
    <w:basedOn w:val="TableNormal"/>
    <w:uiPriority w:val="70"/>
    <w:rPr>
      <w:color w:val="FFFFFF"/>
    </w:rPr>
    <w:tblPr>
      <w:tblStyleRowBandSize w:val="1"/>
      <w:tblStyleColBandSize w:val="1"/>
    </w:tblPr>
    <w:tcPr>
      <w:shd w:val="clear" w:color="auto" w:fill="7A6A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C342F"/>
      </w:tcPr>
    </w:tblStylePr>
    <w:tblStylePr w:type="firstCol">
      <w:tblPr/>
      <w:tcPr>
        <w:tcBorders>
          <w:top w:val="nil"/>
          <w:left w:val="nil"/>
          <w:bottom w:val="nil"/>
          <w:right w:val="single" w:sz="18" w:space="0" w:color="FFFFFF"/>
          <w:insideH w:val="nil"/>
          <w:insideV w:val="nil"/>
        </w:tcBorders>
        <w:shd w:val="clear" w:color="auto" w:fill="5B4F47"/>
      </w:tcPr>
    </w:tblStylePr>
    <w:tblStylePr w:type="lastCol">
      <w:tblPr/>
      <w:tcPr>
        <w:tcBorders>
          <w:top w:val="nil"/>
          <w:left w:val="single" w:sz="18" w:space="0" w:color="FFFFFF"/>
          <w:bottom w:val="nil"/>
          <w:right w:val="nil"/>
          <w:insideH w:val="nil"/>
          <w:insideV w:val="nil"/>
        </w:tcBorders>
        <w:shd w:val="clear" w:color="auto" w:fill="5B4F47"/>
      </w:tcPr>
    </w:tblStylePr>
    <w:tblStylePr w:type="band1Vert">
      <w:tblPr/>
      <w:tcPr>
        <w:tcBorders>
          <w:top w:val="nil"/>
          <w:left w:val="nil"/>
          <w:bottom w:val="nil"/>
          <w:right w:val="nil"/>
          <w:insideH w:val="nil"/>
          <w:insideV w:val="nil"/>
        </w:tcBorders>
        <w:shd w:val="clear" w:color="auto" w:fill="5B4F47"/>
      </w:tcPr>
    </w:tblStylePr>
    <w:tblStylePr w:type="band1Horz">
      <w:tblPr/>
      <w:tcPr>
        <w:tcBorders>
          <w:top w:val="nil"/>
          <w:left w:val="nil"/>
          <w:bottom w:val="nil"/>
          <w:right w:val="nil"/>
          <w:insideH w:val="nil"/>
          <w:insideV w:val="nil"/>
        </w:tcBorders>
        <w:shd w:val="clear" w:color="auto" w:fill="5B4F47"/>
      </w:tcPr>
    </w:tblStylePr>
  </w:style>
  <w:style w:type="table" w:styleId="DarkList-Accent4">
    <w:name w:val="Dark List Accent 4"/>
    <w:basedOn w:val="TableNormal"/>
    <w:uiPriority w:val="70"/>
    <w:rPr>
      <w:color w:val="FFFFFF"/>
    </w:rPr>
    <w:tblPr>
      <w:tblStyleRowBandSize w:val="1"/>
      <w:tblStyleColBandSize w:val="1"/>
    </w:tblPr>
    <w:tcPr>
      <w:shd w:val="clear" w:color="auto" w:fill="B4936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E4930"/>
      </w:tcPr>
    </w:tblStylePr>
    <w:tblStylePr w:type="firstCol">
      <w:tblPr/>
      <w:tcPr>
        <w:tcBorders>
          <w:top w:val="nil"/>
          <w:left w:val="nil"/>
          <w:bottom w:val="nil"/>
          <w:right w:val="single" w:sz="18" w:space="0" w:color="FFFFFF"/>
          <w:insideH w:val="nil"/>
          <w:insideV w:val="nil"/>
        </w:tcBorders>
        <w:shd w:val="clear" w:color="auto" w:fill="8E6E49"/>
      </w:tcPr>
    </w:tblStylePr>
    <w:tblStylePr w:type="lastCol">
      <w:tblPr/>
      <w:tcPr>
        <w:tcBorders>
          <w:top w:val="nil"/>
          <w:left w:val="single" w:sz="18" w:space="0" w:color="FFFFFF"/>
          <w:bottom w:val="nil"/>
          <w:right w:val="nil"/>
          <w:insideH w:val="nil"/>
          <w:insideV w:val="nil"/>
        </w:tcBorders>
        <w:shd w:val="clear" w:color="auto" w:fill="8E6E49"/>
      </w:tcPr>
    </w:tblStylePr>
    <w:tblStylePr w:type="band1Vert">
      <w:tblPr/>
      <w:tcPr>
        <w:tcBorders>
          <w:top w:val="nil"/>
          <w:left w:val="nil"/>
          <w:bottom w:val="nil"/>
          <w:right w:val="nil"/>
          <w:insideH w:val="nil"/>
          <w:insideV w:val="nil"/>
        </w:tcBorders>
        <w:shd w:val="clear" w:color="auto" w:fill="8E6E49"/>
      </w:tcPr>
    </w:tblStylePr>
    <w:tblStylePr w:type="band1Horz">
      <w:tblPr/>
      <w:tcPr>
        <w:tcBorders>
          <w:top w:val="nil"/>
          <w:left w:val="nil"/>
          <w:bottom w:val="nil"/>
          <w:right w:val="nil"/>
          <w:insideH w:val="nil"/>
          <w:insideV w:val="nil"/>
        </w:tcBorders>
        <w:shd w:val="clear" w:color="auto" w:fill="8E6E49"/>
      </w:tcPr>
    </w:tblStylePr>
  </w:style>
  <w:style w:type="table" w:styleId="DarkList-Accent5">
    <w:name w:val="Dark List Accent 5"/>
    <w:basedOn w:val="TableNormal"/>
    <w:uiPriority w:val="70"/>
    <w:rPr>
      <w:color w:val="FFFFFF"/>
    </w:rPr>
    <w:tblPr>
      <w:tblStyleRowBandSize w:val="1"/>
      <w:tblStyleColBandSize w:val="1"/>
    </w:tblPr>
    <w:tcPr>
      <w:shd w:val="clear" w:color="auto" w:fill="67787B"/>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33B3D"/>
      </w:tcPr>
    </w:tblStylePr>
    <w:tblStylePr w:type="firstCol">
      <w:tblPr/>
      <w:tcPr>
        <w:tcBorders>
          <w:top w:val="nil"/>
          <w:left w:val="nil"/>
          <w:bottom w:val="nil"/>
          <w:right w:val="single" w:sz="18" w:space="0" w:color="FFFFFF"/>
          <w:insideH w:val="nil"/>
          <w:insideV w:val="nil"/>
        </w:tcBorders>
        <w:shd w:val="clear" w:color="auto" w:fill="4D595B"/>
      </w:tcPr>
    </w:tblStylePr>
    <w:tblStylePr w:type="lastCol">
      <w:tblPr/>
      <w:tcPr>
        <w:tcBorders>
          <w:top w:val="nil"/>
          <w:left w:val="single" w:sz="18" w:space="0" w:color="FFFFFF"/>
          <w:bottom w:val="nil"/>
          <w:right w:val="nil"/>
          <w:insideH w:val="nil"/>
          <w:insideV w:val="nil"/>
        </w:tcBorders>
        <w:shd w:val="clear" w:color="auto" w:fill="4D595B"/>
      </w:tcPr>
    </w:tblStylePr>
    <w:tblStylePr w:type="band1Vert">
      <w:tblPr/>
      <w:tcPr>
        <w:tcBorders>
          <w:top w:val="nil"/>
          <w:left w:val="nil"/>
          <w:bottom w:val="nil"/>
          <w:right w:val="nil"/>
          <w:insideH w:val="nil"/>
          <w:insideV w:val="nil"/>
        </w:tcBorders>
        <w:shd w:val="clear" w:color="auto" w:fill="4D595B"/>
      </w:tcPr>
    </w:tblStylePr>
    <w:tblStylePr w:type="band1Horz">
      <w:tblPr/>
      <w:tcPr>
        <w:tcBorders>
          <w:top w:val="nil"/>
          <w:left w:val="nil"/>
          <w:bottom w:val="nil"/>
          <w:right w:val="nil"/>
          <w:insideH w:val="nil"/>
          <w:insideV w:val="nil"/>
        </w:tcBorders>
        <w:shd w:val="clear" w:color="auto" w:fill="4D595B"/>
      </w:tcPr>
    </w:tblStylePr>
  </w:style>
  <w:style w:type="table" w:styleId="DarkList-Accent6">
    <w:name w:val="Dark List Accent 6"/>
    <w:basedOn w:val="TableNormal"/>
    <w:uiPriority w:val="70"/>
    <w:rPr>
      <w:color w:val="FFFFFF"/>
    </w:rPr>
    <w:tblPr>
      <w:tblStyleRowBandSize w:val="1"/>
      <w:tblStyleColBandSize w:val="1"/>
    </w:tblPr>
    <w:tcPr>
      <w:shd w:val="clear" w:color="auto" w:fill="9D936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4936"/>
      </w:tcPr>
    </w:tblStylePr>
    <w:tblStylePr w:type="firstCol">
      <w:tblPr/>
      <w:tcPr>
        <w:tcBorders>
          <w:top w:val="nil"/>
          <w:left w:val="nil"/>
          <w:bottom w:val="nil"/>
          <w:right w:val="single" w:sz="18" w:space="0" w:color="FFFFFF"/>
          <w:insideH w:val="nil"/>
          <w:insideV w:val="nil"/>
        </w:tcBorders>
        <w:shd w:val="clear" w:color="auto" w:fill="776E51"/>
      </w:tcPr>
    </w:tblStylePr>
    <w:tblStylePr w:type="lastCol">
      <w:tblPr/>
      <w:tcPr>
        <w:tcBorders>
          <w:top w:val="nil"/>
          <w:left w:val="single" w:sz="18" w:space="0" w:color="FFFFFF"/>
          <w:bottom w:val="nil"/>
          <w:right w:val="nil"/>
          <w:insideH w:val="nil"/>
          <w:insideV w:val="nil"/>
        </w:tcBorders>
        <w:shd w:val="clear" w:color="auto" w:fill="776E51"/>
      </w:tcPr>
    </w:tblStylePr>
    <w:tblStylePr w:type="band1Vert">
      <w:tblPr/>
      <w:tcPr>
        <w:tcBorders>
          <w:top w:val="nil"/>
          <w:left w:val="nil"/>
          <w:bottom w:val="nil"/>
          <w:right w:val="nil"/>
          <w:insideH w:val="nil"/>
          <w:insideV w:val="nil"/>
        </w:tcBorders>
        <w:shd w:val="clear" w:color="auto" w:fill="776E51"/>
      </w:tcPr>
    </w:tblStylePr>
    <w:tblStylePr w:type="band1Horz">
      <w:tblPr/>
      <w:tcPr>
        <w:tcBorders>
          <w:top w:val="nil"/>
          <w:left w:val="nil"/>
          <w:bottom w:val="nil"/>
          <w:right w:val="nil"/>
          <w:insideH w:val="nil"/>
          <w:insideV w:val="nil"/>
        </w:tcBorders>
        <w:shd w:val="clear" w:color="auto" w:fill="776E51"/>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rFonts w:asciiTheme="minorHAnsi" w:hAnsiTheme="minorHAnsi"/>
    </w:rPr>
  </w:style>
  <w:style w:type="paragraph" w:styleId="DocumentMap">
    <w:name w:val="Document Map"/>
    <w:basedOn w:val="Normal"/>
    <w:link w:val="DocumentMapChar"/>
    <w:uiPriority w:val="99"/>
    <w:semiHidden/>
    <w:unhideWhenUsed/>
    <w:pPr>
      <w:spacing w:after="0" w:line="240" w:lineRule="auto"/>
    </w:pPr>
    <w:rPr>
      <w:rFonts w:ascii="Tahoma" w:hAnsi="Tahoma" w:cs="Tahoma"/>
      <w:sz w:val="16"/>
    </w:rPr>
  </w:style>
  <w:style w:type="character" w:customStyle="1" w:styleId="DocumentMapChar">
    <w:name w:val="Document Map Char"/>
    <w:link w:val="DocumentMap"/>
    <w:uiPriority w:val="99"/>
    <w:semiHidden/>
    <w:rPr>
      <w:rFonts w:ascii="Tahoma" w:hAnsi="Tahoma" w:cs="Tahoma"/>
      <w:sz w:val="16"/>
    </w:rPr>
  </w:style>
  <w:style w:type="paragraph" w:styleId="E-mailSignature">
    <w:name w:val="E-mail Signature"/>
    <w:basedOn w:val="Normal"/>
    <w:link w:val="E-mailSignatureChar"/>
    <w:uiPriority w:val="99"/>
    <w:semiHidden/>
    <w:unhideWhenUsed/>
    <w:pPr>
      <w:spacing w:after="0" w:line="240" w:lineRule="auto"/>
    </w:pPr>
  </w:style>
  <w:style w:type="character" w:customStyle="1" w:styleId="E-mailSignatureChar">
    <w:name w:val="E-mail Signature Char"/>
    <w:basedOn w:val="DefaultParagraphFont"/>
    <w:link w:val="E-mailSignature"/>
    <w:uiPriority w:val="99"/>
    <w:semiHidden/>
    <w:rPr>
      <w:rFonts w:asciiTheme="minorHAnsi" w:hAnsiTheme="minorHAnsi"/>
    </w:rPr>
  </w:style>
  <w:style w:type="character" w:styleId="Emphasis">
    <w:name w:val="Emphasis"/>
    <w:uiPriority w:val="20"/>
    <w:semiHidden/>
    <w:unhideWhenUsed/>
    <w:rPr>
      <w:i/>
      <w:iCs/>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style>
  <w:style w:type="character" w:customStyle="1" w:styleId="EndnoteTextChar">
    <w:name w:val="Endnote Text Char"/>
    <w:link w:val="EndnoteText"/>
    <w:uiPriority w:val="99"/>
    <w:semiHidden/>
    <w:rPr>
      <w:sz w:val="20"/>
    </w:rPr>
  </w:style>
  <w:style w:type="paragraph" w:styleId="EnvelopeAddress">
    <w:name w:val="envelope address"/>
    <w:basedOn w:val="Normal"/>
    <w:uiPriority w:val="99"/>
    <w:semiHidden/>
    <w:unhideWhenUsed/>
    <w:pPr>
      <w:framePr w:w="7920" w:h="1980" w:hRule="exact" w:hSpace="180" w:wrap="auto" w:hAnchor="page" w:xAlign="center" w:yAlign="bottom"/>
      <w:spacing w:after="0" w:line="240" w:lineRule="auto"/>
      <w:ind w:left="2880"/>
    </w:pPr>
    <w:rPr>
      <w:rFonts w:ascii="Calibri" w:eastAsia="Times New Roman" w:hAnsi="Calibri"/>
      <w:sz w:val="24"/>
    </w:rPr>
  </w:style>
  <w:style w:type="paragraph" w:styleId="EnvelopeReturn">
    <w:name w:val="envelope return"/>
    <w:basedOn w:val="Normal"/>
    <w:uiPriority w:val="99"/>
    <w:semiHidden/>
    <w:unhideWhenUsed/>
    <w:pPr>
      <w:spacing w:after="0" w:line="240" w:lineRule="auto"/>
    </w:pPr>
    <w:rPr>
      <w:rFonts w:ascii="Calibri" w:eastAsia="Times New Roman" w:hAnsi="Calibri"/>
    </w:rPr>
  </w:style>
  <w:style w:type="character" w:styleId="FollowedHyperlink">
    <w:name w:val="FollowedHyperlink"/>
    <w:uiPriority w:val="99"/>
    <w:semiHidden/>
    <w:unhideWhenUsed/>
    <w:rPr>
      <w:color w:val="969696"/>
      <w:u w:val="single"/>
    </w:rPr>
  </w:style>
  <w:style w:type="character" w:styleId="FootnoteReference">
    <w:name w:val="footnote reference"/>
    <w:qFormat/>
    <w:rsid w:val="00C46203"/>
    <w:rPr>
      <w:rFonts w:asciiTheme="minorHAnsi" w:hAnsiTheme="minorHAnsi"/>
      <w:sz w:val="18"/>
      <w:vertAlign w:val="superscript"/>
    </w:rPr>
  </w:style>
  <w:style w:type="paragraph" w:styleId="FootnoteText">
    <w:name w:val="footnote text"/>
    <w:basedOn w:val="Normal"/>
    <w:link w:val="FootnoteTextChar"/>
    <w:qFormat/>
    <w:rsid w:val="00884710"/>
    <w:pPr>
      <w:spacing w:after="0" w:line="240" w:lineRule="auto"/>
    </w:pPr>
    <w:rPr>
      <w:sz w:val="15"/>
    </w:rPr>
  </w:style>
  <w:style w:type="character" w:customStyle="1" w:styleId="FootnoteTextChar">
    <w:name w:val="Footnote Text Char"/>
    <w:link w:val="FootnoteText"/>
    <w:rsid w:val="00884710"/>
    <w:rPr>
      <w:rFonts w:asciiTheme="minorHAnsi" w:hAnsiTheme="minorHAnsi"/>
      <w:color w:val="595959" w:themeColor="text1" w:themeTint="A6"/>
      <w:kern w:val="20"/>
      <w:sz w:val="15"/>
      <w:lang w:val="en-US" w:eastAsia="ja-JP"/>
    </w:rPr>
  </w:style>
  <w:style w:type="character" w:customStyle="1" w:styleId="Heading3Char">
    <w:name w:val="Heading 3 Char"/>
    <w:link w:val="Heading3"/>
    <w:uiPriority w:val="1"/>
    <w:rsid w:val="007D5CF3"/>
    <w:rPr>
      <w:rFonts w:asciiTheme="minorHAnsi" w:eastAsia="Times New Roman" w:hAnsiTheme="minorHAnsi"/>
      <w:b/>
      <w:bCs/>
      <w:caps/>
      <w:color w:val="132D4E" w:themeColor="text2"/>
      <w:kern w:val="20"/>
      <w:sz w:val="22"/>
      <w:lang w:val="en-US" w:eastAsia="ja-JP"/>
    </w:rPr>
  </w:style>
  <w:style w:type="character" w:customStyle="1" w:styleId="Heading4Char">
    <w:name w:val="Heading 4 Char"/>
    <w:link w:val="Heading4"/>
    <w:uiPriority w:val="1"/>
    <w:rsid w:val="001D528E"/>
    <w:rPr>
      <w:rFonts w:asciiTheme="minorHAnsi" w:eastAsia="Times New Roman" w:hAnsiTheme="minorHAnsi"/>
      <w:b/>
      <w:bCs/>
      <w:iCs/>
      <w:color w:val="027566" w:themeColor="accent2" w:themeShade="BF"/>
      <w:kern w:val="20"/>
      <w:sz w:val="22"/>
      <w:lang w:val="en-US" w:eastAsia="ja-JP"/>
    </w:rPr>
  </w:style>
  <w:style w:type="character" w:customStyle="1" w:styleId="Heading5Char">
    <w:name w:val="Heading 5 Char"/>
    <w:link w:val="Heading5"/>
    <w:uiPriority w:val="1"/>
    <w:rsid w:val="00A1608C"/>
    <w:rPr>
      <w:rFonts w:ascii="Aptos" w:eastAsia="Times New Roman" w:hAnsi="Aptos"/>
      <w:color w:val="134291" w:themeColor="accent1"/>
      <w:kern w:val="20"/>
      <w:sz w:val="22"/>
      <w:lang w:val="en-US" w:eastAsia="ja-JP"/>
    </w:rPr>
  </w:style>
  <w:style w:type="character" w:customStyle="1" w:styleId="Heading6Char">
    <w:name w:val="Heading 6 Char"/>
    <w:link w:val="Heading6"/>
    <w:uiPriority w:val="18"/>
    <w:semiHidden/>
    <w:rsid w:val="00075758"/>
    <w:rPr>
      <w:rFonts w:ascii="Calibri" w:eastAsia="Times New Roman" w:hAnsi="Calibri"/>
      <w:i/>
      <w:iCs/>
      <w:color w:val="394B5A"/>
      <w:kern w:val="20"/>
      <w:sz w:val="22"/>
      <w:lang w:val="en-US" w:eastAsia="ja-JP"/>
    </w:rPr>
  </w:style>
  <w:style w:type="character" w:customStyle="1" w:styleId="Heading7Char">
    <w:name w:val="Heading 7 Char"/>
    <w:link w:val="Heading7"/>
    <w:uiPriority w:val="18"/>
    <w:semiHidden/>
    <w:rsid w:val="00075758"/>
    <w:rPr>
      <w:rFonts w:ascii="Calibri" w:eastAsia="Times New Roman" w:hAnsi="Calibri"/>
      <w:i/>
      <w:iCs/>
      <w:color w:val="404040"/>
      <w:kern w:val="20"/>
      <w:sz w:val="22"/>
      <w:lang w:val="en-US" w:eastAsia="ja-JP"/>
    </w:rPr>
  </w:style>
  <w:style w:type="character" w:customStyle="1" w:styleId="Heading8Char">
    <w:name w:val="Heading 8 Char"/>
    <w:link w:val="Heading8"/>
    <w:uiPriority w:val="18"/>
    <w:semiHidden/>
    <w:rPr>
      <w:rFonts w:ascii="Calibri" w:eastAsia="Times New Roman" w:hAnsi="Calibri"/>
      <w:color w:val="404040"/>
      <w:kern w:val="20"/>
      <w:sz w:val="22"/>
      <w:lang w:val="en-US" w:eastAsia="ja-JP"/>
    </w:rPr>
  </w:style>
  <w:style w:type="character" w:customStyle="1" w:styleId="Heading9Char">
    <w:name w:val="Heading 9 Char"/>
    <w:link w:val="Heading9"/>
    <w:uiPriority w:val="18"/>
    <w:semiHidden/>
    <w:rPr>
      <w:rFonts w:ascii="Calibri" w:eastAsia="Times New Roman" w:hAnsi="Calibri"/>
      <w:i/>
      <w:iCs/>
      <w:color w:val="404040"/>
      <w:kern w:val="20"/>
      <w:sz w:val="22"/>
      <w:lang w:val="en-US" w:eastAsia="ja-JP"/>
    </w:rPr>
  </w:style>
  <w:style w:type="character" w:styleId="HTMLAcronym">
    <w:name w:val="HTML Acronym"/>
    <w:basedOn w:val="DefaultParagraphFont"/>
    <w:uiPriority w:val="99"/>
    <w:semiHidden/>
    <w:unhideWhenUsed/>
    <w:rPr>
      <w:rFonts w:asciiTheme="minorHAnsi" w:hAnsiTheme="minorHAnsi"/>
    </w:rPr>
  </w:style>
  <w:style w:type="paragraph" w:styleId="HTMLAddress">
    <w:name w:val="HTML Address"/>
    <w:basedOn w:val="Normal"/>
    <w:link w:val="HTMLAddressChar"/>
    <w:uiPriority w:val="99"/>
    <w:semiHidden/>
    <w:unhideWhenUsed/>
    <w:pPr>
      <w:spacing w:after="0" w:line="240" w:lineRule="auto"/>
    </w:pPr>
    <w:rPr>
      <w:i/>
      <w:iCs/>
    </w:rPr>
  </w:style>
  <w:style w:type="character" w:customStyle="1" w:styleId="HTMLAddressChar">
    <w:name w:val="HTML Address Char"/>
    <w:link w:val="HTMLAddress"/>
    <w:uiPriority w:val="99"/>
    <w:semiHidden/>
    <w:rPr>
      <w:i/>
      <w:iCs/>
    </w:rPr>
  </w:style>
  <w:style w:type="character" w:styleId="HTMLCite">
    <w:name w:val="HTML Cite"/>
    <w:uiPriority w:val="99"/>
    <w:semiHidden/>
    <w:unhideWhenUsed/>
    <w:rPr>
      <w:i/>
      <w:iCs/>
    </w:rPr>
  </w:style>
  <w:style w:type="character" w:styleId="HTMLCode">
    <w:name w:val="HTML Code"/>
    <w:uiPriority w:val="99"/>
    <w:semiHidden/>
    <w:unhideWhenUsed/>
    <w:rPr>
      <w:rFonts w:ascii="Consolas" w:hAnsi="Consolas" w:cs="Consolas"/>
      <w:sz w:val="20"/>
    </w:rPr>
  </w:style>
  <w:style w:type="character" w:styleId="HTMLDefinition">
    <w:name w:val="HTML Definition"/>
    <w:uiPriority w:val="99"/>
    <w:semiHidden/>
    <w:unhideWhenUsed/>
    <w:rPr>
      <w:i/>
      <w:iCs/>
    </w:rPr>
  </w:style>
  <w:style w:type="character" w:styleId="HTMLKeyboard">
    <w:name w:val="HTML Keyboard"/>
    <w:uiPriority w:val="99"/>
    <w:semiHidden/>
    <w:unhideWhenUsed/>
    <w:rPr>
      <w:rFonts w:ascii="Consolas" w:hAnsi="Consolas" w:cs="Consolas"/>
      <w:sz w:val="20"/>
    </w:rPr>
  </w:style>
  <w:style w:type="paragraph" w:styleId="HTMLPreformatted">
    <w:name w:val="HTML Preformatted"/>
    <w:basedOn w:val="Normal"/>
    <w:link w:val="HTMLPreformattedChar"/>
    <w:uiPriority w:val="99"/>
    <w:semiHidden/>
    <w:unhideWhenUsed/>
    <w:pPr>
      <w:spacing w:after="0" w:line="240" w:lineRule="auto"/>
    </w:pPr>
    <w:rPr>
      <w:rFonts w:ascii="Consolas" w:hAnsi="Consolas" w:cs="Consolas"/>
    </w:rPr>
  </w:style>
  <w:style w:type="character" w:customStyle="1" w:styleId="HTMLPreformattedChar">
    <w:name w:val="HTML Preformatted Char"/>
    <w:link w:val="HTMLPreformatted"/>
    <w:uiPriority w:val="99"/>
    <w:semiHidden/>
    <w:rPr>
      <w:rFonts w:ascii="Consolas" w:hAnsi="Consolas" w:cs="Consolas"/>
      <w:sz w:val="20"/>
    </w:rPr>
  </w:style>
  <w:style w:type="character" w:styleId="HTMLSample">
    <w:name w:val="HTML Sample"/>
    <w:uiPriority w:val="99"/>
    <w:semiHidden/>
    <w:unhideWhenUsed/>
    <w:rPr>
      <w:rFonts w:ascii="Consolas" w:hAnsi="Consolas" w:cs="Consolas"/>
      <w:sz w:val="24"/>
    </w:rPr>
  </w:style>
  <w:style w:type="character" w:styleId="HTMLTypewriter">
    <w:name w:val="HTML Typewriter"/>
    <w:uiPriority w:val="99"/>
    <w:semiHidden/>
    <w:unhideWhenUsed/>
    <w:rPr>
      <w:rFonts w:ascii="Consolas" w:hAnsi="Consolas" w:cs="Consolas"/>
      <w:sz w:val="20"/>
    </w:rPr>
  </w:style>
  <w:style w:type="character" w:styleId="HTMLVariable">
    <w:name w:val="HTML Variable"/>
    <w:uiPriority w:val="99"/>
    <w:semiHidden/>
    <w:unhideWhenUsed/>
    <w:rPr>
      <w:i/>
      <w:iCs/>
    </w:rPr>
  </w:style>
  <w:style w:type="character" w:styleId="Hyperlink">
    <w:name w:val="Hyperlink"/>
    <w:uiPriority w:val="99"/>
    <w:unhideWhenUsed/>
    <w:rsid w:val="001D528E"/>
    <w:rPr>
      <w:rFonts w:asciiTheme="minorHAnsi" w:hAnsiTheme="minorHAnsi"/>
      <w:color w:val="134291" w:themeColor="accent1"/>
      <w:u w:val="single"/>
    </w:rPr>
  </w:style>
  <w:style w:type="paragraph" w:styleId="Index1">
    <w:name w:val="index 1"/>
    <w:basedOn w:val="Normal"/>
    <w:next w:val="Normal"/>
    <w:autoRedefine/>
    <w:uiPriority w:val="99"/>
    <w:semiHidden/>
    <w:unhideWhenUsed/>
    <w:pPr>
      <w:spacing w:after="0" w:line="240" w:lineRule="auto"/>
      <w:ind w:left="220" w:hanging="220"/>
    </w:pPr>
  </w:style>
  <w:style w:type="paragraph" w:styleId="Index2">
    <w:name w:val="index 2"/>
    <w:basedOn w:val="Normal"/>
    <w:next w:val="Normal"/>
    <w:autoRedefine/>
    <w:uiPriority w:val="99"/>
    <w:semiHidden/>
    <w:unhideWhenUsed/>
    <w:pPr>
      <w:spacing w:after="0" w:line="240" w:lineRule="auto"/>
      <w:ind w:left="440" w:hanging="220"/>
    </w:pPr>
  </w:style>
  <w:style w:type="paragraph" w:styleId="Index3">
    <w:name w:val="index 3"/>
    <w:basedOn w:val="Normal"/>
    <w:next w:val="Normal"/>
    <w:autoRedefine/>
    <w:uiPriority w:val="99"/>
    <w:semiHidden/>
    <w:unhideWhenUsed/>
    <w:pPr>
      <w:spacing w:after="0" w:line="240" w:lineRule="auto"/>
      <w:ind w:left="660" w:hanging="220"/>
    </w:pPr>
  </w:style>
  <w:style w:type="paragraph" w:styleId="Index4">
    <w:name w:val="index 4"/>
    <w:basedOn w:val="Normal"/>
    <w:next w:val="Normal"/>
    <w:autoRedefine/>
    <w:uiPriority w:val="99"/>
    <w:semiHidden/>
    <w:unhideWhenUsed/>
    <w:pPr>
      <w:spacing w:after="0" w:line="240" w:lineRule="auto"/>
      <w:ind w:left="880" w:hanging="220"/>
    </w:pPr>
  </w:style>
  <w:style w:type="paragraph" w:styleId="Index5">
    <w:name w:val="index 5"/>
    <w:basedOn w:val="Normal"/>
    <w:next w:val="Normal"/>
    <w:autoRedefine/>
    <w:uiPriority w:val="99"/>
    <w:semiHidden/>
    <w:unhideWhenUsed/>
    <w:pPr>
      <w:spacing w:after="0" w:line="240" w:lineRule="auto"/>
      <w:ind w:left="1100" w:hanging="220"/>
    </w:pPr>
  </w:style>
  <w:style w:type="paragraph" w:styleId="Index6">
    <w:name w:val="index 6"/>
    <w:basedOn w:val="Normal"/>
    <w:next w:val="Normal"/>
    <w:autoRedefine/>
    <w:uiPriority w:val="99"/>
    <w:semiHidden/>
    <w:unhideWhenUsed/>
    <w:pPr>
      <w:spacing w:after="0" w:line="240" w:lineRule="auto"/>
      <w:ind w:left="1320" w:hanging="220"/>
    </w:pPr>
  </w:style>
  <w:style w:type="paragraph" w:styleId="Index7">
    <w:name w:val="index 7"/>
    <w:basedOn w:val="Normal"/>
    <w:next w:val="Normal"/>
    <w:autoRedefine/>
    <w:uiPriority w:val="99"/>
    <w:semiHidden/>
    <w:unhideWhenUsed/>
    <w:pPr>
      <w:spacing w:after="0" w:line="240" w:lineRule="auto"/>
      <w:ind w:left="1540" w:hanging="220"/>
    </w:pPr>
  </w:style>
  <w:style w:type="paragraph" w:styleId="Index8">
    <w:name w:val="index 8"/>
    <w:basedOn w:val="Normal"/>
    <w:next w:val="Normal"/>
    <w:autoRedefine/>
    <w:uiPriority w:val="99"/>
    <w:semiHidden/>
    <w:unhideWhenUsed/>
    <w:pPr>
      <w:spacing w:after="0" w:line="240" w:lineRule="auto"/>
      <w:ind w:left="1760" w:hanging="220"/>
    </w:pPr>
  </w:style>
  <w:style w:type="paragraph" w:styleId="Index9">
    <w:name w:val="index 9"/>
    <w:basedOn w:val="Normal"/>
    <w:next w:val="Normal"/>
    <w:autoRedefine/>
    <w:uiPriority w:val="99"/>
    <w:semiHidden/>
    <w:unhideWhenUsed/>
    <w:pPr>
      <w:spacing w:after="0" w:line="240" w:lineRule="auto"/>
      <w:ind w:left="1980" w:hanging="220"/>
    </w:pPr>
  </w:style>
  <w:style w:type="paragraph" w:styleId="IndexHeading">
    <w:name w:val="index heading"/>
    <w:basedOn w:val="Normal"/>
    <w:next w:val="Index1"/>
    <w:uiPriority w:val="99"/>
    <w:semiHidden/>
    <w:unhideWhenUsed/>
    <w:rPr>
      <w:rFonts w:ascii="Calibri" w:eastAsia="Times New Roman" w:hAnsi="Calibri"/>
      <w:b/>
      <w:bCs/>
    </w:rPr>
  </w:style>
  <w:style w:type="character" w:styleId="IntenseEmphasis">
    <w:name w:val="Intense Emphasis"/>
    <w:uiPriority w:val="21"/>
    <w:semiHidden/>
    <w:unhideWhenUsed/>
    <w:rPr>
      <w:b/>
      <w:bCs/>
      <w:i/>
      <w:iCs/>
      <w:color w:val="7E97AD"/>
    </w:rPr>
  </w:style>
  <w:style w:type="paragraph" w:styleId="IntenseQuote">
    <w:name w:val="Intense Quote"/>
    <w:basedOn w:val="Normal"/>
    <w:next w:val="Normal"/>
    <w:link w:val="IntenseQuoteChar"/>
    <w:uiPriority w:val="30"/>
    <w:semiHidden/>
    <w:unhideWhenUsed/>
    <w:pPr>
      <w:pBdr>
        <w:bottom w:val="single" w:sz="4" w:space="4" w:color="7E97AD"/>
      </w:pBdr>
      <w:spacing w:before="200" w:after="280"/>
      <w:ind w:left="936" w:right="936"/>
    </w:pPr>
    <w:rPr>
      <w:b/>
      <w:bCs/>
      <w:i/>
      <w:iCs/>
      <w:color w:val="7E97AD"/>
    </w:rPr>
  </w:style>
  <w:style w:type="character" w:customStyle="1" w:styleId="IntenseQuoteChar">
    <w:name w:val="Intense Quote Char"/>
    <w:link w:val="IntenseQuote"/>
    <w:uiPriority w:val="30"/>
    <w:semiHidden/>
    <w:rPr>
      <w:b/>
      <w:bCs/>
      <w:i/>
      <w:iCs/>
      <w:color w:val="7E97AD"/>
    </w:rPr>
  </w:style>
  <w:style w:type="character" w:styleId="IntenseReference">
    <w:name w:val="Intense Reference"/>
    <w:uiPriority w:val="32"/>
    <w:semiHidden/>
    <w:unhideWhenUsed/>
    <w:rPr>
      <w:b/>
      <w:bCs/>
      <w:smallCaps/>
      <w:color w:val="CC8E60"/>
      <w:spacing w:val="5"/>
      <w:u w:val="single"/>
    </w:rPr>
  </w:style>
  <w:style w:type="table" w:styleId="LightGrid">
    <w:name w:val="Light Grid"/>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Times New Roman"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Times New Roman"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blStylePr w:type="firstRow">
      <w:pPr>
        <w:spacing w:before="0" w:after="0" w:line="240" w:lineRule="auto"/>
      </w:pPr>
      <w:rPr>
        <w:rFonts w:ascii="Calibri" w:eastAsia="Times New Roman" w:hAnsi="Calibri" w:cs="Times New Roman"/>
        <w:b/>
        <w:bCs/>
      </w:rPr>
      <w:tblPr/>
      <w:tcPr>
        <w:tcBorders>
          <w:top w:val="single" w:sz="8" w:space="0" w:color="7E97AD"/>
          <w:left w:val="single" w:sz="8" w:space="0" w:color="7E97AD"/>
          <w:bottom w:val="single" w:sz="18" w:space="0" w:color="7E97AD"/>
          <w:right w:val="single" w:sz="8" w:space="0" w:color="7E97AD"/>
          <w:insideH w:val="nil"/>
          <w:insideV w:val="single" w:sz="8" w:space="0" w:color="7E97AD"/>
        </w:tcBorders>
      </w:tcPr>
    </w:tblStylePr>
    <w:tblStylePr w:type="lastRow">
      <w:pPr>
        <w:spacing w:before="0" w:after="0" w:line="240" w:lineRule="auto"/>
      </w:pPr>
      <w:rPr>
        <w:rFonts w:ascii="Calibri" w:eastAsia="Times New Roman" w:hAnsi="Calibri" w:cs="Times New Roman"/>
        <w:b/>
        <w:bCs/>
      </w:rPr>
      <w:tblPr/>
      <w:tcPr>
        <w:tcBorders>
          <w:top w:val="double" w:sz="6" w:space="0" w:color="7E97AD"/>
          <w:left w:val="single" w:sz="8" w:space="0" w:color="7E97AD"/>
          <w:bottom w:val="single" w:sz="8" w:space="0" w:color="7E97AD"/>
          <w:right w:val="single" w:sz="8" w:space="0" w:color="7E97AD"/>
          <w:insideH w:val="nil"/>
          <w:insideV w:val="single" w:sz="8" w:space="0" w:color="7E97AD"/>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7E97AD"/>
          <w:left w:val="single" w:sz="8" w:space="0" w:color="7E97AD"/>
          <w:bottom w:val="single" w:sz="8" w:space="0" w:color="7E97AD"/>
          <w:right w:val="single" w:sz="8" w:space="0" w:color="7E97AD"/>
        </w:tcBorders>
      </w:tcPr>
    </w:tblStylePr>
    <w:tblStylePr w:type="band1Vert">
      <w:tblPr/>
      <w:tcPr>
        <w:tcBorders>
          <w:top w:val="single" w:sz="8" w:space="0" w:color="7E97AD"/>
          <w:left w:val="single" w:sz="8" w:space="0" w:color="7E97AD"/>
          <w:bottom w:val="single" w:sz="8" w:space="0" w:color="7E97AD"/>
          <w:right w:val="single" w:sz="8" w:space="0" w:color="7E97AD"/>
        </w:tcBorders>
        <w:shd w:val="clear" w:color="auto" w:fill="DFE5EA"/>
      </w:tcPr>
    </w:tblStylePr>
    <w:tblStylePr w:type="band1Horz">
      <w:tblPr/>
      <w:tcPr>
        <w:tcBorders>
          <w:top w:val="single" w:sz="8" w:space="0" w:color="7E97AD"/>
          <w:left w:val="single" w:sz="8" w:space="0" w:color="7E97AD"/>
          <w:bottom w:val="single" w:sz="8" w:space="0" w:color="7E97AD"/>
          <w:right w:val="single" w:sz="8" w:space="0" w:color="7E97AD"/>
          <w:insideV w:val="single" w:sz="8" w:space="0" w:color="7E97AD"/>
        </w:tcBorders>
        <w:shd w:val="clear" w:color="auto" w:fill="DFE5EA"/>
      </w:tcPr>
    </w:tblStylePr>
    <w:tblStylePr w:type="band2Horz">
      <w:tblPr/>
      <w:tcPr>
        <w:tcBorders>
          <w:top w:val="single" w:sz="8" w:space="0" w:color="7E97AD"/>
          <w:left w:val="single" w:sz="8" w:space="0" w:color="7E97AD"/>
          <w:bottom w:val="single" w:sz="8" w:space="0" w:color="7E97AD"/>
          <w:right w:val="single" w:sz="8" w:space="0" w:color="7E97AD"/>
          <w:insideV w:val="single" w:sz="8" w:space="0" w:color="7E97AD"/>
        </w:tcBorders>
      </w:tcPr>
    </w:tblStylePr>
  </w:style>
  <w:style w:type="table" w:styleId="LightGrid-Accent2">
    <w:name w:val="Light Grid Accent 2"/>
    <w:basedOn w:val="TableNormal"/>
    <w:uiPriority w:val="62"/>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blStylePr w:type="firstRow">
      <w:pPr>
        <w:spacing w:before="0" w:after="0" w:line="240" w:lineRule="auto"/>
      </w:pPr>
      <w:rPr>
        <w:rFonts w:ascii="Calibri" w:eastAsia="Times New Roman" w:hAnsi="Calibri" w:cs="Times New Roman"/>
        <w:b/>
        <w:bCs/>
      </w:rPr>
      <w:tblPr/>
      <w:tcPr>
        <w:tcBorders>
          <w:top w:val="single" w:sz="8" w:space="0" w:color="CC8E60"/>
          <w:left w:val="single" w:sz="8" w:space="0" w:color="CC8E60"/>
          <w:bottom w:val="single" w:sz="18" w:space="0" w:color="CC8E60"/>
          <w:right w:val="single" w:sz="8" w:space="0" w:color="CC8E60"/>
          <w:insideH w:val="nil"/>
          <w:insideV w:val="single" w:sz="8" w:space="0" w:color="CC8E60"/>
        </w:tcBorders>
      </w:tcPr>
    </w:tblStylePr>
    <w:tblStylePr w:type="lastRow">
      <w:pPr>
        <w:spacing w:before="0" w:after="0" w:line="240" w:lineRule="auto"/>
      </w:pPr>
      <w:rPr>
        <w:rFonts w:ascii="Calibri" w:eastAsia="Times New Roman" w:hAnsi="Calibri" w:cs="Times New Roman"/>
        <w:b/>
        <w:bCs/>
      </w:rPr>
      <w:tblPr/>
      <w:tcPr>
        <w:tcBorders>
          <w:top w:val="double" w:sz="6" w:space="0" w:color="CC8E60"/>
          <w:left w:val="single" w:sz="8" w:space="0" w:color="CC8E60"/>
          <w:bottom w:val="single" w:sz="8" w:space="0" w:color="CC8E60"/>
          <w:right w:val="single" w:sz="8" w:space="0" w:color="CC8E60"/>
          <w:insideH w:val="nil"/>
          <w:insideV w:val="single" w:sz="8" w:space="0" w:color="CC8E60"/>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CC8E60"/>
          <w:left w:val="single" w:sz="8" w:space="0" w:color="CC8E60"/>
          <w:bottom w:val="single" w:sz="8" w:space="0" w:color="CC8E60"/>
          <w:right w:val="single" w:sz="8" w:space="0" w:color="CC8E60"/>
        </w:tcBorders>
      </w:tcPr>
    </w:tblStylePr>
    <w:tblStylePr w:type="band1Vert">
      <w:tblPr/>
      <w:tcPr>
        <w:tcBorders>
          <w:top w:val="single" w:sz="8" w:space="0" w:color="CC8E60"/>
          <w:left w:val="single" w:sz="8" w:space="0" w:color="CC8E60"/>
          <w:bottom w:val="single" w:sz="8" w:space="0" w:color="CC8E60"/>
          <w:right w:val="single" w:sz="8" w:space="0" w:color="CC8E60"/>
        </w:tcBorders>
        <w:shd w:val="clear" w:color="auto" w:fill="F2E2D7"/>
      </w:tcPr>
    </w:tblStylePr>
    <w:tblStylePr w:type="band1Horz">
      <w:tblPr/>
      <w:tcPr>
        <w:tcBorders>
          <w:top w:val="single" w:sz="8" w:space="0" w:color="CC8E60"/>
          <w:left w:val="single" w:sz="8" w:space="0" w:color="CC8E60"/>
          <w:bottom w:val="single" w:sz="8" w:space="0" w:color="CC8E60"/>
          <w:right w:val="single" w:sz="8" w:space="0" w:color="CC8E60"/>
          <w:insideV w:val="single" w:sz="8" w:space="0" w:color="CC8E60"/>
        </w:tcBorders>
        <w:shd w:val="clear" w:color="auto" w:fill="F2E2D7"/>
      </w:tcPr>
    </w:tblStylePr>
    <w:tblStylePr w:type="band2Horz">
      <w:tblPr/>
      <w:tcPr>
        <w:tcBorders>
          <w:top w:val="single" w:sz="8" w:space="0" w:color="CC8E60"/>
          <w:left w:val="single" w:sz="8" w:space="0" w:color="CC8E60"/>
          <w:bottom w:val="single" w:sz="8" w:space="0" w:color="CC8E60"/>
          <w:right w:val="single" w:sz="8" w:space="0" w:color="CC8E60"/>
          <w:insideV w:val="single" w:sz="8" w:space="0" w:color="CC8E60"/>
        </w:tcBorders>
      </w:tcPr>
    </w:tblStylePr>
  </w:style>
  <w:style w:type="table" w:styleId="LightGrid-Accent3">
    <w:name w:val="Light Grid Accent 3"/>
    <w:basedOn w:val="TableNormal"/>
    <w:uiPriority w:val="62"/>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blStylePr w:type="firstRow">
      <w:pPr>
        <w:spacing w:before="0" w:after="0" w:line="240" w:lineRule="auto"/>
      </w:pPr>
      <w:rPr>
        <w:rFonts w:ascii="Calibri" w:eastAsia="Times New Roman" w:hAnsi="Calibri" w:cs="Times New Roman"/>
        <w:b/>
        <w:bCs/>
      </w:rPr>
      <w:tblPr/>
      <w:tcPr>
        <w:tcBorders>
          <w:top w:val="single" w:sz="8" w:space="0" w:color="7A6A60"/>
          <w:left w:val="single" w:sz="8" w:space="0" w:color="7A6A60"/>
          <w:bottom w:val="single" w:sz="18" w:space="0" w:color="7A6A60"/>
          <w:right w:val="single" w:sz="8" w:space="0" w:color="7A6A60"/>
          <w:insideH w:val="nil"/>
          <w:insideV w:val="single" w:sz="8" w:space="0" w:color="7A6A60"/>
        </w:tcBorders>
      </w:tcPr>
    </w:tblStylePr>
    <w:tblStylePr w:type="lastRow">
      <w:pPr>
        <w:spacing w:before="0" w:after="0" w:line="240" w:lineRule="auto"/>
      </w:pPr>
      <w:rPr>
        <w:rFonts w:ascii="Calibri" w:eastAsia="Times New Roman" w:hAnsi="Calibri" w:cs="Times New Roman"/>
        <w:b/>
        <w:bCs/>
      </w:rPr>
      <w:tblPr/>
      <w:tcPr>
        <w:tcBorders>
          <w:top w:val="double" w:sz="6" w:space="0" w:color="7A6A60"/>
          <w:left w:val="single" w:sz="8" w:space="0" w:color="7A6A60"/>
          <w:bottom w:val="single" w:sz="8" w:space="0" w:color="7A6A60"/>
          <w:right w:val="single" w:sz="8" w:space="0" w:color="7A6A60"/>
          <w:insideH w:val="nil"/>
          <w:insideV w:val="single" w:sz="8" w:space="0" w:color="7A6A60"/>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7A6A60"/>
          <w:left w:val="single" w:sz="8" w:space="0" w:color="7A6A60"/>
          <w:bottom w:val="single" w:sz="8" w:space="0" w:color="7A6A60"/>
          <w:right w:val="single" w:sz="8" w:space="0" w:color="7A6A60"/>
        </w:tcBorders>
      </w:tcPr>
    </w:tblStylePr>
    <w:tblStylePr w:type="band1Vert">
      <w:tblPr/>
      <w:tcPr>
        <w:tcBorders>
          <w:top w:val="single" w:sz="8" w:space="0" w:color="7A6A60"/>
          <w:left w:val="single" w:sz="8" w:space="0" w:color="7A6A60"/>
          <w:bottom w:val="single" w:sz="8" w:space="0" w:color="7A6A60"/>
          <w:right w:val="single" w:sz="8" w:space="0" w:color="7A6A60"/>
        </w:tcBorders>
        <w:shd w:val="clear" w:color="auto" w:fill="DFD9D6"/>
      </w:tcPr>
    </w:tblStylePr>
    <w:tblStylePr w:type="band1Horz">
      <w:tblPr/>
      <w:tcPr>
        <w:tcBorders>
          <w:top w:val="single" w:sz="8" w:space="0" w:color="7A6A60"/>
          <w:left w:val="single" w:sz="8" w:space="0" w:color="7A6A60"/>
          <w:bottom w:val="single" w:sz="8" w:space="0" w:color="7A6A60"/>
          <w:right w:val="single" w:sz="8" w:space="0" w:color="7A6A60"/>
          <w:insideV w:val="single" w:sz="8" w:space="0" w:color="7A6A60"/>
        </w:tcBorders>
        <w:shd w:val="clear" w:color="auto" w:fill="DFD9D6"/>
      </w:tcPr>
    </w:tblStylePr>
    <w:tblStylePr w:type="band2Horz">
      <w:tblPr/>
      <w:tcPr>
        <w:tcBorders>
          <w:top w:val="single" w:sz="8" w:space="0" w:color="7A6A60"/>
          <w:left w:val="single" w:sz="8" w:space="0" w:color="7A6A60"/>
          <w:bottom w:val="single" w:sz="8" w:space="0" w:color="7A6A60"/>
          <w:right w:val="single" w:sz="8" w:space="0" w:color="7A6A60"/>
          <w:insideV w:val="single" w:sz="8" w:space="0" w:color="7A6A60"/>
        </w:tcBorders>
      </w:tcPr>
    </w:tblStylePr>
  </w:style>
  <w:style w:type="table" w:styleId="LightGrid-Accent4">
    <w:name w:val="Light Grid Accent 4"/>
    <w:basedOn w:val="TableNormal"/>
    <w:uiPriority w:val="62"/>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blStylePr w:type="firstRow">
      <w:pPr>
        <w:spacing w:before="0" w:after="0" w:line="240" w:lineRule="auto"/>
      </w:pPr>
      <w:rPr>
        <w:rFonts w:ascii="Calibri" w:eastAsia="Times New Roman" w:hAnsi="Calibri" w:cs="Times New Roman"/>
        <w:b/>
        <w:bCs/>
      </w:rPr>
      <w:tblPr/>
      <w:tcPr>
        <w:tcBorders>
          <w:top w:val="single" w:sz="8" w:space="0" w:color="B4936D"/>
          <w:left w:val="single" w:sz="8" w:space="0" w:color="B4936D"/>
          <w:bottom w:val="single" w:sz="18" w:space="0" w:color="B4936D"/>
          <w:right w:val="single" w:sz="8" w:space="0" w:color="B4936D"/>
          <w:insideH w:val="nil"/>
          <w:insideV w:val="single" w:sz="8" w:space="0" w:color="B4936D"/>
        </w:tcBorders>
      </w:tcPr>
    </w:tblStylePr>
    <w:tblStylePr w:type="lastRow">
      <w:pPr>
        <w:spacing w:before="0" w:after="0" w:line="240" w:lineRule="auto"/>
      </w:pPr>
      <w:rPr>
        <w:rFonts w:ascii="Calibri" w:eastAsia="Times New Roman" w:hAnsi="Calibri" w:cs="Times New Roman"/>
        <w:b/>
        <w:bCs/>
      </w:rPr>
      <w:tblPr/>
      <w:tcPr>
        <w:tcBorders>
          <w:top w:val="double" w:sz="6" w:space="0" w:color="B4936D"/>
          <w:left w:val="single" w:sz="8" w:space="0" w:color="B4936D"/>
          <w:bottom w:val="single" w:sz="8" w:space="0" w:color="B4936D"/>
          <w:right w:val="single" w:sz="8" w:space="0" w:color="B4936D"/>
          <w:insideH w:val="nil"/>
          <w:insideV w:val="single" w:sz="8" w:space="0" w:color="B4936D"/>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B4936D"/>
          <w:left w:val="single" w:sz="8" w:space="0" w:color="B4936D"/>
          <w:bottom w:val="single" w:sz="8" w:space="0" w:color="B4936D"/>
          <w:right w:val="single" w:sz="8" w:space="0" w:color="B4936D"/>
        </w:tcBorders>
      </w:tcPr>
    </w:tblStylePr>
    <w:tblStylePr w:type="band1Vert">
      <w:tblPr/>
      <w:tcPr>
        <w:tcBorders>
          <w:top w:val="single" w:sz="8" w:space="0" w:color="B4936D"/>
          <w:left w:val="single" w:sz="8" w:space="0" w:color="B4936D"/>
          <w:bottom w:val="single" w:sz="8" w:space="0" w:color="B4936D"/>
          <w:right w:val="single" w:sz="8" w:space="0" w:color="B4936D"/>
        </w:tcBorders>
        <w:shd w:val="clear" w:color="auto" w:fill="ECE4DA"/>
      </w:tcPr>
    </w:tblStylePr>
    <w:tblStylePr w:type="band1Horz">
      <w:tblPr/>
      <w:tcPr>
        <w:tcBorders>
          <w:top w:val="single" w:sz="8" w:space="0" w:color="B4936D"/>
          <w:left w:val="single" w:sz="8" w:space="0" w:color="B4936D"/>
          <w:bottom w:val="single" w:sz="8" w:space="0" w:color="B4936D"/>
          <w:right w:val="single" w:sz="8" w:space="0" w:color="B4936D"/>
          <w:insideV w:val="single" w:sz="8" w:space="0" w:color="B4936D"/>
        </w:tcBorders>
        <w:shd w:val="clear" w:color="auto" w:fill="ECE4DA"/>
      </w:tcPr>
    </w:tblStylePr>
    <w:tblStylePr w:type="band2Horz">
      <w:tblPr/>
      <w:tcPr>
        <w:tcBorders>
          <w:top w:val="single" w:sz="8" w:space="0" w:color="B4936D"/>
          <w:left w:val="single" w:sz="8" w:space="0" w:color="B4936D"/>
          <w:bottom w:val="single" w:sz="8" w:space="0" w:color="B4936D"/>
          <w:right w:val="single" w:sz="8" w:space="0" w:color="B4936D"/>
          <w:insideV w:val="single" w:sz="8" w:space="0" w:color="B4936D"/>
        </w:tcBorders>
      </w:tcPr>
    </w:tblStylePr>
  </w:style>
  <w:style w:type="table" w:styleId="LightGrid-Accent5">
    <w:name w:val="Light Grid Accent 5"/>
    <w:basedOn w:val="TableNormal"/>
    <w:uiPriority w:val="62"/>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blStylePr w:type="firstRow">
      <w:pPr>
        <w:spacing w:before="0" w:after="0" w:line="240" w:lineRule="auto"/>
      </w:pPr>
      <w:rPr>
        <w:rFonts w:ascii="Calibri" w:eastAsia="Times New Roman" w:hAnsi="Calibri" w:cs="Times New Roman"/>
        <w:b/>
        <w:bCs/>
      </w:rPr>
      <w:tblPr/>
      <w:tcPr>
        <w:tcBorders>
          <w:top w:val="single" w:sz="8" w:space="0" w:color="67787B"/>
          <w:left w:val="single" w:sz="8" w:space="0" w:color="67787B"/>
          <w:bottom w:val="single" w:sz="18" w:space="0" w:color="67787B"/>
          <w:right w:val="single" w:sz="8" w:space="0" w:color="67787B"/>
          <w:insideH w:val="nil"/>
          <w:insideV w:val="single" w:sz="8" w:space="0" w:color="67787B"/>
        </w:tcBorders>
      </w:tcPr>
    </w:tblStylePr>
    <w:tblStylePr w:type="lastRow">
      <w:pPr>
        <w:spacing w:before="0" w:after="0" w:line="240" w:lineRule="auto"/>
      </w:pPr>
      <w:rPr>
        <w:rFonts w:ascii="Calibri" w:eastAsia="Times New Roman" w:hAnsi="Calibri" w:cs="Times New Roman"/>
        <w:b/>
        <w:bCs/>
      </w:rPr>
      <w:tblPr/>
      <w:tcPr>
        <w:tcBorders>
          <w:top w:val="double" w:sz="6" w:space="0" w:color="67787B"/>
          <w:left w:val="single" w:sz="8" w:space="0" w:color="67787B"/>
          <w:bottom w:val="single" w:sz="8" w:space="0" w:color="67787B"/>
          <w:right w:val="single" w:sz="8" w:space="0" w:color="67787B"/>
          <w:insideH w:val="nil"/>
          <w:insideV w:val="single" w:sz="8" w:space="0" w:color="67787B"/>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67787B"/>
          <w:left w:val="single" w:sz="8" w:space="0" w:color="67787B"/>
          <w:bottom w:val="single" w:sz="8" w:space="0" w:color="67787B"/>
          <w:right w:val="single" w:sz="8" w:space="0" w:color="67787B"/>
        </w:tcBorders>
      </w:tcPr>
    </w:tblStylePr>
    <w:tblStylePr w:type="band1Vert">
      <w:tblPr/>
      <w:tcPr>
        <w:tcBorders>
          <w:top w:val="single" w:sz="8" w:space="0" w:color="67787B"/>
          <w:left w:val="single" w:sz="8" w:space="0" w:color="67787B"/>
          <w:bottom w:val="single" w:sz="8" w:space="0" w:color="67787B"/>
          <w:right w:val="single" w:sz="8" w:space="0" w:color="67787B"/>
        </w:tcBorders>
        <w:shd w:val="clear" w:color="auto" w:fill="D8DEDF"/>
      </w:tcPr>
    </w:tblStylePr>
    <w:tblStylePr w:type="band1Horz">
      <w:tblPr/>
      <w:tcPr>
        <w:tcBorders>
          <w:top w:val="single" w:sz="8" w:space="0" w:color="67787B"/>
          <w:left w:val="single" w:sz="8" w:space="0" w:color="67787B"/>
          <w:bottom w:val="single" w:sz="8" w:space="0" w:color="67787B"/>
          <w:right w:val="single" w:sz="8" w:space="0" w:color="67787B"/>
          <w:insideV w:val="single" w:sz="8" w:space="0" w:color="67787B"/>
        </w:tcBorders>
        <w:shd w:val="clear" w:color="auto" w:fill="D8DEDF"/>
      </w:tcPr>
    </w:tblStylePr>
    <w:tblStylePr w:type="band2Horz">
      <w:tblPr/>
      <w:tcPr>
        <w:tcBorders>
          <w:top w:val="single" w:sz="8" w:space="0" w:color="67787B"/>
          <w:left w:val="single" w:sz="8" w:space="0" w:color="67787B"/>
          <w:bottom w:val="single" w:sz="8" w:space="0" w:color="67787B"/>
          <w:right w:val="single" w:sz="8" w:space="0" w:color="67787B"/>
          <w:insideV w:val="single" w:sz="8" w:space="0" w:color="67787B"/>
        </w:tcBorders>
      </w:tcPr>
    </w:tblStylePr>
  </w:style>
  <w:style w:type="table" w:styleId="LightGrid-Accent6">
    <w:name w:val="Light Grid Accent 6"/>
    <w:basedOn w:val="TableNormal"/>
    <w:uiPriority w:val="62"/>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blStylePr w:type="firstRow">
      <w:pPr>
        <w:spacing w:before="0" w:after="0" w:line="240" w:lineRule="auto"/>
      </w:pPr>
      <w:rPr>
        <w:rFonts w:ascii="Calibri" w:eastAsia="Times New Roman" w:hAnsi="Calibri" w:cs="Times New Roman"/>
        <w:b/>
        <w:bCs/>
      </w:rPr>
      <w:tblPr/>
      <w:tcPr>
        <w:tcBorders>
          <w:top w:val="single" w:sz="8" w:space="0" w:color="9D936F"/>
          <w:left w:val="single" w:sz="8" w:space="0" w:color="9D936F"/>
          <w:bottom w:val="single" w:sz="18" w:space="0" w:color="9D936F"/>
          <w:right w:val="single" w:sz="8" w:space="0" w:color="9D936F"/>
          <w:insideH w:val="nil"/>
          <w:insideV w:val="single" w:sz="8" w:space="0" w:color="9D936F"/>
        </w:tcBorders>
      </w:tcPr>
    </w:tblStylePr>
    <w:tblStylePr w:type="lastRow">
      <w:pPr>
        <w:spacing w:before="0" w:after="0" w:line="240" w:lineRule="auto"/>
      </w:pPr>
      <w:rPr>
        <w:rFonts w:ascii="Calibri" w:eastAsia="Times New Roman" w:hAnsi="Calibri" w:cs="Times New Roman"/>
        <w:b/>
        <w:bCs/>
      </w:rPr>
      <w:tblPr/>
      <w:tcPr>
        <w:tcBorders>
          <w:top w:val="double" w:sz="6" w:space="0" w:color="9D936F"/>
          <w:left w:val="single" w:sz="8" w:space="0" w:color="9D936F"/>
          <w:bottom w:val="single" w:sz="8" w:space="0" w:color="9D936F"/>
          <w:right w:val="single" w:sz="8" w:space="0" w:color="9D936F"/>
          <w:insideH w:val="nil"/>
          <w:insideV w:val="single" w:sz="8" w:space="0" w:color="9D936F"/>
        </w:tcBorders>
      </w:tcPr>
    </w:tblStylePr>
    <w:tblStylePr w:type="firstCol">
      <w:rPr>
        <w:rFonts w:ascii="Calibri" w:eastAsia="Times New Roman" w:hAnsi="Calibri" w:cs="Times New Roman"/>
        <w:b/>
        <w:bCs/>
      </w:rPr>
    </w:tblStylePr>
    <w:tblStylePr w:type="lastCol">
      <w:rPr>
        <w:rFonts w:ascii="Calibri" w:eastAsia="Times New Roman" w:hAnsi="Calibri" w:cs="Times New Roman"/>
        <w:b/>
        <w:bCs/>
      </w:rPr>
      <w:tblPr/>
      <w:tcPr>
        <w:tcBorders>
          <w:top w:val="single" w:sz="8" w:space="0" w:color="9D936F"/>
          <w:left w:val="single" w:sz="8" w:space="0" w:color="9D936F"/>
          <w:bottom w:val="single" w:sz="8" w:space="0" w:color="9D936F"/>
          <w:right w:val="single" w:sz="8" w:space="0" w:color="9D936F"/>
        </w:tcBorders>
      </w:tcPr>
    </w:tblStylePr>
    <w:tblStylePr w:type="band1Vert">
      <w:tblPr/>
      <w:tcPr>
        <w:tcBorders>
          <w:top w:val="single" w:sz="8" w:space="0" w:color="9D936F"/>
          <w:left w:val="single" w:sz="8" w:space="0" w:color="9D936F"/>
          <w:bottom w:val="single" w:sz="8" w:space="0" w:color="9D936F"/>
          <w:right w:val="single" w:sz="8" w:space="0" w:color="9D936F"/>
        </w:tcBorders>
        <w:shd w:val="clear" w:color="auto" w:fill="E6E4DB"/>
      </w:tcPr>
    </w:tblStylePr>
    <w:tblStylePr w:type="band1Horz">
      <w:tblPr/>
      <w:tcPr>
        <w:tcBorders>
          <w:top w:val="single" w:sz="8" w:space="0" w:color="9D936F"/>
          <w:left w:val="single" w:sz="8" w:space="0" w:color="9D936F"/>
          <w:bottom w:val="single" w:sz="8" w:space="0" w:color="9D936F"/>
          <w:right w:val="single" w:sz="8" w:space="0" w:color="9D936F"/>
          <w:insideV w:val="single" w:sz="8" w:space="0" w:color="9D936F"/>
        </w:tcBorders>
        <w:shd w:val="clear" w:color="auto" w:fill="E6E4DB"/>
      </w:tcPr>
    </w:tblStylePr>
    <w:tblStylePr w:type="band2Horz">
      <w:tblPr/>
      <w:tcPr>
        <w:tcBorders>
          <w:top w:val="single" w:sz="8" w:space="0" w:color="9D936F"/>
          <w:left w:val="single" w:sz="8" w:space="0" w:color="9D936F"/>
          <w:bottom w:val="single" w:sz="8" w:space="0" w:color="9D936F"/>
          <w:right w:val="single" w:sz="8" w:space="0" w:color="9D936F"/>
          <w:insideV w:val="single" w:sz="8" w:space="0" w:color="9D936F"/>
        </w:tcBorders>
      </w:tcPr>
    </w:tblStylePr>
  </w:style>
  <w:style w:type="table" w:styleId="LightList">
    <w:name w:val="Light List"/>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pPr>
        <w:spacing w:before="0" w:after="0" w:line="240" w:lineRule="auto"/>
      </w:pPr>
      <w:rPr>
        <w:b/>
        <w:bCs/>
        <w:color w:val="FFFFFF"/>
      </w:rPr>
      <w:tblPr/>
      <w:tcPr>
        <w:shd w:val="clear" w:color="auto" w:fill="7E97AD"/>
      </w:tcPr>
    </w:tblStylePr>
    <w:tblStylePr w:type="lastRow">
      <w:pPr>
        <w:spacing w:before="0" w:after="0" w:line="240" w:lineRule="auto"/>
      </w:pPr>
      <w:rPr>
        <w:b/>
        <w:bCs/>
      </w:rPr>
      <w:tblPr/>
      <w:tcPr>
        <w:tcBorders>
          <w:top w:val="double" w:sz="6" w:space="0" w:color="7E97AD"/>
          <w:left w:val="single" w:sz="8" w:space="0" w:color="7E97AD"/>
          <w:bottom w:val="single" w:sz="8" w:space="0" w:color="7E97AD"/>
          <w:right w:val="single" w:sz="8" w:space="0" w:color="7E97AD"/>
        </w:tcBorders>
      </w:tcPr>
    </w:tblStylePr>
    <w:tblStylePr w:type="firstCol">
      <w:rPr>
        <w:b/>
        <w:bCs/>
      </w:rPr>
    </w:tblStylePr>
    <w:tblStylePr w:type="lastCol">
      <w:rPr>
        <w:b/>
        <w:bCs/>
      </w:rPr>
    </w:tblStylePr>
    <w:tblStylePr w:type="band1Vert">
      <w:tblPr/>
      <w:tcPr>
        <w:tcBorders>
          <w:top w:val="single" w:sz="8" w:space="0" w:color="7E97AD"/>
          <w:left w:val="single" w:sz="8" w:space="0" w:color="7E97AD"/>
          <w:bottom w:val="single" w:sz="8" w:space="0" w:color="7E97AD"/>
          <w:right w:val="single" w:sz="8" w:space="0" w:color="7E97AD"/>
        </w:tcBorders>
      </w:tcPr>
    </w:tblStylePr>
    <w:tblStylePr w:type="band1Horz">
      <w:tblPr/>
      <w:tcPr>
        <w:tcBorders>
          <w:top w:val="single" w:sz="8" w:space="0" w:color="7E97AD"/>
          <w:left w:val="single" w:sz="8" w:space="0" w:color="7E97AD"/>
          <w:bottom w:val="single" w:sz="8" w:space="0" w:color="7E97AD"/>
          <w:right w:val="single" w:sz="8" w:space="0" w:color="7E97AD"/>
        </w:tcBorders>
      </w:tcPr>
    </w:tblStylePr>
  </w:style>
  <w:style w:type="table" w:styleId="LightList-Accent2">
    <w:name w:val="Light List Accent 2"/>
    <w:basedOn w:val="TableNormal"/>
    <w:uiPriority w:val="61"/>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pPr>
        <w:spacing w:before="0" w:after="0" w:line="240" w:lineRule="auto"/>
      </w:pPr>
      <w:rPr>
        <w:b/>
        <w:bCs/>
        <w:color w:val="FFFFFF"/>
      </w:rPr>
      <w:tblPr/>
      <w:tcPr>
        <w:shd w:val="clear" w:color="auto" w:fill="CC8E60"/>
      </w:tcPr>
    </w:tblStylePr>
    <w:tblStylePr w:type="lastRow">
      <w:pPr>
        <w:spacing w:before="0" w:after="0" w:line="240" w:lineRule="auto"/>
      </w:pPr>
      <w:rPr>
        <w:b/>
        <w:bCs/>
      </w:rPr>
      <w:tblPr/>
      <w:tcPr>
        <w:tcBorders>
          <w:top w:val="double" w:sz="6" w:space="0" w:color="CC8E60"/>
          <w:left w:val="single" w:sz="8" w:space="0" w:color="CC8E60"/>
          <w:bottom w:val="single" w:sz="8" w:space="0" w:color="CC8E60"/>
          <w:right w:val="single" w:sz="8" w:space="0" w:color="CC8E60"/>
        </w:tcBorders>
      </w:tcPr>
    </w:tblStylePr>
    <w:tblStylePr w:type="firstCol">
      <w:rPr>
        <w:b/>
        <w:bCs/>
      </w:rPr>
    </w:tblStylePr>
    <w:tblStylePr w:type="lastCol">
      <w:rPr>
        <w:b/>
        <w:bCs/>
      </w:rPr>
    </w:tblStylePr>
    <w:tblStylePr w:type="band1Vert">
      <w:tblPr/>
      <w:tcPr>
        <w:tcBorders>
          <w:top w:val="single" w:sz="8" w:space="0" w:color="CC8E60"/>
          <w:left w:val="single" w:sz="8" w:space="0" w:color="CC8E60"/>
          <w:bottom w:val="single" w:sz="8" w:space="0" w:color="CC8E60"/>
          <w:right w:val="single" w:sz="8" w:space="0" w:color="CC8E60"/>
        </w:tcBorders>
      </w:tcPr>
    </w:tblStylePr>
    <w:tblStylePr w:type="band1Horz">
      <w:tblPr/>
      <w:tcPr>
        <w:tcBorders>
          <w:top w:val="single" w:sz="8" w:space="0" w:color="CC8E60"/>
          <w:left w:val="single" w:sz="8" w:space="0" w:color="CC8E60"/>
          <w:bottom w:val="single" w:sz="8" w:space="0" w:color="CC8E60"/>
          <w:right w:val="single" w:sz="8" w:space="0" w:color="CC8E60"/>
        </w:tcBorders>
      </w:tcPr>
    </w:tblStylePr>
  </w:style>
  <w:style w:type="table" w:styleId="LightList-Accent3">
    <w:name w:val="Light List Accent 3"/>
    <w:basedOn w:val="TableNormal"/>
    <w:uiPriority w:val="61"/>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pPr>
        <w:spacing w:before="0" w:after="0" w:line="240" w:lineRule="auto"/>
      </w:pPr>
      <w:rPr>
        <w:b/>
        <w:bCs/>
        <w:color w:val="FFFFFF"/>
      </w:rPr>
      <w:tblPr/>
      <w:tcPr>
        <w:shd w:val="clear" w:color="auto" w:fill="7A6A60"/>
      </w:tcPr>
    </w:tblStylePr>
    <w:tblStylePr w:type="lastRow">
      <w:pPr>
        <w:spacing w:before="0" w:after="0" w:line="240" w:lineRule="auto"/>
      </w:pPr>
      <w:rPr>
        <w:b/>
        <w:bCs/>
      </w:rPr>
      <w:tblPr/>
      <w:tcPr>
        <w:tcBorders>
          <w:top w:val="double" w:sz="6" w:space="0" w:color="7A6A60"/>
          <w:left w:val="single" w:sz="8" w:space="0" w:color="7A6A60"/>
          <w:bottom w:val="single" w:sz="8" w:space="0" w:color="7A6A60"/>
          <w:right w:val="single" w:sz="8" w:space="0" w:color="7A6A60"/>
        </w:tcBorders>
      </w:tcPr>
    </w:tblStylePr>
    <w:tblStylePr w:type="firstCol">
      <w:rPr>
        <w:b/>
        <w:bCs/>
      </w:rPr>
    </w:tblStylePr>
    <w:tblStylePr w:type="lastCol">
      <w:rPr>
        <w:b/>
        <w:bCs/>
      </w:rPr>
    </w:tblStylePr>
    <w:tblStylePr w:type="band1Vert">
      <w:tblPr/>
      <w:tcPr>
        <w:tcBorders>
          <w:top w:val="single" w:sz="8" w:space="0" w:color="7A6A60"/>
          <w:left w:val="single" w:sz="8" w:space="0" w:color="7A6A60"/>
          <w:bottom w:val="single" w:sz="8" w:space="0" w:color="7A6A60"/>
          <w:right w:val="single" w:sz="8" w:space="0" w:color="7A6A60"/>
        </w:tcBorders>
      </w:tcPr>
    </w:tblStylePr>
    <w:tblStylePr w:type="band1Horz">
      <w:tblPr/>
      <w:tcPr>
        <w:tcBorders>
          <w:top w:val="single" w:sz="8" w:space="0" w:color="7A6A60"/>
          <w:left w:val="single" w:sz="8" w:space="0" w:color="7A6A60"/>
          <w:bottom w:val="single" w:sz="8" w:space="0" w:color="7A6A60"/>
          <w:right w:val="single" w:sz="8" w:space="0" w:color="7A6A60"/>
        </w:tcBorders>
      </w:tcPr>
    </w:tblStylePr>
  </w:style>
  <w:style w:type="table" w:styleId="LightList-Accent4">
    <w:name w:val="Light List Accent 4"/>
    <w:basedOn w:val="TableNormal"/>
    <w:uiPriority w:val="61"/>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pPr>
        <w:spacing w:before="0" w:after="0" w:line="240" w:lineRule="auto"/>
      </w:pPr>
      <w:rPr>
        <w:b/>
        <w:bCs/>
        <w:color w:val="FFFFFF"/>
      </w:rPr>
      <w:tblPr/>
      <w:tcPr>
        <w:shd w:val="clear" w:color="auto" w:fill="B4936D"/>
      </w:tcPr>
    </w:tblStylePr>
    <w:tblStylePr w:type="lastRow">
      <w:pPr>
        <w:spacing w:before="0" w:after="0" w:line="240" w:lineRule="auto"/>
      </w:pPr>
      <w:rPr>
        <w:b/>
        <w:bCs/>
      </w:rPr>
      <w:tblPr/>
      <w:tcPr>
        <w:tcBorders>
          <w:top w:val="double" w:sz="6" w:space="0" w:color="B4936D"/>
          <w:left w:val="single" w:sz="8" w:space="0" w:color="B4936D"/>
          <w:bottom w:val="single" w:sz="8" w:space="0" w:color="B4936D"/>
          <w:right w:val="single" w:sz="8" w:space="0" w:color="B4936D"/>
        </w:tcBorders>
      </w:tcPr>
    </w:tblStylePr>
    <w:tblStylePr w:type="firstCol">
      <w:rPr>
        <w:b/>
        <w:bCs/>
      </w:rPr>
    </w:tblStylePr>
    <w:tblStylePr w:type="lastCol">
      <w:rPr>
        <w:b/>
        <w:bCs/>
      </w:rPr>
    </w:tblStylePr>
    <w:tblStylePr w:type="band1Vert">
      <w:tblPr/>
      <w:tcPr>
        <w:tcBorders>
          <w:top w:val="single" w:sz="8" w:space="0" w:color="B4936D"/>
          <w:left w:val="single" w:sz="8" w:space="0" w:color="B4936D"/>
          <w:bottom w:val="single" w:sz="8" w:space="0" w:color="B4936D"/>
          <w:right w:val="single" w:sz="8" w:space="0" w:color="B4936D"/>
        </w:tcBorders>
      </w:tcPr>
    </w:tblStylePr>
    <w:tblStylePr w:type="band1Horz">
      <w:tblPr/>
      <w:tcPr>
        <w:tcBorders>
          <w:top w:val="single" w:sz="8" w:space="0" w:color="B4936D"/>
          <w:left w:val="single" w:sz="8" w:space="0" w:color="B4936D"/>
          <w:bottom w:val="single" w:sz="8" w:space="0" w:color="B4936D"/>
          <w:right w:val="single" w:sz="8" w:space="0" w:color="B4936D"/>
        </w:tcBorders>
      </w:tcPr>
    </w:tblStylePr>
  </w:style>
  <w:style w:type="table" w:styleId="LightList-Accent5">
    <w:name w:val="Light List Accent 5"/>
    <w:basedOn w:val="TableNormal"/>
    <w:uiPriority w:val="61"/>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pPr>
        <w:spacing w:before="0" w:after="0" w:line="240" w:lineRule="auto"/>
      </w:pPr>
      <w:rPr>
        <w:b/>
        <w:bCs/>
        <w:color w:val="FFFFFF"/>
      </w:rPr>
      <w:tblPr/>
      <w:tcPr>
        <w:shd w:val="clear" w:color="auto" w:fill="67787B"/>
      </w:tcPr>
    </w:tblStylePr>
    <w:tblStylePr w:type="lastRow">
      <w:pPr>
        <w:spacing w:before="0" w:after="0" w:line="240" w:lineRule="auto"/>
      </w:pPr>
      <w:rPr>
        <w:b/>
        <w:bCs/>
      </w:rPr>
      <w:tblPr/>
      <w:tcPr>
        <w:tcBorders>
          <w:top w:val="double" w:sz="6" w:space="0" w:color="67787B"/>
          <w:left w:val="single" w:sz="8" w:space="0" w:color="67787B"/>
          <w:bottom w:val="single" w:sz="8" w:space="0" w:color="67787B"/>
          <w:right w:val="single" w:sz="8" w:space="0" w:color="67787B"/>
        </w:tcBorders>
      </w:tcPr>
    </w:tblStylePr>
    <w:tblStylePr w:type="firstCol">
      <w:rPr>
        <w:b/>
        <w:bCs/>
      </w:rPr>
    </w:tblStylePr>
    <w:tblStylePr w:type="lastCol">
      <w:rPr>
        <w:b/>
        <w:bCs/>
      </w:rPr>
    </w:tblStylePr>
    <w:tblStylePr w:type="band1Vert">
      <w:tblPr/>
      <w:tcPr>
        <w:tcBorders>
          <w:top w:val="single" w:sz="8" w:space="0" w:color="67787B"/>
          <w:left w:val="single" w:sz="8" w:space="0" w:color="67787B"/>
          <w:bottom w:val="single" w:sz="8" w:space="0" w:color="67787B"/>
          <w:right w:val="single" w:sz="8" w:space="0" w:color="67787B"/>
        </w:tcBorders>
      </w:tcPr>
    </w:tblStylePr>
    <w:tblStylePr w:type="band1Horz">
      <w:tblPr/>
      <w:tcPr>
        <w:tcBorders>
          <w:top w:val="single" w:sz="8" w:space="0" w:color="67787B"/>
          <w:left w:val="single" w:sz="8" w:space="0" w:color="67787B"/>
          <w:bottom w:val="single" w:sz="8" w:space="0" w:color="67787B"/>
          <w:right w:val="single" w:sz="8" w:space="0" w:color="67787B"/>
        </w:tcBorders>
      </w:tcPr>
    </w:tblStylePr>
  </w:style>
  <w:style w:type="table" w:styleId="LightList-Accent6">
    <w:name w:val="Light List Accent 6"/>
    <w:basedOn w:val="TableNormal"/>
    <w:uiPriority w:val="61"/>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pPr>
        <w:spacing w:before="0" w:after="0" w:line="240" w:lineRule="auto"/>
      </w:pPr>
      <w:rPr>
        <w:b/>
        <w:bCs/>
        <w:color w:val="FFFFFF"/>
      </w:rPr>
      <w:tblPr/>
      <w:tcPr>
        <w:shd w:val="clear" w:color="auto" w:fill="9D936F"/>
      </w:tcPr>
    </w:tblStylePr>
    <w:tblStylePr w:type="lastRow">
      <w:pPr>
        <w:spacing w:before="0" w:after="0" w:line="240" w:lineRule="auto"/>
      </w:pPr>
      <w:rPr>
        <w:b/>
        <w:bCs/>
      </w:rPr>
      <w:tblPr/>
      <w:tcPr>
        <w:tcBorders>
          <w:top w:val="double" w:sz="6" w:space="0" w:color="9D936F"/>
          <w:left w:val="single" w:sz="8" w:space="0" w:color="9D936F"/>
          <w:bottom w:val="single" w:sz="8" w:space="0" w:color="9D936F"/>
          <w:right w:val="single" w:sz="8" w:space="0" w:color="9D936F"/>
        </w:tcBorders>
      </w:tcPr>
    </w:tblStylePr>
    <w:tblStylePr w:type="firstCol">
      <w:rPr>
        <w:b/>
        <w:bCs/>
      </w:rPr>
    </w:tblStylePr>
    <w:tblStylePr w:type="lastCol">
      <w:rPr>
        <w:b/>
        <w:bCs/>
      </w:rPr>
    </w:tblStylePr>
    <w:tblStylePr w:type="band1Vert">
      <w:tblPr/>
      <w:tcPr>
        <w:tcBorders>
          <w:top w:val="single" w:sz="8" w:space="0" w:color="9D936F"/>
          <w:left w:val="single" w:sz="8" w:space="0" w:color="9D936F"/>
          <w:bottom w:val="single" w:sz="8" w:space="0" w:color="9D936F"/>
          <w:right w:val="single" w:sz="8" w:space="0" w:color="9D936F"/>
        </w:tcBorders>
      </w:tcPr>
    </w:tblStylePr>
    <w:tblStylePr w:type="band1Horz">
      <w:tblPr/>
      <w:tcPr>
        <w:tcBorders>
          <w:top w:val="single" w:sz="8" w:space="0" w:color="9D936F"/>
          <w:left w:val="single" w:sz="8" w:space="0" w:color="9D936F"/>
          <w:bottom w:val="single" w:sz="8" w:space="0" w:color="9D936F"/>
          <w:right w:val="single" w:sz="8" w:space="0" w:color="9D936F"/>
        </w:tcBorders>
      </w:tcPr>
    </w:tblStyle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577188"/>
    </w:rPr>
    <w:tblPr>
      <w:tblStyleRowBandSize w:val="1"/>
      <w:tblStyleColBandSize w:val="1"/>
      <w:tblBorders>
        <w:top w:val="single" w:sz="8" w:space="0" w:color="7E97AD"/>
        <w:bottom w:val="single" w:sz="8" w:space="0" w:color="7E97AD"/>
      </w:tblBorders>
    </w:tblPr>
    <w:tblStylePr w:type="fir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la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cPr>
    </w:tblStylePr>
    <w:tblStylePr w:type="band1Horz">
      <w:tblPr/>
      <w:tcPr>
        <w:tcBorders>
          <w:left w:val="nil"/>
          <w:right w:val="nil"/>
          <w:insideH w:val="nil"/>
          <w:insideV w:val="nil"/>
        </w:tcBorders>
        <w:shd w:val="clear" w:color="auto" w:fill="DFE5EA"/>
      </w:tcPr>
    </w:tblStylePr>
  </w:style>
  <w:style w:type="table" w:styleId="LightShading-Accent2">
    <w:name w:val="Light Shading Accent 2"/>
    <w:basedOn w:val="TableNormal"/>
    <w:uiPriority w:val="60"/>
    <w:rPr>
      <w:color w:val="AA6736"/>
    </w:rPr>
    <w:tblPr>
      <w:tblStyleRowBandSize w:val="1"/>
      <w:tblStyleColBandSize w:val="1"/>
      <w:tblBorders>
        <w:top w:val="single" w:sz="8" w:space="0" w:color="CC8E60"/>
        <w:bottom w:val="single" w:sz="8" w:space="0" w:color="CC8E60"/>
      </w:tblBorders>
    </w:tblPr>
    <w:tblStylePr w:type="fir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la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cPr>
    </w:tblStylePr>
    <w:tblStylePr w:type="band1Horz">
      <w:tblPr/>
      <w:tcPr>
        <w:tcBorders>
          <w:left w:val="nil"/>
          <w:right w:val="nil"/>
          <w:insideH w:val="nil"/>
          <w:insideV w:val="nil"/>
        </w:tcBorders>
        <w:shd w:val="clear" w:color="auto" w:fill="F2E2D7"/>
      </w:tcPr>
    </w:tblStylePr>
  </w:style>
  <w:style w:type="table" w:styleId="LightShading-Accent3">
    <w:name w:val="Light Shading Accent 3"/>
    <w:basedOn w:val="TableNormal"/>
    <w:uiPriority w:val="60"/>
    <w:rPr>
      <w:color w:val="5B4F47"/>
    </w:rPr>
    <w:tblPr>
      <w:tblStyleRowBandSize w:val="1"/>
      <w:tblStyleColBandSize w:val="1"/>
      <w:tblBorders>
        <w:top w:val="single" w:sz="8" w:space="0" w:color="7A6A60"/>
        <w:bottom w:val="single" w:sz="8" w:space="0" w:color="7A6A60"/>
      </w:tblBorders>
    </w:tblPr>
    <w:tblStylePr w:type="fir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la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cPr>
    </w:tblStylePr>
    <w:tblStylePr w:type="band1Horz">
      <w:tblPr/>
      <w:tcPr>
        <w:tcBorders>
          <w:left w:val="nil"/>
          <w:right w:val="nil"/>
          <w:insideH w:val="nil"/>
          <w:insideV w:val="nil"/>
        </w:tcBorders>
        <w:shd w:val="clear" w:color="auto" w:fill="DFD9D6"/>
      </w:tcPr>
    </w:tblStylePr>
  </w:style>
  <w:style w:type="table" w:styleId="LightShading-Accent4">
    <w:name w:val="Light Shading Accent 4"/>
    <w:basedOn w:val="TableNormal"/>
    <w:uiPriority w:val="60"/>
    <w:rPr>
      <w:color w:val="8E6E49"/>
    </w:rPr>
    <w:tblPr>
      <w:tblStyleRowBandSize w:val="1"/>
      <w:tblStyleColBandSize w:val="1"/>
      <w:tblBorders>
        <w:top w:val="single" w:sz="8" w:space="0" w:color="B4936D"/>
        <w:bottom w:val="single" w:sz="8" w:space="0" w:color="B4936D"/>
      </w:tblBorders>
    </w:tblPr>
    <w:tblStylePr w:type="fir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la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cPr>
    </w:tblStylePr>
    <w:tblStylePr w:type="band1Horz">
      <w:tblPr/>
      <w:tcPr>
        <w:tcBorders>
          <w:left w:val="nil"/>
          <w:right w:val="nil"/>
          <w:insideH w:val="nil"/>
          <w:insideV w:val="nil"/>
        </w:tcBorders>
        <w:shd w:val="clear" w:color="auto" w:fill="ECE4DA"/>
      </w:tcPr>
    </w:tblStylePr>
  </w:style>
  <w:style w:type="table" w:styleId="LightShading-Accent5">
    <w:name w:val="Light Shading Accent 5"/>
    <w:basedOn w:val="TableNormal"/>
    <w:uiPriority w:val="60"/>
    <w:rPr>
      <w:color w:val="4D595B"/>
    </w:rPr>
    <w:tblPr>
      <w:tblStyleRowBandSize w:val="1"/>
      <w:tblStyleColBandSize w:val="1"/>
      <w:tblBorders>
        <w:top w:val="single" w:sz="8" w:space="0" w:color="67787B"/>
        <w:bottom w:val="single" w:sz="8" w:space="0" w:color="67787B"/>
      </w:tblBorders>
    </w:tblPr>
    <w:tblStylePr w:type="fir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la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cPr>
    </w:tblStylePr>
    <w:tblStylePr w:type="band1Horz">
      <w:tblPr/>
      <w:tcPr>
        <w:tcBorders>
          <w:left w:val="nil"/>
          <w:right w:val="nil"/>
          <w:insideH w:val="nil"/>
          <w:insideV w:val="nil"/>
        </w:tcBorders>
        <w:shd w:val="clear" w:color="auto" w:fill="D8DEDF"/>
      </w:tcPr>
    </w:tblStylePr>
  </w:style>
  <w:style w:type="table" w:styleId="LightShading-Accent6">
    <w:name w:val="Light Shading Accent 6"/>
    <w:basedOn w:val="TableNormal"/>
    <w:uiPriority w:val="60"/>
    <w:rPr>
      <w:color w:val="776E51"/>
    </w:rPr>
    <w:tblPr>
      <w:tblStyleRowBandSize w:val="1"/>
      <w:tblStyleColBandSize w:val="1"/>
      <w:tblBorders>
        <w:top w:val="single" w:sz="8" w:space="0" w:color="9D936F"/>
        <w:bottom w:val="single" w:sz="8" w:space="0" w:color="9D936F"/>
      </w:tblBorders>
    </w:tblPr>
    <w:tblStylePr w:type="fir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la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cPr>
    </w:tblStylePr>
    <w:tblStylePr w:type="band1Horz">
      <w:tblPr/>
      <w:tcPr>
        <w:tcBorders>
          <w:left w:val="nil"/>
          <w:right w:val="nil"/>
          <w:insideH w:val="nil"/>
          <w:insideV w:val="nil"/>
        </w:tcBorders>
        <w:shd w:val="clear" w:color="auto" w:fill="E6E4DB"/>
      </w:tcPr>
    </w:tblStylePr>
  </w:style>
  <w:style w:type="character" w:styleId="LineNumber">
    <w:name w:val="line number"/>
    <w:basedOn w:val="DefaultParagraphFont"/>
    <w:uiPriority w:val="99"/>
    <w:semiHidden/>
    <w:unhideWhenUsed/>
    <w:rPr>
      <w:rFonts w:asciiTheme="minorHAnsi" w:hAnsiTheme="minorHAnsi"/>
    </w:rPr>
  </w:style>
  <w:style w:type="paragraph" w:styleId="List">
    <w:name w:val="List"/>
    <w:basedOn w:val="Normal"/>
    <w:uiPriority w:val="99"/>
    <w:semiHidden/>
    <w:unhideWhenUsed/>
    <w:pPr>
      <w:ind w:left="360" w:hanging="360"/>
      <w:contextualSpacing/>
    </w:pPr>
  </w:style>
  <w:style w:type="paragraph" w:styleId="List2">
    <w:name w:val="List 2"/>
    <w:basedOn w:val="Normal"/>
    <w:uiPriority w:val="99"/>
    <w:semiHidden/>
    <w:unhideWhenUsed/>
    <w:pPr>
      <w:ind w:left="720" w:hanging="360"/>
      <w:contextualSpacing/>
    </w:pPr>
  </w:style>
  <w:style w:type="paragraph" w:styleId="List3">
    <w:name w:val="List 3"/>
    <w:basedOn w:val="Normal"/>
    <w:uiPriority w:val="99"/>
    <w:semiHidden/>
    <w:unhideWhenUsed/>
    <w:pPr>
      <w:ind w:left="1080" w:hanging="360"/>
      <w:contextualSpacing/>
    </w:pPr>
  </w:style>
  <w:style w:type="paragraph" w:styleId="List4">
    <w:name w:val="List 4"/>
    <w:basedOn w:val="Normal"/>
    <w:uiPriority w:val="99"/>
    <w:semiHidden/>
    <w:unhideWhenUsed/>
    <w:pPr>
      <w:ind w:left="1440" w:hanging="360"/>
      <w:contextualSpacing/>
    </w:pPr>
  </w:style>
  <w:style w:type="paragraph" w:styleId="List5">
    <w:name w:val="List 5"/>
    <w:basedOn w:val="Normal"/>
    <w:uiPriority w:val="99"/>
    <w:semiHidden/>
    <w:unhideWhenUsed/>
    <w:pPr>
      <w:ind w:left="1800" w:hanging="360"/>
      <w:contextualSpacing/>
    </w:pPr>
  </w:style>
  <w:style w:type="paragraph" w:styleId="ListBullet">
    <w:name w:val="List Bullet"/>
    <w:basedOn w:val="Normal"/>
    <w:uiPriority w:val="1"/>
    <w:qFormat/>
    <w:rsid w:val="00D32F3E"/>
    <w:pPr>
      <w:numPr>
        <w:numId w:val="6"/>
      </w:numPr>
      <w:spacing w:before="120" w:after="40"/>
      <w:ind w:left="357" w:hanging="357"/>
    </w:pPr>
    <w:rPr>
      <w:lang w:val="en-GB"/>
    </w:rPr>
  </w:style>
  <w:style w:type="paragraph" w:styleId="ListBullet2">
    <w:name w:val="List Bullet 2"/>
    <w:basedOn w:val="Normal"/>
    <w:uiPriority w:val="99"/>
    <w:unhideWhenUsed/>
    <w:rsid w:val="003C66CD"/>
    <w:pPr>
      <w:numPr>
        <w:numId w:val="1"/>
      </w:numPr>
      <w:spacing w:after="40"/>
      <w:ind w:left="714" w:hanging="357"/>
      <w:contextualSpacing/>
    </w:pPr>
  </w:style>
  <w:style w:type="paragraph" w:styleId="ListBullet3">
    <w:name w:val="List Bullet 3"/>
    <w:basedOn w:val="Normal"/>
    <w:uiPriority w:val="99"/>
    <w:unhideWhenUsed/>
    <w:rsid w:val="00A35DA7"/>
    <w:pPr>
      <w:numPr>
        <w:numId w:val="2"/>
      </w:numPr>
      <w:spacing w:after="40"/>
      <w:contextualSpacing/>
    </w:pPr>
  </w:style>
  <w:style w:type="numbering" w:customStyle="1" w:styleId="CurrentList30">
    <w:name w:val="Current List30"/>
    <w:uiPriority w:val="99"/>
    <w:rsid w:val="003C66CD"/>
    <w:pPr>
      <w:numPr>
        <w:numId w:val="36"/>
      </w:numPr>
    </w:pPr>
  </w:style>
  <w:style w:type="paragraph" w:styleId="ListBullet5">
    <w:name w:val="List Bullet 5"/>
    <w:basedOn w:val="Normal"/>
    <w:uiPriority w:val="99"/>
    <w:semiHidden/>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Continue4">
    <w:name w:val="List Continue 4"/>
    <w:basedOn w:val="Normal"/>
    <w:uiPriority w:val="99"/>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customStyle="1" w:styleId="Contactinfo">
    <w:name w:val="Contact info"/>
    <w:basedOn w:val="Heading1"/>
    <w:qFormat/>
    <w:rsid w:val="009B0D73"/>
    <w:pPr>
      <w:numPr>
        <w:numId w:val="0"/>
      </w:numPr>
    </w:pPr>
    <w:rPr>
      <w:color w:val="BAFDF4" w:themeColor="accent2" w:themeTint="33"/>
      <w:sz w:val="36"/>
    </w:rPr>
  </w:style>
  <w:style w:type="paragraph" w:styleId="ListNumber">
    <w:name w:val="List Number"/>
    <w:basedOn w:val="Normal"/>
    <w:uiPriority w:val="99"/>
    <w:unhideWhenUsed/>
    <w:qFormat/>
    <w:rsid w:val="00291B94"/>
    <w:pPr>
      <w:numPr>
        <w:numId w:val="45"/>
      </w:numPr>
      <w:spacing w:after="40"/>
      <w:contextualSpacing/>
    </w:pPr>
  </w:style>
  <w:style w:type="paragraph" w:styleId="ListNumber4">
    <w:name w:val="List Number 4"/>
    <w:basedOn w:val="Normal"/>
    <w:uiPriority w:val="18"/>
    <w:semiHidden/>
    <w:unhideWhenUsed/>
    <w:rsid w:val="002232A2"/>
    <w:pPr>
      <w:numPr>
        <w:ilvl w:val="3"/>
        <w:numId w:val="5"/>
      </w:numPr>
      <w:contextualSpacing/>
    </w:pPr>
  </w:style>
  <w:style w:type="paragraph" w:styleId="ListNumber5">
    <w:name w:val="List Number 5"/>
    <w:basedOn w:val="Normal"/>
    <w:uiPriority w:val="18"/>
    <w:semiHidden/>
    <w:unhideWhenUsed/>
    <w:rsid w:val="002232A2"/>
    <w:pPr>
      <w:numPr>
        <w:ilvl w:val="4"/>
        <w:numId w:val="5"/>
      </w:numPr>
      <w:contextualSpacing/>
    </w:pPr>
  </w:style>
  <w:style w:type="paragraph" w:styleId="ListParagraph">
    <w:name w:val="List Paragraph"/>
    <w:aliases w:val="List Paragraph Numbered list level1"/>
    <w:basedOn w:val="Normal"/>
    <w:uiPriority w:val="34"/>
    <w:unhideWhenUsed/>
    <w:qFormat/>
    <w:pPr>
      <w:ind w:left="72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before="40" w:line="300" w:lineRule="auto"/>
    </w:pPr>
    <w:rPr>
      <w:rFonts w:ascii="Consolas" w:hAnsi="Consolas" w:cs="Consolas"/>
      <w:color w:val="595959"/>
      <w:lang w:val="en-US" w:eastAsia="ja-JP"/>
    </w:rPr>
  </w:style>
  <w:style w:type="character" w:customStyle="1" w:styleId="MacroTextChar">
    <w:name w:val="Macro Text Char"/>
    <w:link w:val="MacroText"/>
    <w:uiPriority w:val="99"/>
    <w:semiHidden/>
    <w:rPr>
      <w:rFonts w:ascii="Consolas" w:hAnsi="Consolas" w:cs="Consolas"/>
      <w:sz w:val="20"/>
    </w:rPr>
  </w:style>
  <w:style w:type="table" w:styleId="MediumGrid1">
    <w:name w:val="Medium Grid 1"/>
    <w:basedOn w:val="TableNormal"/>
    <w:uiPriority w:val="6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insideV w:val="single" w:sz="8" w:space="0" w:color="9EB0C1"/>
      </w:tblBorders>
    </w:tblPr>
    <w:tcPr>
      <w:shd w:val="clear" w:color="auto" w:fill="DFE5EA"/>
    </w:tcPr>
    <w:tblStylePr w:type="firstRow">
      <w:rPr>
        <w:b/>
        <w:bCs/>
      </w:rPr>
    </w:tblStylePr>
    <w:tblStylePr w:type="lastRow">
      <w:rPr>
        <w:b/>
        <w:bCs/>
      </w:rPr>
      <w:tblPr/>
      <w:tcPr>
        <w:tcBorders>
          <w:top w:val="single" w:sz="18" w:space="0" w:color="9EB0C1"/>
        </w:tcBorders>
      </w:tcPr>
    </w:tblStylePr>
    <w:tblStylePr w:type="firstCol">
      <w:rPr>
        <w:b/>
        <w:bCs/>
      </w:rPr>
    </w:tblStylePr>
    <w:tblStylePr w:type="lastCol">
      <w:rPr>
        <w:b/>
        <w:bCs/>
      </w:rPr>
    </w:tblStylePr>
    <w:tblStylePr w:type="band1Vert">
      <w:tblPr/>
      <w:tcPr>
        <w:shd w:val="clear" w:color="auto" w:fill="BECBD6"/>
      </w:tcPr>
    </w:tblStylePr>
    <w:tblStylePr w:type="band1Horz">
      <w:tblPr/>
      <w:tcPr>
        <w:shd w:val="clear" w:color="auto" w:fill="BECBD6"/>
      </w:tcPr>
    </w:tblStylePr>
  </w:style>
  <w:style w:type="table" w:styleId="MediumGrid1-Accent2">
    <w:name w:val="Medium Grid 1 Accent 2"/>
    <w:basedOn w:val="TableNormal"/>
    <w:uiPriority w:val="67"/>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insideV w:val="single" w:sz="8" w:space="0" w:color="D8AA87"/>
      </w:tblBorders>
    </w:tblPr>
    <w:tcPr>
      <w:shd w:val="clear" w:color="auto" w:fill="F2E2D7"/>
    </w:tcPr>
    <w:tblStylePr w:type="firstRow">
      <w:rPr>
        <w:b/>
        <w:bCs/>
      </w:rPr>
    </w:tblStylePr>
    <w:tblStylePr w:type="lastRow">
      <w:rPr>
        <w:b/>
        <w:bCs/>
      </w:rPr>
      <w:tblPr/>
      <w:tcPr>
        <w:tcBorders>
          <w:top w:val="single" w:sz="18" w:space="0" w:color="D8AA87"/>
        </w:tcBorders>
      </w:tcPr>
    </w:tblStylePr>
    <w:tblStylePr w:type="firstCol">
      <w:rPr>
        <w:b/>
        <w:bCs/>
      </w:rPr>
    </w:tblStylePr>
    <w:tblStylePr w:type="lastCol">
      <w:rPr>
        <w:b/>
        <w:bCs/>
      </w:rPr>
    </w:tblStylePr>
    <w:tblStylePr w:type="band1Vert">
      <w:tblPr/>
      <w:tcPr>
        <w:shd w:val="clear" w:color="auto" w:fill="E5C6AF"/>
      </w:tcPr>
    </w:tblStylePr>
    <w:tblStylePr w:type="band1Horz">
      <w:tblPr/>
      <w:tcPr>
        <w:shd w:val="clear" w:color="auto" w:fill="E5C6AF"/>
      </w:tcPr>
    </w:tblStylePr>
  </w:style>
  <w:style w:type="table" w:styleId="MediumGrid1-Accent3">
    <w:name w:val="Medium Grid 1 Accent 3"/>
    <w:basedOn w:val="TableNormal"/>
    <w:uiPriority w:val="67"/>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insideV w:val="single" w:sz="8" w:space="0" w:color="9E8E84"/>
      </w:tblBorders>
    </w:tblPr>
    <w:tcPr>
      <w:shd w:val="clear" w:color="auto" w:fill="DFD9D6"/>
    </w:tcPr>
    <w:tblStylePr w:type="firstRow">
      <w:rPr>
        <w:b/>
        <w:bCs/>
      </w:rPr>
    </w:tblStylePr>
    <w:tblStylePr w:type="lastRow">
      <w:rPr>
        <w:b/>
        <w:bCs/>
      </w:rPr>
      <w:tblPr/>
      <w:tcPr>
        <w:tcBorders>
          <w:top w:val="single" w:sz="18" w:space="0" w:color="9E8E84"/>
        </w:tcBorders>
      </w:tcPr>
    </w:tblStylePr>
    <w:tblStylePr w:type="firstCol">
      <w:rPr>
        <w:b/>
        <w:bCs/>
      </w:rPr>
    </w:tblStylePr>
    <w:tblStylePr w:type="lastCol">
      <w:rPr>
        <w:b/>
        <w:bCs/>
      </w:rPr>
    </w:tblStylePr>
    <w:tblStylePr w:type="band1Vert">
      <w:tblPr/>
      <w:tcPr>
        <w:shd w:val="clear" w:color="auto" w:fill="BEB4AD"/>
      </w:tcPr>
    </w:tblStylePr>
    <w:tblStylePr w:type="band1Horz">
      <w:tblPr/>
      <w:tcPr>
        <w:shd w:val="clear" w:color="auto" w:fill="BEB4AD"/>
      </w:tcPr>
    </w:tblStylePr>
  </w:style>
  <w:style w:type="table" w:styleId="MediumGrid1-Accent4">
    <w:name w:val="Medium Grid 1 Accent 4"/>
    <w:basedOn w:val="TableNormal"/>
    <w:uiPriority w:val="67"/>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insideV w:val="single" w:sz="8" w:space="0" w:color="C6AD91"/>
      </w:tblBorders>
    </w:tblPr>
    <w:tcPr>
      <w:shd w:val="clear" w:color="auto" w:fill="ECE4DA"/>
    </w:tcPr>
    <w:tblStylePr w:type="firstRow">
      <w:rPr>
        <w:b/>
        <w:bCs/>
      </w:rPr>
    </w:tblStylePr>
    <w:tblStylePr w:type="lastRow">
      <w:rPr>
        <w:b/>
        <w:bCs/>
      </w:rPr>
      <w:tblPr/>
      <w:tcPr>
        <w:tcBorders>
          <w:top w:val="single" w:sz="18" w:space="0" w:color="C6AD91"/>
        </w:tcBorders>
      </w:tcPr>
    </w:tblStylePr>
    <w:tblStylePr w:type="firstCol">
      <w:rPr>
        <w:b/>
        <w:bCs/>
      </w:rPr>
    </w:tblStylePr>
    <w:tblStylePr w:type="lastCol">
      <w:rPr>
        <w:b/>
        <w:bCs/>
      </w:rPr>
    </w:tblStylePr>
    <w:tblStylePr w:type="band1Vert">
      <w:tblPr/>
      <w:tcPr>
        <w:shd w:val="clear" w:color="auto" w:fill="D9C9B6"/>
      </w:tcPr>
    </w:tblStylePr>
    <w:tblStylePr w:type="band1Horz">
      <w:tblPr/>
      <w:tcPr>
        <w:shd w:val="clear" w:color="auto" w:fill="D9C9B6"/>
      </w:tcPr>
    </w:tblStylePr>
  </w:style>
  <w:style w:type="table" w:styleId="MediumGrid1-Accent5">
    <w:name w:val="Medium Grid 1 Accent 5"/>
    <w:basedOn w:val="TableNormal"/>
    <w:uiPriority w:val="67"/>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insideV w:val="single" w:sz="8" w:space="0" w:color="8B9B9E"/>
      </w:tblBorders>
    </w:tblPr>
    <w:tcPr>
      <w:shd w:val="clear" w:color="auto" w:fill="D8DEDF"/>
    </w:tcPr>
    <w:tblStylePr w:type="firstRow">
      <w:rPr>
        <w:b/>
        <w:bCs/>
      </w:rPr>
    </w:tblStylePr>
    <w:tblStylePr w:type="lastRow">
      <w:rPr>
        <w:b/>
        <w:bCs/>
      </w:rPr>
      <w:tblPr/>
      <w:tcPr>
        <w:tcBorders>
          <w:top w:val="single" w:sz="18" w:space="0" w:color="8B9B9E"/>
        </w:tcBorders>
      </w:tcPr>
    </w:tblStylePr>
    <w:tblStylePr w:type="firstCol">
      <w:rPr>
        <w:b/>
        <w:bCs/>
      </w:rPr>
    </w:tblStylePr>
    <w:tblStylePr w:type="lastCol">
      <w:rPr>
        <w:b/>
        <w:bCs/>
      </w:rPr>
    </w:tblStylePr>
    <w:tblStylePr w:type="band1Vert">
      <w:tblPr/>
      <w:tcPr>
        <w:shd w:val="clear" w:color="auto" w:fill="B1BCBE"/>
      </w:tcPr>
    </w:tblStylePr>
    <w:tblStylePr w:type="band1Horz">
      <w:tblPr/>
      <w:tcPr>
        <w:shd w:val="clear" w:color="auto" w:fill="B1BCBE"/>
      </w:tcPr>
    </w:tblStylePr>
  </w:style>
  <w:style w:type="table" w:styleId="MediumGrid1-Accent6">
    <w:name w:val="Medium Grid 1 Accent 6"/>
    <w:basedOn w:val="TableNormal"/>
    <w:uiPriority w:val="67"/>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insideV w:val="single" w:sz="8" w:space="0" w:color="B5AE93"/>
      </w:tblBorders>
    </w:tblPr>
    <w:tcPr>
      <w:shd w:val="clear" w:color="auto" w:fill="E6E4DB"/>
    </w:tcPr>
    <w:tblStylePr w:type="firstRow">
      <w:rPr>
        <w:b/>
        <w:bCs/>
      </w:rPr>
    </w:tblStylePr>
    <w:tblStylePr w:type="lastRow">
      <w:rPr>
        <w:b/>
        <w:bCs/>
      </w:rPr>
      <w:tblPr/>
      <w:tcPr>
        <w:tcBorders>
          <w:top w:val="single" w:sz="18" w:space="0" w:color="B5AE93"/>
        </w:tcBorders>
      </w:tcPr>
    </w:tblStylePr>
    <w:tblStylePr w:type="firstCol">
      <w:rPr>
        <w:b/>
        <w:bCs/>
      </w:rPr>
    </w:tblStylePr>
    <w:tblStylePr w:type="lastCol">
      <w:rPr>
        <w:b/>
        <w:bCs/>
      </w:rPr>
    </w:tblStylePr>
    <w:tblStylePr w:type="band1Vert">
      <w:tblPr/>
      <w:tcPr>
        <w:shd w:val="clear" w:color="auto" w:fill="CEC9B7"/>
      </w:tcPr>
    </w:tblStylePr>
    <w:tblStylePr w:type="band1Horz">
      <w:tblPr/>
      <w:tcPr>
        <w:shd w:val="clear" w:color="auto" w:fill="CEC9B7"/>
      </w:tcPr>
    </w:tblStylePr>
  </w:style>
  <w:style w:type="table" w:styleId="MediumGrid2">
    <w:name w:val="Medium Grid 2"/>
    <w:basedOn w:val="TableNormal"/>
    <w:uiPriority w:val="68"/>
    <w:rPr>
      <w:rFonts w:ascii="Calibri" w:eastAsia="Times New Roman"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eastAsia="Times New Roman" w:hAnsi="Calibri"/>
      <w:color w:val="000000"/>
    </w:rPr>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cPr>
      <w:shd w:val="clear" w:color="auto" w:fill="DFE5EA"/>
    </w:tcPr>
    <w:tblStylePr w:type="firstRow">
      <w:rPr>
        <w:b/>
        <w:bCs/>
        <w:color w:val="000000"/>
      </w:rPr>
      <w:tblPr/>
      <w:tcPr>
        <w:shd w:val="clear" w:color="auto" w:fill="F2F4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AEE"/>
      </w:tcPr>
    </w:tblStylePr>
    <w:tblStylePr w:type="band1Vert">
      <w:tblPr/>
      <w:tcPr>
        <w:shd w:val="clear" w:color="auto" w:fill="BECBD6"/>
      </w:tcPr>
    </w:tblStylePr>
    <w:tblStylePr w:type="band1Horz">
      <w:tblPr/>
      <w:tcPr>
        <w:tcBorders>
          <w:insideH w:val="single" w:sz="6" w:space="0" w:color="7E97AD"/>
          <w:insideV w:val="single" w:sz="6" w:space="0" w:color="7E97AD"/>
        </w:tcBorders>
        <w:shd w:val="clear" w:color="auto" w:fill="BECBD6"/>
      </w:tcPr>
    </w:tblStylePr>
    <w:tblStylePr w:type="nwCell">
      <w:tblPr/>
      <w:tcPr>
        <w:shd w:val="clear" w:color="auto" w:fill="FFFFFF"/>
      </w:tcPr>
    </w:tblStylePr>
  </w:style>
  <w:style w:type="table" w:styleId="MediumGrid2-Accent2">
    <w:name w:val="Medium Grid 2 Accent 2"/>
    <w:basedOn w:val="TableNormal"/>
    <w:uiPriority w:val="68"/>
    <w:rPr>
      <w:rFonts w:ascii="Calibri" w:eastAsia="Times New Roman" w:hAnsi="Calibri"/>
      <w:color w:val="000000"/>
    </w:rPr>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cPr>
      <w:shd w:val="clear" w:color="auto" w:fill="F2E2D7"/>
    </w:tcPr>
    <w:tblStylePr w:type="firstRow">
      <w:rPr>
        <w:b/>
        <w:bCs/>
        <w:color w:val="000000"/>
      </w:rPr>
      <w:tblPr/>
      <w:tcPr>
        <w:shd w:val="clear" w:color="auto" w:fill="FAF3E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4E8DF"/>
      </w:tcPr>
    </w:tblStylePr>
    <w:tblStylePr w:type="band1Vert">
      <w:tblPr/>
      <w:tcPr>
        <w:shd w:val="clear" w:color="auto" w:fill="E5C6AF"/>
      </w:tcPr>
    </w:tblStylePr>
    <w:tblStylePr w:type="band1Horz">
      <w:tblPr/>
      <w:tcPr>
        <w:tcBorders>
          <w:insideH w:val="single" w:sz="6" w:space="0" w:color="CC8E60"/>
          <w:insideV w:val="single" w:sz="6" w:space="0" w:color="CC8E60"/>
        </w:tcBorders>
        <w:shd w:val="clear" w:color="auto" w:fill="E5C6AF"/>
      </w:tcPr>
    </w:tblStylePr>
    <w:tblStylePr w:type="nwCell">
      <w:tblPr/>
      <w:tcPr>
        <w:shd w:val="clear" w:color="auto" w:fill="FFFFFF"/>
      </w:tcPr>
    </w:tblStylePr>
  </w:style>
  <w:style w:type="table" w:styleId="MediumGrid2-Accent3">
    <w:name w:val="Medium Grid 2 Accent 3"/>
    <w:basedOn w:val="TableNormal"/>
    <w:uiPriority w:val="68"/>
    <w:rPr>
      <w:rFonts w:ascii="Calibri" w:eastAsia="Times New Roman" w:hAnsi="Calibri"/>
      <w:color w:val="000000"/>
    </w:rPr>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cPr>
      <w:shd w:val="clear" w:color="auto" w:fill="DFD9D6"/>
    </w:tcPr>
    <w:tblStylePr w:type="firstRow">
      <w:rPr>
        <w:b/>
        <w:bCs/>
        <w:color w:val="000000"/>
      </w:rPr>
      <w:tblPr/>
      <w:tcPr>
        <w:shd w:val="clear" w:color="auto" w:fill="F2F0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0DE"/>
      </w:tcPr>
    </w:tblStylePr>
    <w:tblStylePr w:type="band1Vert">
      <w:tblPr/>
      <w:tcPr>
        <w:shd w:val="clear" w:color="auto" w:fill="BEB4AD"/>
      </w:tcPr>
    </w:tblStylePr>
    <w:tblStylePr w:type="band1Horz">
      <w:tblPr/>
      <w:tcPr>
        <w:tcBorders>
          <w:insideH w:val="single" w:sz="6" w:space="0" w:color="7A6A60"/>
          <w:insideV w:val="single" w:sz="6" w:space="0" w:color="7A6A60"/>
        </w:tcBorders>
        <w:shd w:val="clear" w:color="auto" w:fill="BEB4AD"/>
      </w:tcPr>
    </w:tblStylePr>
    <w:tblStylePr w:type="nwCell">
      <w:tblPr/>
      <w:tcPr>
        <w:shd w:val="clear" w:color="auto" w:fill="FFFFFF"/>
      </w:tcPr>
    </w:tblStylePr>
  </w:style>
  <w:style w:type="table" w:styleId="MediumGrid2-Accent4">
    <w:name w:val="Medium Grid 2 Accent 4"/>
    <w:basedOn w:val="TableNormal"/>
    <w:uiPriority w:val="68"/>
    <w:rPr>
      <w:rFonts w:ascii="Calibri" w:eastAsia="Times New Roman" w:hAnsi="Calibri"/>
      <w:color w:val="000000"/>
    </w:rPr>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cPr>
      <w:shd w:val="clear" w:color="auto" w:fill="ECE4DA"/>
    </w:tcPr>
    <w:tblStylePr w:type="firstRow">
      <w:rPr>
        <w:b/>
        <w:bCs/>
        <w:color w:val="000000"/>
      </w:rPr>
      <w:tblPr/>
      <w:tcPr>
        <w:shd w:val="clear" w:color="auto" w:fill="F7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0E9E1"/>
      </w:tcPr>
    </w:tblStylePr>
    <w:tblStylePr w:type="band1Vert">
      <w:tblPr/>
      <w:tcPr>
        <w:shd w:val="clear" w:color="auto" w:fill="D9C9B6"/>
      </w:tcPr>
    </w:tblStylePr>
    <w:tblStylePr w:type="band1Horz">
      <w:tblPr/>
      <w:tcPr>
        <w:tcBorders>
          <w:insideH w:val="single" w:sz="6" w:space="0" w:color="B4936D"/>
          <w:insideV w:val="single" w:sz="6" w:space="0" w:color="B4936D"/>
        </w:tcBorders>
        <w:shd w:val="clear" w:color="auto" w:fill="D9C9B6"/>
      </w:tcPr>
    </w:tblStylePr>
    <w:tblStylePr w:type="nwCell">
      <w:tblPr/>
      <w:tcPr>
        <w:shd w:val="clear" w:color="auto" w:fill="FFFFFF"/>
      </w:tcPr>
    </w:tblStylePr>
  </w:style>
  <w:style w:type="table" w:styleId="MediumGrid2-Accent5">
    <w:name w:val="Medium Grid 2 Accent 5"/>
    <w:basedOn w:val="TableNormal"/>
    <w:uiPriority w:val="68"/>
    <w:rPr>
      <w:rFonts w:ascii="Calibri" w:eastAsia="Times New Roman" w:hAnsi="Calibri"/>
      <w:color w:val="000000"/>
    </w:rPr>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cPr>
      <w:shd w:val="clear" w:color="auto" w:fill="D8DEDF"/>
    </w:tcPr>
    <w:tblStylePr w:type="firstRow">
      <w:rPr>
        <w:b/>
        <w:bCs/>
        <w:color w:val="000000"/>
      </w:rPr>
      <w:tblPr/>
      <w:tcPr>
        <w:shd w:val="clear" w:color="auto" w:fill="EFF1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E4E5"/>
      </w:tcPr>
    </w:tblStylePr>
    <w:tblStylePr w:type="band1Vert">
      <w:tblPr/>
      <w:tcPr>
        <w:shd w:val="clear" w:color="auto" w:fill="B1BCBE"/>
      </w:tcPr>
    </w:tblStylePr>
    <w:tblStylePr w:type="band1Horz">
      <w:tblPr/>
      <w:tcPr>
        <w:tcBorders>
          <w:insideH w:val="single" w:sz="6" w:space="0" w:color="67787B"/>
          <w:insideV w:val="single" w:sz="6" w:space="0" w:color="67787B"/>
        </w:tcBorders>
        <w:shd w:val="clear" w:color="auto" w:fill="B1BCBE"/>
      </w:tcPr>
    </w:tblStylePr>
    <w:tblStylePr w:type="nwCell">
      <w:tblPr/>
      <w:tcPr>
        <w:shd w:val="clear" w:color="auto" w:fill="FFFFFF"/>
      </w:tcPr>
    </w:tblStylePr>
  </w:style>
  <w:style w:type="table" w:styleId="MediumGrid2-Accent6">
    <w:name w:val="Medium Grid 2 Accent 6"/>
    <w:basedOn w:val="TableNormal"/>
    <w:uiPriority w:val="68"/>
    <w:rPr>
      <w:rFonts w:ascii="Calibri" w:eastAsia="Times New Roman" w:hAnsi="Calibri"/>
      <w:color w:val="000000"/>
    </w:rPr>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cPr>
      <w:shd w:val="clear" w:color="auto" w:fill="E6E4DB"/>
    </w:tcPr>
    <w:tblStylePr w:type="firstRow">
      <w:rPr>
        <w:b/>
        <w:bCs/>
        <w:color w:val="000000"/>
      </w:rPr>
      <w:tblPr/>
      <w:tcPr>
        <w:shd w:val="clear" w:color="auto" w:fill="F5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BE9E2"/>
      </w:tcPr>
    </w:tblStylePr>
    <w:tblStylePr w:type="band1Vert">
      <w:tblPr/>
      <w:tcPr>
        <w:shd w:val="clear" w:color="auto" w:fill="CEC9B7"/>
      </w:tcPr>
    </w:tblStylePr>
    <w:tblStylePr w:type="band1Horz">
      <w:tblPr/>
      <w:tcPr>
        <w:tcBorders>
          <w:insideH w:val="single" w:sz="6" w:space="0" w:color="9D936F"/>
          <w:insideV w:val="single" w:sz="6" w:space="0" w:color="9D936F"/>
        </w:tcBorders>
        <w:shd w:val="clear" w:color="auto" w:fill="CEC9B7"/>
      </w:tcPr>
    </w:tblStylePr>
    <w:tblStylePr w:type="nwCell">
      <w:tblPr/>
      <w:tcPr>
        <w:shd w:val="clear" w:color="auto" w:fill="FFFFFF"/>
      </w:tcPr>
    </w:tblStylePr>
  </w:style>
  <w:style w:type="table" w:styleId="MediumGrid3">
    <w:name w:val="Medium Grid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E5E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E97A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E97A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E97A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E97A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CBD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CBD6"/>
      </w:tcPr>
    </w:tblStylePr>
  </w:style>
  <w:style w:type="table" w:styleId="MediumGrid3-Accent2">
    <w:name w:val="Medium Grid 3 Accent 2"/>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2E2D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C8E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C8E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C8E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C8E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5C6A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5C6AF"/>
      </w:tcPr>
    </w:tblStylePr>
  </w:style>
  <w:style w:type="table" w:styleId="MediumGrid3-Accent3">
    <w:name w:val="Medium Grid 3 Accent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9D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A6A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A6A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A6A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A6A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B4A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B4AD"/>
      </w:tcPr>
    </w:tblStylePr>
  </w:style>
  <w:style w:type="table" w:styleId="MediumGrid3-Accent4">
    <w:name w:val="Medium Grid 3 Accent 4"/>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CE4D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4936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4936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4936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4936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9C9B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9C9B6"/>
      </w:tcPr>
    </w:tblStylePr>
  </w:style>
  <w:style w:type="table" w:styleId="MediumGrid3-Accent5">
    <w:name w:val="Medium Grid 3 Accent 5"/>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DED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7787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7787B"/>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7787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7787B"/>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1BCB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1BCBE"/>
      </w:tcPr>
    </w:tblStylePr>
  </w:style>
  <w:style w:type="table" w:styleId="MediumGrid3-Accent6">
    <w:name w:val="Medium Grid 3 Accent 6"/>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4D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D936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D936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D936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D936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EC9B7"/>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EC9B7"/>
      </w:tcPr>
    </w:tblStylePr>
  </w:style>
  <w:style w:type="table" w:styleId="MediumList1">
    <w:name w:val="Medium List 1"/>
    <w:basedOn w:val="TableNormal"/>
    <w:uiPriority w:val="65"/>
    <w:rPr>
      <w:color w:val="000000"/>
    </w:rPr>
    <w:tblPr>
      <w:tblStyleRowBandSize w:val="1"/>
      <w:tblStyleColBandSize w:val="1"/>
      <w:tblBorders>
        <w:top w:val="single" w:sz="8" w:space="0" w:color="000000"/>
        <w:bottom w:val="single" w:sz="8" w:space="0" w:color="000000"/>
      </w:tblBorders>
    </w:tblPr>
    <w:tblStylePr w:type="firstRow">
      <w:rPr>
        <w:rFonts w:ascii="Calibri" w:eastAsia="Times New Roman" w:hAnsi="Calibri" w:cs="Times New Roman"/>
      </w:rPr>
      <w:tblPr/>
      <w:tcPr>
        <w:tcBorders>
          <w:top w:val="nil"/>
          <w:bottom w:val="single" w:sz="8" w:space="0" w:color="000000"/>
        </w:tcBorders>
      </w:tcPr>
    </w:tblStylePr>
    <w:tblStylePr w:type="lastRow">
      <w:rPr>
        <w:b/>
        <w:bCs/>
        <w:color w:val="1F2123"/>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StyleRowBandSize w:val="1"/>
      <w:tblStyleColBandSize w:val="1"/>
      <w:tblBorders>
        <w:top w:val="single" w:sz="8" w:space="0" w:color="7E97AD"/>
        <w:bottom w:val="single" w:sz="8" w:space="0" w:color="7E97AD"/>
      </w:tblBorders>
    </w:tblPr>
    <w:tblStylePr w:type="firstRow">
      <w:rPr>
        <w:rFonts w:ascii="Calibri" w:eastAsia="Times New Roman" w:hAnsi="Calibri" w:cs="Times New Roman"/>
      </w:rPr>
      <w:tblPr/>
      <w:tcPr>
        <w:tcBorders>
          <w:top w:val="nil"/>
          <w:bottom w:val="single" w:sz="8" w:space="0" w:color="7E97AD"/>
        </w:tcBorders>
      </w:tcPr>
    </w:tblStylePr>
    <w:tblStylePr w:type="lastRow">
      <w:rPr>
        <w:b/>
        <w:bCs/>
        <w:color w:val="1F2123"/>
      </w:rPr>
      <w:tblPr/>
      <w:tcPr>
        <w:tcBorders>
          <w:top w:val="single" w:sz="8" w:space="0" w:color="7E97AD"/>
          <w:bottom w:val="single" w:sz="8" w:space="0" w:color="7E97AD"/>
        </w:tcBorders>
      </w:tcPr>
    </w:tblStylePr>
    <w:tblStylePr w:type="firstCol">
      <w:rPr>
        <w:b/>
        <w:bCs/>
      </w:rPr>
    </w:tblStylePr>
    <w:tblStylePr w:type="lastCol">
      <w:rPr>
        <w:b/>
        <w:bCs/>
      </w:rPr>
      <w:tblPr/>
      <w:tcPr>
        <w:tcBorders>
          <w:top w:val="single" w:sz="8" w:space="0" w:color="7E97AD"/>
          <w:bottom w:val="single" w:sz="8" w:space="0" w:color="7E97AD"/>
        </w:tcBorders>
      </w:tcPr>
    </w:tblStylePr>
    <w:tblStylePr w:type="band1Vert">
      <w:tblPr/>
      <w:tcPr>
        <w:shd w:val="clear" w:color="auto" w:fill="DFE5EA"/>
      </w:tcPr>
    </w:tblStylePr>
    <w:tblStylePr w:type="band1Horz">
      <w:tblPr/>
      <w:tcPr>
        <w:shd w:val="clear" w:color="auto" w:fill="DFE5EA"/>
      </w:tcPr>
    </w:tblStylePr>
  </w:style>
  <w:style w:type="table" w:styleId="MediumList1-Accent2">
    <w:name w:val="Medium List 1 Accent 2"/>
    <w:basedOn w:val="TableNormal"/>
    <w:uiPriority w:val="65"/>
    <w:rPr>
      <w:color w:val="000000"/>
    </w:rPr>
    <w:tblPr>
      <w:tblStyleRowBandSize w:val="1"/>
      <w:tblStyleColBandSize w:val="1"/>
      <w:tblBorders>
        <w:top w:val="single" w:sz="8" w:space="0" w:color="CC8E60"/>
        <w:bottom w:val="single" w:sz="8" w:space="0" w:color="CC8E60"/>
      </w:tblBorders>
    </w:tblPr>
    <w:tblStylePr w:type="firstRow">
      <w:rPr>
        <w:rFonts w:ascii="Calibri" w:eastAsia="Times New Roman" w:hAnsi="Calibri" w:cs="Times New Roman"/>
      </w:rPr>
      <w:tblPr/>
      <w:tcPr>
        <w:tcBorders>
          <w:top w:val="nil"/>
          <w:bottom w:val="single" w:sz="8" w:space="0" w:color="CC8E60"/>
        </w:tcBorders>
      </w:tcPr>
    </w:tblStylePr>
    <w:tblStylePr w:type="lastRow">
      <w:rPr>
        <w:b/>
        <w:bCs/>
        <w:color w:val="1F2123"/>
      </w:rPr>
      <w:tblPr/>
      <w:tcPr>
        <w:tcBorders>
          <w:top w:val="single" w:sz="8" w:space="0" w:color="CC8E60"/>
          <w:bottom w:val="single" w:sz="8" w:space="0" w:color="CC8E60"/>
        </w:tcBorders>
      </w:tcPr>
    </w:tblStylePr>
    <w:tblStylePr w:type="firstCol">
      <w:rPr>
        <w:b/>
        <w:bCs/>
      </w:rPr>
    </w:tblStylePr>
    <w:tblStylePr w:type="lastCol">
      <w:rPr>
        <w:b/>
        <w:bCs/>
      </w:rPr>
      <w:tblPr/>
      <w:tcPr>
        <w:tcBorders>
          <w:top w:val="single" w:sz="8" w:space="0" w:color="CC8E60"/>
          <w:bottom w:val="single" w:sz="8" w:space="0" w:color="CC8E60"/>
        </w:tcBorders>
      </w:tcPr>
    </w:tblStylePr>
    <w:tblStylePr w:type="band1Vert">
      <w:tblPr/>
      <w:tcPr>
        <w:shd w:val="clear" w:color="auto" w:fill="F2E2D7"/>
      </w:tcPr>
    </w:tblStylePr>
    <w:tblStylePr w:type="band1Horz">
      <w:tblPr/>
      <w:tcPr>
        <w:shd w:val="clear" w:color="auto" w:fill="F2E2D7"/>
      </w:tcPr>
    </w:tblStylePr>
  </w:style>
  <w:style w:type="table" w:styleId="MediumList1-Accent3">
    <w:name w:val="Medium List 1 Accent 3"/>
    <w:basedOn w:val="TableNormal"/>
    <w:uiPriority w:val="65"/>
    <w:rPr>
      <w:color w:val="000000"/>
    </w:rPr>
    <w:tblPr>
      <w:tblStyleRowBandSize w:val="1"/>
      <w:tblStyleColBandSize w:val="1"/>
      <w:tblBorders>
        <w:top w:val="single" w:sz="8" w:space="0" w:color="7A6A60"/>
        <w:bottom w:val="single" w:sz="8" w:space="0" w:color="7A6A60"/>
      </w:tblBorders>
    </w:tblPr>
    <w:tblStylePr w:type="firstRow">
      <w:rPr>
        <w:rFonts w:ascii="Calibri" w:eastAsia="Times New Roman" w:hAnsi="Calibri" w:cs="Times New Roman"/>
      </w:rPr>
      <w:tblPr/>
      <w:tcPr>
        <w:tcBorders>
          <w:top w:val="nil"/>
          <w:bottom w:val="single" w:sz="8" w:space="0" w:color="7A6A60"/>
        </w:tcBorders>
      </w:tcPr>
    </w:tblStylePr>
    <w:tblStylePr w:type="lastRow">
      <w:rPr>
        <w:b/>
        <w:bCs/>
        <w:color w:val="1F2123"/>
      </w:rPr>
      <w:tblPr/>
      <w:tcPr>
        <w:tcBorders>
          <w:top w:val="single" w:sz="8" w:space="0" w:color="7A6A60"/>
          <w:bottom w:val="single" w:sz="8" w:space="0" w:color="7A6A60"/>
        </w:tcBorders>
      </w:tcPr>
    </w:tblStylePr>
    <w:tblStylePr w:type="firstCol">
      <w:rPr>
        <w:b/>
        <w:bCs/>
      </w:rPr>
    </w:tblStylePr>
    <w:tblStylePr w:type="lastCol">
      <w:rPr>
        <w:b/>
        <w:bCs/>
      </w:rPr>
      <w:tblPr/>
      <w:tcPr>
        <w:tcBorders>
          <w:top w:val="single" w:sz="8" w:space="0" w:color="7A6A60"/>
          <w:bottom w:val="single" w:sz="8" w:space="0" w:color="7A6A60"/>
        </w:tcBorders>
      </w:tcPr>
    </w:tblStylePr>
    <w:tblStylePr w:type="band1Vert">
      <w:tblPr/>
      <w:tcPr>
        <w:shd w:val="clear" w:color="auto" w:fill="DFD9D6"/>
      </w:tcPr>
    </w:tblStylePr>
    <w:tblStylePr w:type="band1Horz">
      <w:tblPr/>
      <w:tcPr>
        <w:shd w:val="clear" w:color="auto" w:fill="DFD9D6"/>
      </w:tcPr>
    </w:tblStylePr>
  </w:style>
  <w:style w:type="table" w:styleId="MediumList1-Accent4">
    <w:name w:val="Medium List 1 Accent 4"/>
    <w:basedOn w:val="TableNormal"/>
    <w:uiPriority w:val="65"/>
    <w:rPr>
      <w:color w:val="000000"/>
    </w:rPr>
    <w:tblPr>
      <w:tblStyleRowBandSize w:val="1"/>
      <w:tblStyleColBandSize w:val="1"/>
      <w:tblBorders>
        <w:top w:val="single" w:sz="8" w:space="0" w:color="B4936D"/>
        <w:bottom w:val="single" w:sz="8" w:space="0" w:color="B4936D"/>
      </w:tblBorders>
    </w:tblPr>
    <w:tblStylePr w:type="firstRow">
      <w:rPr>
        <w:rFonts w:ascii="Calibri" w:eastAsia="Times New Roman" w:hAnsi="Calibri" w:cs="Times New Roman"/>
      </w:rPr>
      <w:tblPr/>
      <w:tcPr>
        <w:tcBorders>
          <w:top w:val="nil"/>
          <w:bottom w:val="single" w:sz="8" w:space="0" w:color="B4936D"/>
        </w:tcBorders>
      </w:tcPr>
    </w:tblStylePr>
    <w:tblStylePr w:type="lastRow">
      <w:rPr>
        <w:b/>
        <w:bCs/>
        <w:color w:val="1F2123"/>
      </w:rPr>
      <w:tblPr/>
      <w:tcPr>
        <w:tcBorders>
          <w:top w:val="single" w:sz="8" w:space="0" w:color="B4936D"/>
          <w:bottom w:val="single" w:sz="8" w:space="0" w:color="B4936D"/>
        </w:tcBorders>
      </w:tcPr>
    </w:tblStylePr>
    <w:tblStylePr w:type="firstCol">
      <w:rPr>
        <w:b/>
        <w:bCs/>
      </w:rPr>
    </w:tblStylePr>
    <w:tblStylePr w:type="lastCol">
      <w:rPr>
        <w:b/>
        <w:bCs/>
      </w:rPr>
      <w:tblPr/>
      <w:tcPr>
        <w:tcBorders>
          <w:top w:val="single" w:sz="8" w:space="0" w:color="B4936D"/>
          <w:bottom w:val="single" w:sz="8" w:space="0" w:color="B4936D"/>
        </w:tcBorders>
      </w:tcPr>
    </w:tblStylePr>
    <w:tblStylePr w:type="band1Vert">
      <w:tblPr/>
      <w:tcPr>
        <w:shd w:val="clear" w:color="auto" w:fill="ECE4DA"/>
      </w:tcPr>
    </w:tblStylePr>
    <w:tblStylePr w:type="band1Horz">
      <w:tblPr/>
      <w:tcPr>
        <w:shd w:val="clear" w:color="auto" w:fill="ECE4DA"/>
      </w:tcPr>
    </w:tblStylePr>
  </w:style>
  <w:style w:type="table" w:styleId="MediumList1-Accent5">
    <w:name w:val="Medium List 1 Accent 5"/>
    <w:basedOn w:val="TableNormal"/>
    <w:uiPriority w:val="65"/>
    <w:rPr>
      <w:color w:val="000000"/>
    </w:rPr>
    <w:tblPr>
      <w:tblStyleRowBandSize w:val="1"/>
      <w:tblStyleColBandSize w:val="1"/>
      <w:tblBorders>
        <w:top w:val="single" w:sz="8" w:space="0" w:color="67787B"/>
        <w:bottom w:val="single" w:sz="8" w:space="0" w:color="67787B"/>
      </w:tblBorders>
    </w:tblPr>
    <w:tblStylePr w:type="firstRow">
      <w:rPr>
        <w:rFonts w:ascii="Calibri" w:eastAsia="Times New Roman" w:hAnsi="Calibri" w:cs="Times New Roman"/>
      </w:rPr>
      <w:tblPr/>
      <w:tcPr>
        <w:tcBorders>
          <w:top w:val="nil"/>
          <w:bottom w:val="single" w:sz="8" w:space="0" w:color="67787B"/>
        </w:tcBorders>
      </w:tcPr>
    </w:tblStylePr>
    <w:tblStylePr w:type="lastRow">
      <w:rPr>
        <w:b/>
        <w:bCs/>
        <w:color w:val="1F2123"/>
      </w:rPr>
      <w:tblPr/>
      <w:tcPr>
        <w:tcBorders>
          <w:top w:val="single" w:sz="8" w:space="0" w:color="67787B"/>
          <w:bottom w:val="single" w:sz="8" w:space="0" w:color="67787B"/>
        </w:tcBorders>
      </w:tcPr>
    </w:tblStylePr>
    <w:tblStylePr w:type="firstCol">
      <w:rPr>
        <w:b/>
        <w:bCs/>
      </w:rPr>
    </w:tblStylePr>
    <w:tblStylePr w:type="lastCol">
      <w:rPr>
        <w:b/>
        <w:bCs/>
      </w:rPr>
      <w:tblPr/>
      <w:tcPr>
        <w:tcBorders>
          <w:top w:val="single" w:sz="8" w:space="0" w:color="67787B"/>
          <w:bottom w:val="single" w:sz="8" w:space="0" w:color="67787B"/>
        </w:tcBorders>
      </w:tcPr>
    </w:tblStylePr>
    <w:tblStylePr w:type="band1Vert">
      <w:tblPr/>
      <w:tcPr>
        <w:shd w:val="clear" w:color="auto" w:fill="D8DEDF"/>
      </w:tcPr>
    </w:tblStylePr>
    <w:tblStylePr w:type="band1Horz">
      <w:tblPr/>
      <w:tcPr>
        <w:shd w:val="clear" w:color="auto" w:fill="D8DEDF"/>
      </w:tcPr>
    </w:tblStylePr>
  </w:style>
  <w:style w:type="table" w:styleId="MediumList1-Accent6">
    <w:name w:val="Medium List 1 Accent 6"/>
    <w:basedOn w:val="TableNormal"/>
    <w:uiPriority w:val="65"/>
    <w:rPr>
      <w:color w:val="000000"/>
    </w:rPr>
    <w:tblPr>
      <w:tblStyleRowBandSize w:val="1"/>
      <w:tblStyleColBandSize w:val="1"/>
      <w:tblBorders>
        <w:top w:val="single" w:sz="8" w:space="0" w:color="9D936F"/>
        <w:bottom w:val="single" w:sz="8" w:space="0" w:color="9D936F"/>
      </w:tblBorders>
    </w:tblPr>
    <w:tblStylePr w:type="firstRow">
      <w:rPr>
        <w:rFonts w:ascii="Calibri" w:eastAsia="Times New Roman" w:hAnsi="Calibri" w:cs="Times New Roman"/>
      </w:rPr>
      <w:tblPr/>
      <w:tcPr>
        <w:tcBorders>
          <w:top w:val="nil"/>
          <w:bottom w:val="single" w:sz="8" w:space="0" w:color="9D936F"/>
        </w:tcBorders>
      </w:tcPr>
    </w:tblStylePr>
    <w:tblStylePr w:type="lastRow">
      <w:rPr>
        <w:b/>
        <w:bCs/>
        <w:color w:val="1F2123"/>
      </w:rPr>
      <w:tblPr/>
      <w:tcPr>
        <w:tcBorders>
          <w:top w:val="single" w:sz="8" w:space="0" w:color="9D936F"/>
          <w:bottom w:val="single" w:sz="8" w:space="0" w:color="9D936F"/>
        </w:tcBorders>
      </w:tcPr>
    </w:tblStylePr>
    <w:tblStylePr w:type="firstCol">
      <w:rPr>
        <w:b/>
        <w:bCs/>
      </w:rPr>
    </w:tblStylePr>
    <w:tblStylePr w:type="lastCol">
      <w:rPr>
        <w:b/>
        <w:bCs/>
      </w:rPr>
      <w:tblPr/>
      <w:tcPr>
        <w:tcBorders>
          <w:top w:val="single" w:sz="8" w:space="0" w:color="9D936F"/>
          <w:bottom w:val="single" w:sz="8" w:space="0" w:color="9D936F"/>
        </w:tcBorders>
      </w:tcPr>
    </w:tblStylePr>
    <w:tblStylePr w:type="band1Vert">
      <w:tblPr/>
      <w:tcPr>
        <w:shd w:val="clear" w:color="auto" w:fill="E6E4DB"/>
      </w:tcPr>
    </w:tblStylePr>
    <w:tblStylePr w:type="band1Horz">
      <w:tblPr/>
      <w:tcPr>
        <w:shd w:val="clear" w:color="auto" w:fill="E6E4DB"/>
      </w:tcPr>
    </w:tblStylePr>
  </w:style>
  <w:style w:type="table" w:styleId="MediumList2">
    <w:name w:val="Medium List 2"/>
    <w:basedOn w:val="TableNormal"/>
    <w:uiPriority w:val="66"/>
    <w:rPr>
      <w:rFonts w:ascii="Calibri" w:eastAsia="Times New Roman"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Times New Roman" w:hAnsi="Calibri"/>
      <w:color w:val="000000"/>
    </w:rPr>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rPr>
        <w:sz w:val="24"/>
        <w:szCs w:val="24"/>
      </w:rPr>
      <w:tblPr/>
      <w:tcPr>
        <w:tcBorders>
          <w:top w:val="nil"/>
          <w:left w:val="nil"/>
          <w:bottom w:val="single" w:sz="24" w:space="0" w:color="7E97AD"/>
          <w:right w:val="nil"/>
          <w:insideH w:val="nil"/>
          <w:insideV w:val="nil"/>
        </w:tcBorders>
        <w:shd w:val="clear" w:color="auto" w:fill="FFFFFF"/>
      </w:tcPr>
    </w:tblStylePr>
    <w:tblStylePr w:type="lastRow">
      <w:tblPr/>
      <w:tcPr>
        <w:tcBorders>
          <w:top w:val="single" w:sz="8" w:space="0" w:color="7E97AD"/>
          <w:left w:val="nil"/>
          <w:bottom w:val="nil"/>
          <w:right w:val="nil"/>
          <w:insideH w:val="nil"/>
          <w:insideV w:val="nil"/>
        </w:tcBorders>
        <w:shd w:val="clear" w:color="auto" w:fill="FFFFFF"/>
      </w:tcPr>
    </w:tblStylePr>
    <w:tblStylePr w:type="firstCol">
      <w:tblPr/>
      <w:tcPr>
        <w:tcBorders>
          <w:top w:val="nil"/>
          <w:left w:val="nil"/>
          <w:bottom w:val="nil"/>
          <w:right w:val="single" w:sz="8" w:space="0" w:color="7E97AD"/>
          <w:insideH w:val="nil"/>
          <w:insideV w:val="nil"/>
        </w:tcBorders>
        <w:shd w:val="clear" w:color="auto" w:fill="FFFFFF"/>
      </w:tcPr>
    </w:tblStylePr>
    <w:tblStylePr w:type="lastCol">
      <w:tblPr/>
      <w:tcPr>
        <w:tcBorders>
          <w:top w:val="nil"/>
          <w:left w:val="single" w:sz="8" w:space="0" w:color="7E97A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E5EA"/>
      </w:tcPr>
    </w:tblStylePr>
    <w:tblStylePr w:type="band1Horz">
      <w:tblPr/>
      <w:tcPr>
        <w:tcBorders>
          <w:top w:val="nil"/>
          <w:bottom w:val="nil"/>
          <w:insideH w:val="nil"/>
          <w:insideV w:val="nil"/>
        </w:tcBorders>
        <w:shd w:val="clear" w:color="auto" w:fill="DFE5EA"/>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Times New Roman" w:hAnsi="Calibri"/>
      <w:color w:val="000000"/>
    </w:rPr>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rPr>
        <w:sz w:val="24"/>
        <w:szCs w:val="24"/>
      </w:rPr>
      <w:tblPr/>
      <w:tcPr>
        <w:tcBorders>
          <w:top w:val="nil"/>
          <w:left w:val="nil"/>
          <w:bottom w:val="single" w:sz="24" w:space="0" w:color="CC8E60"/>
          <w:right w:val="nil"/>
          <w:insideH w:val="nil"/>
          <w:insideV w:val="nil"/>
        </w:tcBorders>
        <w:shd w:val="clear" w:color="auto" w:fill="FFFFFF"/>
      </w:tcPr>
    </w:tblStylePr>
    <w:tblStylePr w:type="lastRow">
      <w:tblPr/>
      <w:tcPr>
        <w:tcBorders>
          <w:top w:val="single" w:sz="8" w:space="0" w:color="CC8E60"/>
          <w:left w:val="nil"/>
          <w:bottom w:val="nil"/>
          <w:right w:val="nil"/>
          <w:insideH w:val="nil"/>
          <w:insideV w:val="nil"/>
        </w:tcBorders>
        <w:shd w:val="clear" w:color="auto" w:fill="FFFFFF"/>
      </w:tcPr>
    </w:tblStylePr>
    <w:tblStylePr w:type="firstCol">
      <w:tblPr/>
      <w:tcPr>
        <w:tcBorders>
          <w:top w:val="nil"/>
          <w:left w:val="nil"/>
          <w:bottom w:val="nil"/>
          <w:right w:val="single" w:sz="8" w:space="0" w:color="CC8E60"/>
          <w:insideH w:val="nil"/>
          <w:insideV w:val="nil"/>
        </w:tcBorders>
        <w:shd w:val="clear" w:color="auto" w:fill="FFFFFF"/>
      </w:tcPr>
    </w:tblStylePr>
    <w:tblStylePr w:type="lastCol">
      <w:tblPr/>
      <w:tcPr>
        <w:tcBorders>
          <w:top w:val="nil"/>
          <w:left w:val="single" w:sz="8" w:space="0" w:color="CC8E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E2D7"/>
      </w:tcPr>
    </w:tblStylePr>
    <w:tblStylePr w:type="band1Horz">
      <w:tblPr/>
      <w:tcPr>
        <w:tcBorders>
          <w:top w:val="nil"/>
          <w:bottom w:val="nil"/>
          <w:insideH w:val="nil"/>
          <w:insideV w:val="nil"/>
        </w:tcBorders>
        <w:shd w:val="clear" w:color="auto" w:fill="F2E2D7"/>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Times New Roman" w:hAnsi="Calibri"/>
      <w:color w:val="000000"/>
    </w:rPr>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rPr>
        <w:sz w:val="24"/>
        <w:szCs w:val="24"/>
      </w:rPr>
      <w:tblPr/>
      <w:tcPr>
        <w:tcBorders>
          <w:top w:val="nil"/>
          <w:left w:val="nil"/>
          <w:bottom w:val="single" w:sz="24" w:space="0" w:color="7A6A60"/>
          <w:right w:val="nil"/>
          <w:insideH w:val="nil"/>
          <w:insideV w:val="nil"/>
        </w:tcBorders>
        <w:shd w:val="clear" w:color="auto" w:fill="FFFFFF"/>
      </w:tcPr>
    </w:tblStylePr>
    <w:tblStylePr w:type="lastRow">
      <w:tblPr/>
      <w:tcPr>
        <w:tcBorders>
          <w:top w:val="single" w:sz="8" w:space="0" w:color="7A6A60"/>
          <w:left w:val="nil"/>
          <w:bottom w:val="nil"/>
          <w:right w:val="nil"/>
          <w:insideH w:val="nil"/>
          <w:insideV w:val="nil"/>
        </w:tcBorders>
        <w:shd w:val="clear" w:color="auto" w:fill="FFFFFF"/>
      </w:tcPr>
    </w:tblStylePr>
    <w:tblStylePr w:type="firstCol">
      <w:tblPr/>
      <w:tcPr>
        <w:tcBorders>
          <w:top w:val="nil"/>
          <w:left w:val="nil"/>
          <w:bottom w:val="nil"/>
          <w:right w:val="single" w:sz="8" w:space="0" w:color="7A6A60"/>
          <w:insideH w:val="nil"/>
          <w:insideV w:val="nil"/>
        </w:tcBorders>
        <w:shd w:val="clear" w:color="auto" w:fill="FFFFFF"/>
      </w:tcPr>
    </w:tblStylePr>
    <w:tblStylePr w:type="lastCol">
      <w:tblPr/>
      <w:tcPr>
        <w:tcBorders>
          <w:top w:val="nil"/>
          <w:left w:val="single" w:sz="8" w:space="0" w:color="7A6A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9D6"/>
      </w:tcPr>
    </w:tblStylePr>
    <w:tblStylePr w:type="band1Horz">
      <w:tblPr/>
      <w:tcPr>
        <w:tcBorders>
          <w:top w:val="nil"/>
          <w:bottom w:val="nil"/>
          <w:insideH w:val="nil"/>
          <w:insideV w:val="nil"/>
        </w:tcBorders>
        <w:shd w:val="clear" w:color="auto" w:fill="DFD9D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Times New Roman" w:hAnsi="Calibri"/>
      <w:color w:val="000000"/>
    </w:rPr>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rPr>
        <w:sz w:val="24"/>
        <w:szCs w:val="24"/>
      </w:rPr>
      <w:tblPr/>
      <w:tcPr>
        <w:tcBorders>
          <w:top w:val="nil"/>
          <w:left w:val="nil"/>
          <w:bottom w:val="single" w:sz="24" w:space="0" w:color="B4936D"/>
          <w:right w:val="nil"/>
          <w:insideH w:val="nil"/>
          <w:insideV w:val="nil"/>
        </w:tcBorders>
        <w:shd w:val="clear" w:color="auto" w:fill="FFFFFF"/>
      </w:tcPr>
    </w:tblStylePr>
    <w:tblStylePr w:type="lastRow">
      <w:tblPr/>
      <w:tcPr>
        <w:tcBorders>
          <w:top w:val="single" w:sz="8" w:space="0" w:color="B4936D"/>
          <w:left w:val="nil"/>
          <w:bottom w:val="nil"/>
          <w:right w:val="nil"/>
          <w:insideH w:val="nil"/>
          <w:insideV w:val="nil"/>
        </w:tcBorders>
        <w:shd w:val="clear" w:color="auto" w:fill="FFFFFF"/>
      </w:tcPr>
    </w:tblStylePr>
    <w:tblStylePr w:type="firstCol">
      <w:tblPr/>
      <w:tcPr>
        <w:tcBorders>
          <w:top w:val="nil"/>
          <w:left w:val="nil"/>
          <w:bottom w:val="nil"/>
          <w:right w:val="single" w:sz="8" w:space="0" w:color="B4936D"/>
          <w:insideH w:val="nil"/>
          <w:insideV w:val="nil"/>
        </w:tcBorders>
        <w:shd w:val="clear" w:color="auto" w:fill="FFFFFF"/>
      </w:tcPr>
    </w:tblStylePr>
    <w:tblStylePr w:type="lastCol">
      <w:tblPr/>
      <w:tcPr>
        <w:tcBorders>
          <w:top w:val="nil"/>
          <w:left w:val="single" w:sz="8" w:space="0" w:color="B4936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CE4DA"/>
      </w:tcPr>
    </w:tblStylePr>
    <w:tblStylePr w:type="band1Horz">
      <w:tblPr/>
      <w:tcPr>
        <w:tcBorders>
          <w:top w:val="nil"/>
          <w:bottom w:val="nil"/>
          <w:insideH w:val="nil"/>
          <w:insideV w:val="nil"/>
        </w:tcBorders>
        <w:shd w:val="clear" w:color="auto" w:fill="ECE4DA"/>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eastAsia="Times New Roman" w:hAnsi="Calibri"/>
      <w:color w:val="000000"/>
    </w:rPr>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rPr>
        <w:sz w:val="24"/>
        <w:szCs w:val="24"/>
      </w:rPr>
      <w:tblPr/>
      <w:tcPr>
        <w:tcBorders>
          <w:top w:val="nil"/>
          <w:left w:val="nil"/>
          <w:bottom w:val="single" w:sz="24" w:space="0" w:color="67787B"/>
          <w:right w:val="nil"/>
          <w:insideH w:val="nil"/>
          <w:insideV w:val="nil"/>
        </w:tcBorders>
        <w:shd w:val="clear" w:color="auto" w:fill="FFFFFF"/>
      </w:tcPr>
    </w:tblStylePr>
    <w:tblStylePr w:type="lastRow">
      <w:tblPr/>
      <w:tcPr>
        <w:tcBorders>
          <w:top w:val="single" w:sz="8" w:space="0" w:color="67787B"/>
          <w:left w:val="nil"/>
          <w:bottom w:val="nil"/>
          <w:right w:val="nil"/>
          <w:insideH w:val="nil"/>
          <w:insideV w:val="nil"/>
        </w:tcBorders>
        <w:shd w:val="clear" w:color="auto" w:fill="FFFFFF"/>
      </w:tcPr>
    </w:tblStylePr>
    <w:tblStylePr w:type="firstCol">
      <w:tblPr/>
      <w:tcPr>
        <w:tcBorders>
          <w:top w:val="nil"/>
          <w:left w:val="nil"/>
          <w:bottom w:val="nil"/>
          <w:right w:val="single" w:sz="8" w:space="0" w:color="67787B"/>
          <w:insideH w:val="nil"/>
          <w:insideV w:val="nil"/>
        </w:tcBorders>
        <w:shd w:val="clear" w:color="auto" w:fill="FFFFFF"/>
      </w:tcPr>
    </w:tblStylePr>
    <w:tblStylePr w:type="lastCol">
      <w:tblPr/>
      <w:tcPr>
        <w:tcBorders>
          <w:top w:val="nil"/>
          <w:left w:val="single" w:sz="8" w:space="0" w:color="67787B"/>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EDF"/>
      </w:tcPr>
    </w:tblStylePr>
    <w:tblStylePr w:type="band1Horz">
      <w:tblPr/>
      <w:tcPr>
        <w:tcBorders>
          <w:top w:val="nil"/>
          <w:bottom w:val="nil"/>
          <w:insideH w:val="nil"/>
          <w:insideV w:val="nil"/>
        </w:tcBorders>
        <w:shd w:val="clear" w:color="auto" w:fill="D8DED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Times New Roman" w:hAnsi="Calibri"/>
      <w:color w:val="000000"/>
    </w:rPr>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rPr>
        <w:sz w:val="24"/>
        <w:szCs w:val="24"/>
      </w:rPr>
      <w:tblPr/>
      <w:tcPr>
        <w:tcBorders>
          <w:top w:val="nil"/>
          <w:left w:val="nil"/>
          <w:bottom w:val="single" w:sz="24" w:space="0" w:color="9D936F"/>
          <w:right w:val="nil"/>
          <w:insideH w:val="nil"/>
          <w:insideV w:val="nil"/>
        </w:tcBorders>
        <w:shd w:val="clear" w:color="auto" w:fill="FFFFFF"/>
      </w:tcPr>
    </w:tblStylePr>
    <w:tblStylePr w:type="lastRow">
      <w:tblPr/>
      <w:tcPr>
        <w:tcBorders>
          <w:top w:val="single" w:sz="8" w:space="0" w:color="9D936F"/>
          <w:left w:val="nil"/>
          <w:bottom w:val="nil"/>
          <w:right w:val="nil"/>
          <w:insideH w:val="nil"/>
          <w:insideV w:val="nil"/>
        </w:tcBorders>
        <w:shd w:val="clear" w:color="auto" w:fill="FFFFFF"/>
      </w:tcPr>
    </w:tblStylePr>
    <w:tblStylePr w:type="firstCol">
      <w:tblPr/>
      <w:tcPr>
        <w:tcBorders>
          <w:top w:val="nil"/>
          <w:left w:val="nil"/>
          <w:bottom w:val="nil"/>
          <w:right w:val="single" w:sz="8" w:space="0" w:color="9D936F"/>
          <w:insideH w:val="nil"/>
          <w:insideV w:val="nil"/>
        </w:tcBorders>
        <w:shd w:val="clear" w:color="auto" w:fill="FFFFFF"/>
      </w:tcPr>
    </w:tblStylePr>
    <w:tblStylePr w:type="lastCol">
      <w:tblPr/>
      <w:tcPr>
        <w:tcBorders>
          <w:top w:val="nil"/>
          <w:left w:val="single" w:sz="8" w:space="0" w:color="9D936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4DB"/>
      </w:tcPr>
    </w:tblStylePr>
    <w:tblStylePr w:type="band1Horz">
      <w:tblPr/>
      <w:tcPr>
        <w:tcBorders>
          <w:top w:val="nil"/>
          <w:bottom w:val="nil"/>
          <w:insideH w:val="nil"/>
          <w:insideV w:val="nil"/>
        </w:tcBorders>
        <w:shd w:val="clear" w:color="auto" w:fill="E6E4DB"/>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tblBorders>
    </w:tblPr>
    <w:tblStylePr w:type="firstRow">
      <w:pPr>
        <w:spacing w:before="0" w:after="0" w:line="240" w:lineRule="auto"/>
      </w:pPr>
      <w:rPr>
        <w:b/>
        <w:bCs/>
        <w:color w:val="FFFFFF"/>
      </w:rPr>
      <w:tblPr/>
      <w:tcPr>
        <w:tcBorders>
          <w:top w:val="single" w:sz="8" w:space="0" w:color="9EB0C1"/>
          <w:left w:val="single" w:sz="8" w:space="0" w:color="9EB0C1"/>
          <w:bottom w:val="single" w:sz="8" w:space="0" w:color="9EB0C1"/>
          <w:right w:val="single" w:sz="8" w:space="0" w:color="9EB0C1"/>
          <w:insideH w:val="nil"/>
          <w:insideV w:val="nil"/>
        </w:tcBorders>
        <w:shd w:val="clear" w:color="auto" w:fill="7E97AD"/>
      </w:tcPr>
    </w:tblStylePr>
    <w:tblStylePr w:type="lastRow">
      <w:pPr>
        <w:spacing w:before="0" w:after="0" w:line="240" w:lineRule="auto"/>
      </w:pPr>
      <w:rPr>
        <w:b/>
        <w:bCs/>
      </w:rPr>
      <w:tblPr/>
      <w:tcPr>
        <w:tcBorders>
          <w:top w:val="double" w:sz="6" w:space="0" w:color="9EB0C1"/>
          <w:left w:val="single" w:sz="8" w:space="0" w:color="9EB0C1"/>
          <w:bottom w:val="single" w:sz="8" w:space="0" w:color="9EB0C1"/>
          <w:right w:val="single" w:sz="8" w:space="0" w:color="9EB0C1"/>
          <w:insideH w:val="nil"/>
          <w:insideV w:val="nil"/>
        </w:tcBorders>
      </w:tcPr>
    </w:tblStylePr>
    <w:tblStylePr w:type="firstCol">
      <w:rPr>
        <w:b/>
        <w:bCs/>
      </w:rPr>
    </w:tblStylePr>
    <w:tblStylePr w:type="lastCol">
      <w:rPr>
        <w:b/>
        <w:bCs/>
      </w:rPr>
    </w:tblStylePr>
    <w:tblStylePr w:type="band1Vert">
      <w:tblPr/>
      <w:tcPr>
        <w:shd w:val="clear" w:color="auto" w:fill="DFE5EA"/>
      </w:tcPr>
    </w:tblStylePr>
    <w:tblStylePr w:type="band1Horz">
      <w:tblPr/>
      <w:tcPr>
        <w:tcBorders>
          <w:insideH w:val="nil"/>
          <w:insideV w:val="nil"/>
        </w:tcBorders>
        <w:shd w:val="clear" w:color="auto" w:fill="DFE5EA"/>
      </w:tcPr>
    </w:tblStylePr>
    <w:tblStylePr w:type="band2Horz">
      <w:tblPr/>
      <w:tcPr>
        <w:tcBorders>
          <w:insideH w:val="nil"/>
          <w:insideV w:val="nil"/>
        </w:tcBorders>
      </w:tcPr>
    </w:tblStylePr>
  </w:style>
  <w:style w:type="table" w:styleId="MediumShading1-Accent2">
    <w:name w:val="Medium Shading 1 Accent 2"/>
    <w:basedOn w:val="TableNormal"/>
    <w:uiPriority w:val="63"/>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tblBorders>
    </w:tblPr>
    <w:tblStylePr w:type="firstRow">
      <w:pPr>
        <w:spacing w:before="0" w:after="0" w:line="240" w:lineRule="auto"/>
      </w:pPr>
      <w:rPr>
        <w:b/>
        <w:bCs/>
        <w:color w:val="FFFFFF"/>
      </w:rPr>
      <w:tblPr/>
      <w:tcPr>
        <w:tcBorders>
          <w:top w:val="single" w:sz="8" w:space="0" w:color="D8AA87"/>
          <w:left w:val="single" w:sz="8" w:space="0" w:color="D8AA87"/>
          <w:bottom w:val="single" w:sz="8" w:space="0" w:color="D8AA87"/>
          <w:right w:val="single" w:sz="8" w:space="0" w:color="D8AA87"/>
          <w:insideH w:val="nil"/>
          <w:insideV w:val="nil"/>
        </w:tcBorders>
        <w:shd w:val="clear" w:color="auto" w:fill="CC8E60"/>
      </w:tcPr>
    </w:tblStylePr>
    <w:tblStylePr w:type="lastRow">
      <w:pPr>
        <w:spacing w:before="0" w:after="0" w:line="240" w:lineRule="auto"/>
      </w:pPr>
      <w:rPr>
        <w:b/>
        <w:bCs/>
      </w:rPr>
      <w:tblPr/>
      <w:tcPr>
        <w:tcBorders>
          <w:top w:val="double" w:sz="6" w:space="0" w:color="D8AA87"/>
          <w:left w:val="single" w:sz="8" w:space="0" w:color="D8AA87"/>
          <w:bottom w:val="single" w:sz="8" w:space="0" w:color="D8AA87"/>
          <w:right w:val="single" w:sz="8" w:space="0" w:color="D8AA87"/>
          <w:insideH w:val="nil"/>
          <w:insideV w:val="nil"/>
        </w:tcBorders>
      </w:tcPr>
    </w:tblStylePr>
    <w:tblStylePr w:type="firstCol">
      <w:rPr>
        <w:b/>
        <w:bCs/>
      </w:rPr>
    </w:tblStylePr>
    <w:tblStylePr w:type="lastCol">
      <w:rPr>
        <w:b/>
        <w:bCs/>
      </w:rPr>
    </w:tblStylePr>
    <w:tblStylePr w:type="band1Vert">
      <w:tblPr/>
      <w:tcPr>
        <w:shd w:val="clear" w:color="auto" w:fill="F2E2D7"/>
      </w:tcPr>
    </w:tblStylePr>
    <w:tblStylePr w:type="band1Horz">
      <w:tblPr/>
      <w:tcPr>
        <w:tcBorders>
          <w:insideH w:val="nil"/>
          <w:insideV w:val="nil"/>
        </w:tcBorders>
        <w:shd w:val="clear" w:color="auto" w:fill="F2E2D7"/>
      </w:tcPr>
    </w:tblStylePr>
    <w:tblStylePr w:type="band2Horz">
      <w:tblPr/>
      <w:tcPr>
        <w:tcBorders>
          <w:insideH w:val="nil"/>
          <w:insideV w:val="nil"/>
        </w:tcBorders>
      </w:tcPr>
    </w:tblStylePr>
  </w:style>
  <w:style w:type="table" w:styleId="MediumShading1-Accent3">
    <w:name w:val="Medium Shading 1 Accent 3"/>
    <w:basedOn w:val="TableNormal"/>
    <w:uiPriority w:val="63"/>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tblBorders>
    </w:tblPr>
    <w:tblStylePr w:type="firstRow">
      <w:pPr>
        <w:spacing w:before="0" w:after="0" w:line="240" w:lineRule="auto"/>
      </w:pPr>
      <w:rPr>
        <w:b/>
        <w:bCs/>
        <w:color w:val="FFFFFF"/>
      </w:rPr>
      <w:tblPr/>
      <w:tcPr>
        <w:tcBorders>
          <w:top w:val="single" w:sz="8" w:space="0" w:color="9E8E84"/>
          <w:left w:val="single" w:sz="8" w:space="0" w:color="9E8E84"/>
          <w:bottom w:val="single" w:sz="8" w:space="0" w:color="9E8E84"/>
          <w:right w:val="single" w:sz="8" w:space="0" w:color="9E8E84"/>
          <w:insideH w:val="nil"/>
          <w:insideV w:val="nil"/>
        </w:tcBorders>
        <w:shd w:val="clear" w:color="auto" w:fill="7A6A60"/>
      </w:tcPr>
    </w:tblStylePr>
    <w:tblStylePr w:type="lastRow">
      <w:pPr>
        <w:spacing w:before="0" w:after="0" w:line="240" w:lineRule="auto"/>
      </w:pPr>
      <w:rPr>
        <w:b/>
        <w:bCs/>
      </w:rPr>
      <w:tblPr/>
      <w:tcPr>
        <w:tcBorders>
          <w:top w:val="double" w:sz="6" w:space="0" w:color="9E8E84"/>
          <w:left w:val="single" w:sz="8" w:space="0" w:color="9E8E84"/>
          <w:bottom w:val="single" w:sz="8" w:space="0" w:color="9E8E84"/>
          <w:right w:val="single" w:sz="8" w:space="0" w:color="9E8E84"/>
          <w:insideH w:val="nil"/>
          <w:insideV w:val="nil"/>
        </w:tcBorders>
      </w:tcPr>
    </w:tblStylePr>
    <w:tblStylePr w:type="firstCol">
      <w:rPr>
        <w:b/>
        <w:bCs/>
      </w:rPr>
    </w:tblStylePr>
    <w:tblStylePr w:type="lastCol">
      <w:rPr>
        <w:b/>
        <w:bCs/>
      </w:rPr>
    </w:tblStylePr>
    <w:tblStylePr w:type="band1Vert">
      <w:tblPr/>
      <w:tcPr>
        <w:shd w:val="clear" w:color="auto" w:fill="DFD9D6"/>
      </w:tcPr>
    </w:tblStylePr>
    <w:tblStylePr w:type="band1Horz">
      <w:tblPr/>
      <w:tcPr>
        <w:tcBorders>
          <w:insideH w:val="nil"/>
          <w:insideV w:val="nil"/>
        </w:tcBorders>
        <w:shd w:val="clear" w:color="auto" w:fill="DFD9D6"/>
      </w:tcPr>
    </w:tblStylePr>
    <w:tblStylePr w:type="band2Horz">
      <w:tblPr/>
      <w:tcPr>
        <w:tcBorders>
          <w:insideH w:val="nil"/>
          <w:insideV w:val="nil"/>
        </w:tcBorders>
      </w:tcPr>
    </w:tblStylePr>
  </w:style>
  <w:style w:type="table" w:styleId="MediumShading1-Accent4">
    <w:name w:val="Medium Shading 1 Accent 4"/>
    <w:basedOn w:val="TableNormal"/>
    <w:uiPriority w:val="63"/>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tblBorders>
    </w:tblPr>
    <w:tblStylePr w:type="firstRow">
      <w:pPr>
        <w:spacing w:before="0" w:after="0" w:line="240" w:lineRule="auto"/>
      </w:pPr>
      <w:rPr>
        <w:b/>
        <w:bCs/>
        <w:color w:val="FFFFFF"/>
      </w:rPr>
      <w:tblPr/>
      <w:tcPr>
        <w:tcBorders>
          <w:top w:val="single" w:sz="8" w:space="0" w:color="C6AD91"/>
          <w:left w:val="single" w:sz="8" w:space="0" w:color="C6AD91"/>
          <w:bottom w:val="single" w:sz="8" w:space="0" w:color="C6AD91"/>
          <w:right w:val="single" w:sz="8" w:space="0" w:color="C6AD91"/>
          <w:insideH w:val="nil"/>
          <w:insideV w:val="nil"/>
        </w:tcBorders>
        <w:shd w:val="clear" w:color="auto" w:fill="B4936D"/>
      </w:tcPr>
    </w:tblStylePr>
    <w:tblStylePr w:type="lastRow">
      <w:pPr>
        <w:spacing w:before="0" w:after="0" w:line="240" w:lineRule="auto"/>
      </w:pPr>
      <w:rPr>
        <w:b/>
        <w:bCs/>
      </w:rPr>
      <w:tblPr/>
      <w:tcPr>
        <w:tcBorders>
          <w:top w:val="double" w:sz="6" w:space="0" w:color="C6AD91"/>
          <w:left w:val="single" w:sz="8" w:space="0" w:color="C6AD91"/>
          <w:bottom w:val="single" w:sz="8" w:space="0" w:color="C6AD91"/>
          <w:right w:val="single" w:sz="8" w:space="0" w:color="C6AD91"/>
          <w:insideH w:val="nil"/>
          <w:insideV w:val="nil"/>
        </w:tcBorders>
      </w:tcPr>
    </w:tblStylePr>
    <w:tblStylePr w:type="firstCol">
      <w:rPr>
        <w:b/>
        <w:bCs/>
      </w:rPr>
    </w:tblStylePr>
    <w:tblStylePr w:type="lastCol">
      <w:rPr>
        <w:b/>
        <w:bCs/>
      </w:rPr>
    </w:tblStylePr>
    <w:tblStylePr w:type="band1Vert">
      <w:tblPr/>
      <w:tcPr>
        <w:shd w:val="clear" w:color="auto" w:fill="ECE4DA"/>
      </w:tcPr>
    </w:tblStylePr>
    <w:tblStylePr w:type="band1Horz">
      <w:tblPr/>
      <w:tcPr>
        <w:tcBorders>
          <w:insideH w:val="nil"/>
          <w:insideV w:val="nil"/>
        </w:tcBorders>
        <w:shd w:val="clear" w:color="auto" w:fill="ECE4DA"/>
      </w:tcPr>
    </w:tblStylePr>
    <w:tblStylePr w:type="band2Horz">
      <w:tblPr/>
      <w:tcPr>
        <w:tcBorders>
          <w:insideH w:val="nil"/>
          <w:insideV w:val="nil"/>
        </w:tcBorders>
      </w:tcPr>
    </w:tblStylePr>
  </w:style>
  <w:style w:type="table" w:styleId="MediumShading1-Accent5">
    <w:name w:val="Medium Shading 1 Accent 5"/>
    <w:basedOn w:val="TableNormal"/>
    <w:uiPriority w:val="63"/>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tblBorders>
    </w:tblPr>
    <w:tblStylePr w:type="firstRow">
      <w:pPr>
        <w:spacing w:before="0" w:after="0" w:line="240" w:lineRule="auto"/>
      </w:pPr>
      <w:rPr>
        <w:b/>
        <w:bCs/>
        <w:color w:val="FFFFFF"/>
      </w:rPr>
      <w:tblPr/>
      <w:tcPr>
        <w:tcBorders>
          <w:top w:val="single" w:sz="8" w:space="0" w:color="8B9B9E"/>
          <w:left w:val="single" w:sz="8" w:space="0" w:color="8B9B9E"/>
          <w:bottom w:val="single" w:sz="8" w:space="0" w:color="8B9B9E"/>
          <w:right w:val="single" w:sz="8" w:space="0" w:color="8B9B9E"/>
          <w:insideH w:val="nil"/>
          <w:insideV w:val="nil"/>
        </w:tcBorders>
        <w:shd w:val="clear" w:color="auto" w:fill="67787B"/>
      </w:tcPr>
    </w:tblStylePr>
    <w:tblStylePr w:type="lastRow">
      <w:pPr>
        <w:spacing w:before="0" w:after="0" w:line="240" w:lineRule="auto"/>
      </w:pPr>
      <w:rPr>
        <w:b/>
        <w:bCs/>
      </w:rPr>
      <w:tblPr/>
      <w:tcPr>
        <w:tcBorders>
          <w:top w:val="double" w:sz="6" w:space="0" w:color="8B9B9E"/>
          <w:left w:val="single" w:sz="8" w:space="0" w:color="8B9B9E"/>
          <w:bottom w:val="single" w:sz="8" w:space="0" w:color="8B9B9E"/>
          <w:right w:val="single" w:sz="8" w:space="0" w:color="8B9B9E"/>
          <w:insideH w:val="nil"/>
          <w:insideV w:val="nil"/>
        </w:tcBorders>
      </w:tcPr>
    </w:tblStylePr>
    <w:tblStylePr w:type="firstCol">
      <w:rPr>
        <w:b/>
        <w:bCs/>
      </w:rPr>
    </w:tblStylePr>
    <w:tblStylePr w:type="lastCol">
      <w:rPr>
        <w:b/>
        <w:bCs/>
      </w:rPr>
    </w:tblStylePr>
    <w:tblStylePr w:type="band1Vert">
      <w:tblPr/>
      <w:tcPr>
        <w:shd w:val="clear" w:color="auto" w:fill="D8DEDF"/>
      </w:tcPr>
    </w:tblStylePr>
    <w:tblStylePr w:type="band1Horz">
      <w:tblPr/>
      <w:tcPr>
        <w:tcBorders>
          <w:insideH w:val="nil"/>
          <w:insideV w:val="nil"/>
        </w:tcBorders>
        <w:shd w:val="clear" w:color="auto" w:fill="D8DED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tblBorders>
    </w:tblPr>
    <w:tblStylePr w:type="firstRow">
      <w:pPr>
        <w:spacing w:before="0" w:after="0" w:line="240" w:lineRule="auto"/>
      </w:pPr>
      <w:rPr>
        <w:b/>
        <w:bCs/>
        <w:color w:val="FFFFFF"/>
      </w:rPr>
      <w:tblPr/>
      <w:tcPr>
        <w:tcBorders>
          <w:top w:val="single" w:sz="8" w:space="0" w:color="B5AE93"/>
          <w:left w:val="single" w:sz="8" w:space="0" w:color="B5AE93"/>
          <w:bottom w:val="single" w:sz="8" w:space="0" w:color="B5AE93"/>
          <w:right w:val="single" w:sz="8" w:space="0" w:color="B5AE93"/>
          <w:insideH w:val="nil"/>
          <w:insideV w:val="nil"/>
        </w:tcBorders>
        <w:shd w:val="clear" w:color="auto" w:fill="9D936F"/>
      </w:tcPr>
    </w:tblStylePr>
    <w:tblStylePr w:type="lastRow">
      <w:pPr>
        <w:spacing w:before="0" w:after="0" w:line="240" w:lineRule="auto"/>
      </w:pPr>
      <w:rPr>
        <w:b/>
        <w:bCs/>
      </w:rPr>
      <w:tblPr/>
      <w:tcPr>
        <w:tcBorders>
          <w:top w:val="double" w:sz="6" w:space="0" w:color="B5AE93"/>
          <w:left w:val="single" w:sz="8" w:space="0" w:color="B5AE93"/>
          <w:bottom w:val="single" w:sz="8" w:space="0" w:color="B5AE93"/>
          <w:right w:val="single" w:sz="8" w:space="0" w:color="B5AE93"/>
          <w:insideH w:val="nil"/>
          <w:insideV w:val="nil"/>
        </w:tcBorders>
      </w:tcPr>
    </w:tblStylePr>
    <w:tblStylePr w:type="firstCol">
      <w:rPr>
        <w:b/>
        <w:bCs/>
      </w:rPr>
    </w:tblStylePr>
    <w:tblStylePr w:type="lastCol">
      <w:rPr>
        <w:b/>
        <w:bCs/>
      </w:rPr>
    </w:tblStylePr>
    <w:tblStylePr w:type="band1Vert">
      <w:tblPr/>
      <w:tcPr>
        <w:shd w:val="clear" w:color="auto" w:fill="E6E4DB"/>
      </w:tcPr>
    </w:tblStylePr>
    <w:tblStylePr w:type="band1Horz">
      <w:tblPr/>
      <w:tcPr>
        <w:tcBorders>
          <w:insideH w:val="nil"/>
          <w:insideV w:val="nil"/>
        </w:tcBorders>
        <w:shd w:val="clear" w:color="auto" w:fill="E6E4DB"/>
      </w:tcPr>
    </w:tblStylePr>
    <w:tblStylePr w:type="band2Horz">
      <w:tblPr/>
      <w:tcPr>
        <w:tcBorders>
          <w:insideH w:val="nil"/>
          <w:insideV w:val="nil"/>
        </w:tcBorders>
      </w:tcPr>
    </w:tblStylePr>
  </w:style>
  <w:style w:type="table" w:styleId="MediumShading2">
    <w:name w:val="Medium Shading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673C73"/>
    <w:rPr>
      <w:rFonts w:asciiTheme="minorHAnsi" w:hAnsiTheme="minorHAnsi"/>
      <w:color w:val="132D4E" w:themeColor="text2"/>
      <w:sz w:val="18"/>
    </w:rPr>
    <w:tblPr>
      <w:tblStyleRowBandSize w:val="1"/>
    </w:tblPr>
    <w:tcPr>
      <w:vAlign w:val="center"/>
    </w:tcPr>
    <w:tblStylePr w:type="firstRow">
      <w:pPr>
        <w:spacing w:before="0" w:after="0" w:line="240" w:lineRule="auto"/>
      </w:pPr>
      <w:rPr>
        <w:rFonts w:asciiTheme="minorHAnsi" w:hAnsiTheme="minorHAnsi"/>
        <w:b/>
        <w:bCs/>
        <w:caps/>
        <w:smallCaps w:val="0"/>
        <w:color w:val="FFFFFF" w:themeColor="background1"/>
        <w:sz w:val="18"/>
      </w:rPr>
      <w:tblPr/>
      <w:tcPr>
        <w:shd w:val="clear" w:color="auto" w:fill="132D4E" w:themeFill="tex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StylePr>
    <w:tblStylePr w:type="lastCol">
      <w:rPr>
        <w:b/>
        <w:bCs/>
        <w:color w:val="FFFFFF"/>
      </w:rPr>
      <w:tblPr/>
      <w:tcPr>
        <w:tcBorders>
          <w:left w:val="nil"/>
          <w:right w:val="nil"/>
          <w:insideH w:val="nil"/>
          <w:insideV w:val="nil"/>
        </w:tcBorders>
        <w:shd w:val="clear" w:color="auto" w:fill="7E97AD"/>
      </w:tcPr>
    </w:tblStylePr>
    <w:tblStylePr w:type="band1Horz">
      <w:tblPr/>
      <w:tcPr>
        <w:shd w:val="clear" w:color="auto" w:fill="F2F2F2" w:themeFill="background1" w:themeFillShade="F2"/>
      </w:tcPr>
    </w:tblStylePr>
    <w:tblStylePr w:type="band2Horz">
      <w:tblPr/>
      <w:tcPr>
        <w:shd w:val="clear" w:color="auto" w:fill="D9D9D9" w:themeFill="background1" w:themeFillShade="D9"/>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C8E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C8E60"/>
      </w:tcPr>
    </w:tblStylePr>
    <w:tblStylePr w:type="lastCol">
      <w:rPr>
        <w:b/>
        <w:bCs/>
        <w:color w:val="FFFFFF"/>
      </w:rPr>
      <w:tblPr/>
      <w:tcPr>
        <w:tcBorders>
          <w:left w:val="nil"/>
          <w:right w:val="nil"/>
          <w:insideH w:val="nil"/>
          <w:insideV w:val="nil"/>
        </w:tcBorders>
        <w:shd w:val="clear" w:color="auto" w:fill="CC8E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A6A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A6A60"/>
      </w:tcPr>
    </w:tblStylePr>
    <w:tblStylePr w:type="lastCol">
      <w:rPr>
        <w:b/>
        <w:bCs/>
        <w:color w:val="FFFFFF"/>
      </w:rPr>
      <w:tblPr/>
      <w:tcPr>
        <w:tcBorders>
          <w:left w:val="nil"/>
          <w:right w:val="nil"/>
          <w:insideH w:val="nil"/>
          <w:insideV w:val="nil"/>
        </w:tcBorders>
        <w:shd w:val="clear" w:color="auto" w:fill="7A6A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4936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B4936D"/>
      </w:tcPr>
    </w:tblStylePr>
    <w:tblStylePr w:type="lastCol">
      <w:rPr>
        <w:b/>
        <w:bCs/>
        <w:color w:val="FFFFFF"/>
      </w:rPr>
      <w:tblPr/>
      <w:tcPr>
        <w:tcBorders>
          <w:left w:val="nil"/>
          <w:right w:val="nil"/>
          <w:insideH w:val="nil"/>
          <w:insideV w:val="nil"/>
        </w:tcBorders>
        <w:shd w:val="clear" w:color="auto" w:fill="B4936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7787B"/>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7787B"/>
      </w:tcPr>
    </w:tblStylePr>
    <w:tblStylePr w:type="lastCol">
      <w:rPr>
        <w:b/>
        <w:bCs/>
        <w:color w:val="FFFFFF"/>
      </w:rPr>
      <w:tblPr/>
      <w:tcPr>
        <w:tcBorders>
          <w:left w:val="nil"/>
          <w:right w:val="nil"/>
          <w:insideH w:val="nil"/>
          <w:insideV w:val="nil"/>
        </w:tcBorders>
        <w:shd w:val="clear" w:color="auto" w:fill="67787B"/>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D936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D936F"/>
      </w:tcPr>
    </w:tblStylePr>
    <w:tblStylePr w:type="lastCol">
      <w:rPr>
        <w:b/>
        <w:bCs/>
        <w:color w:val="FFFFFF"/>
      </w:rPr>
      <w:tblPr/>
      <w:tcPr>
        <w:tcBorders>
          <w:left w:val="nil"/>
          <w:right w:val="nil"/>
          <w:insideH w:val="nil"/>
          <w:insideV w:val="nil"/>
        </w:tcBorders>
        <w:shd w:val="clear" w:color="auto" w:fill="9D936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alibri" w:eastAsia="Times New Roman" w:hAnsi="Calibri"/>
      <w:sz w:val="24"/>
    </w:rPr>
  </w:style>
  <w:style w:type="character" w:customStyle="1" w:styleId="MessageHeaderChar">
    <w:name w:val="Message Header Char"/>
    <w:link w:val="MessageHeader"/>
    <w:uiPriority w:val="99"/>
    <w:semiHidden/>
    <w:rPr>
      <w:rFonts w:ascii="Calibri" w:eastAsia="Times New Roman" w:hAnsi="Calibri" w:cs="Times New Roman"/>
      <w:sz w:val="24"/>
      <w:shd w:val="pct20" w:color="auto" w:fill="auto"/>
    </w:rPr>
  </w:style>
  <w:style w:type="paragraph" w:styleId="NormalWeb">
    <w:name w:val="Normal (Web)"/>
    <w:basedOn w:val="Normal"/>
    <w:uiPriority w:val="99"/>
    <w:semiHidden/>
    <w:unhideWhenUsed/>
    <w:rPr>
      <w:rFonts w:ascii="Times New Roman" w:hAnsi="Times New Roman"/>
      <w:sz w:val="24"/>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after="0" w:line="240" w:lineRule="auto"/>
    </w:pPr>
  </w:style>
  <w:style w:type="character" w:customStyle="1" w:styleId="NoteHeadingChar">
    <w:name w:val="Note Heading Char"/>
    <w:basedOn w:val="DefaultParagraphFont"/>
    <w:link w:val="NoteHeading"/>
    <w:uiPriority w:val="99"/>
    <w:semiHidden/>
    <w:rPr>
      <w:rFonts w:asciiTheme="minorHAnsi" w:hAnsiTheme="minorHAnsi"/>
    </w:rPr>
  </w:style>
  <w:style w:type="character" w:styleId="PageNumber">
    <w:name w:val="page number"/>
    <w:basedOn w:val="DefaultParagraphFont"/>
    <w:uiPriority w:val="99"/>
    <w:semiHidden/>
    <w:unhideWhenUsed/>
    <w:rPr>
      <w:rFonts w:asciiTheme="minorHAnsi" w:hAnsiTheme="minorHAnsi"/>
    </w:rPr>
  </w:style>
  <w:style w:type="paragraph" w:styleId="PlainText">
    <w:name w:val="Plain Text"/>
    <w:basedOn w:val="Normal"/>
    <w:link w:val="PlainTextChar"/>
    <w:uiPriority w:val="99"/>
    <w:semiHidden/>
    <w:unhideWhenUsed/>
    <w:pPr>
      <w:spacing w:after="0" w:line="240" w:lineRule="auto"/>
    </w:pPr>
    <w:rPr>
      <w:rFonts w:ascii="Consolas" w:hAnsi="Consolas" w:cs="Consolas"/>
      <w:sz w:val="21"/>
    </w:rPr>
  </w:style>
  <w:style w:type="character" w:customStyle="1" w:styleId="PlainTextChar">
    <w:name w:val="Plain Text Char"/>
    <w:link w:val="PlainText"/>
    <w:uiPriority w:val="99"/>
    <w:semiHidden/>
    <w:rPr>
      <w:rFonts w:ascii="Consolas" w:hAnsi="Consolas" w:cs="Consolas"/>
      <w:sz w:val="21"/>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rPr>
      <w:rFonts w:asciiTheme="minorHAnsi" w:hAnsiTheme="minorHAnsi"/>
    </w:rPr>
  </w:style>
  <w:style w:type="paragraph" w:styleId="Signature">
    <w:name w:val="Signature"/>
    <w:basedOn w:val="Normal"/>
    <w:link w:val="SignatureChar"/>
    <w:uiPriority w:val="9"/>
    <w:qFormat/>
    <w:rsid w:val="00C76D80"/>
    <w:pPr>
      <w:spacing w:before="720" w:after="0" w:line="312" w:lineRule="auto"/>
      <w:contextualSpacing/>
    </w:pPr>
  </w:style>
  <w:style w:type="character" w:customStyle="1" w:styleId="SignatureChar">
    <w:name w:val="Signature Char"/>
    <w:link w:val="Signature"/>
    <w:uiPriority w:val="9"/>
    <w:rsid w:val="00C76D80"/>
    <w:rPr>
      <w:rFonts w:ascii="Aptos Light" w:hAnsi="Aptos Light"/>
      <w:color w:val="262626" w:themeColor="text1" w:themeTint="D9"/>
      <w:kern w:val="20"/>
      <w:lang w:val="en-US" w:eastAsia="ja-JP"/>
    </w:rPr>
  </w:style>
  <w:style w:type="character" w:styleId="Strong">
    <w:name w:val="Strong"/>
    <w:uiPriority w:val="22"/>
    <w:qFormat/>
    <w:rsid w:val="00796465"/>
    <w:rPr>
      <w:rFonts w:asciiTheme="minorHAnsi" w:hAnsiTheme="minorHAnsi"/>
      <w:b/>
      <w:bCs/>
    </w:rPr>
  </w:style>
  <w:style w:type="paragraph" w:styleId="Subtitle">
    <w:name w:val="Subtitle"/>
    <w:basedOn w:val="Normal"/>
    <w:next w:val="Normal"/>
    <w:link w:val="SubtitleChar"/>
    <w:uiPriority w:val="11"/>
    <w:qFormat/>
    <w:rsid w:val="00D60ECA"/>
    <w:pPr>
      <w:keepLines/>
      <w:numPr>
        <w:ilvl w:val="1"/>
      </w:numPr>
      <w:spacing w:before="120" w:after="0"/>
      <w:contextualSpacing/>
    </w:pPr>
    <w:rPr>
      <w:rFonts w:ascii="Aptos SemiBold" w:eastAsia="Times New Roman" w:hAnsi="Aptos SemiBold"/>
      <w:color w:val="132D4E" w:themeColor="text2"/>
      <w:sz w:val="40"/>
    </w:rPr>
  </w:style>
  <w:style w:type="character" w:customStyle="1" w:styleId="SubtitleChar">
    <w:name w:val="Subtitle Char"/>
    <w:link w:val="Subtitle"/>
    <w:uiPriority w:val="11"/>
    <w:rsid w:val="00D60ECA"/>
    <w:rPr>
      <w:rFonts w:ascii="Aptos SemiBold" w:eastAsia="Times New Roman" w:hAnsi="Aptos SemiBold"/>
      <w:color w:val="132D4E" w:themeColor="text2"/>
      <w:kern w:val="20"/>
      <w:sz w:val="40"/>
      <w:lang w:val="en-US" w:eastAsia="ja-JP"/>
    </w:rPr>
  </w:style>
  <w:style w:type="character" w:styleId="SubtleEmphasis">
    <w:name w:val="Subtle Emphasis"/>
    <w:uiPriority w:val="19"/>
    <w:semiHidden/>
    <w:unhideWhenUsed/>
    <w:rPr>
      <w:i/>
      <w:iCs/>
      <w:color w:val="808080"/>
    </w:rPr>
  </w:style>
  <w:style w:type="character" w:styleId="SubtleReference">
    <w:name w:val="Subtle Reference"/>
    <w:uiPriority w:val="31"/>
    <w:semiHidden/>
    <w:unhideWhenUsed/>
    <w:rPr>
      <w:smallCaps/>
      <w:color w:val="CC8E60"/>
      <w:u w:val="single"/>
    </w:rPr>
  </w:style>
  <w:style w:type="table" w:styleId="Table3Deffects1">
    <w:name w:val="Table 3D effects 1"/>
    <w:basedOn w:val="TableNormal"/>
    <w:uiPriority w:val="99"/>
    <w:semiHidden/>
    <w:unhideWhenUsed/>
    <w:pPr>
      <w:spacing w:line="30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pPr>
      <w:spacing w:line="30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pPr>
      <w:spacing w:line="30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pPr>
      <w:spacing w:line="30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pPr>
      <w:spacing w:line="30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pPr>
      <w:spacing w:line="30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pPr>
      <w:spacing w:line="30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pPr>
      <w:spacing w:line="30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pPr>
      <w:spacing w:line="30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pPr>
      <w:spacing w:line="30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pPr>
      <w:spacing w:line="30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line="30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line="30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line="30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line="30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line="30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line="30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line="30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line="30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pPr>
      <w:spacing w:after="0"/>
      <w:ind w:left="220" w:hanging="220"/>
    </w:pPr>
  </w:style>
  <w:style w:type="paragraph" w:styleId="TableofFigures">
    <w:name w:val="table of figures"/>
    <w:basedOn w:val="Normal"/>
    <w:next w:val="Normal"/>
    <w:uiPriority w:val="99"/>
    <w:semiHidden/>
    <w:unhideWhenUsed/>
    <w:pPr>
      <w:spacing w:after="0"/>
    </w:pPr>
  </w:style>
  <w:style w:type="table" w:styleId="TableProfessional">
    <w:name w:val="Table Professional"/>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line="30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line="30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line="30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line="30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Subtitle"/>
    <w:link w:val="TitleChar"/>
    <w:uiPriority w:val="18"/>
    <w:qFormat/>
    <w:rsid w:val="00D60ECA"/>
    <w:pPr>
      <w:adjustRightInd w:val="0"/>
      <w:snapToGrid w:val="0"/>
      <w:spacing w:before="0" w:after="0" w:line="240" w:lineRule="auto"/>
      <w:contextualSpacing/>
    </w:pPr>
    <w:rPr>
      <w:rFonts w:ascii="Aptos" w:eastAsia="Times New Roman" w:hAnsi="Aptos" w:cs="Arial (Headings)"/>
      <w:b/>
      <w:color w:val="132D4E" w:themeColor="text2"/>
      <w:kern w:val="28"/>
      <w:sz w:val="80"/>
      <w:szCs w:val="52"/>
    </w:rPr>
  </w:style>
  <w:style w:type="character" w:customStyle="1" w:styleId="TitleChar">
    <w:name w:val="Title Char"/>
    <w:link w:val="Title"/>
    <w:uiPriority w:val="18"/>
    <w:rsid w:val="00D60ECA"/>
    <w:rPr>
      <w:rFonts w:ascii="Aptos" w:eastAsia="Times New Roman" w:hAnsi="Aptos" w:cs="Arial (Headings)"/>
      <w:b/>
      <w:color w:val="132D4E" w:themeColor="text2"/>
      <w:kern w:val="28"/>
      <w:sz w:val="80"/>
      <w:szCs w:val="52"/>
      <w:lang w:val="en-US" w:eastAsia="ja-JP"/>
    </w:rPr>
  </w:style>
  <w:style w:type="paragraph" w:styleId="TOAHeading">
    <w:name w:val="toa heading"/>
    <w:basedOn w:val="Normal"/>
    <w:next w:val="Normal"/>
    <w:uiPriority w:val="99"/>
    <w:semiHidden/>
    <w:unhideWhenUsed/>
    <w:pPr>
      <w:spacing w:before="120"/>
    </w:pPr>
    <w:rPr>
      <w:rFonts w:ascii="Calibri" w:eastAsia="Times New Roman" w:hAnsi="Calibri"/>
      <w:b/>
      <w:bCs/>
      <w:sz w:val="24"/>
    </w:rPr>
  </w:style>
  <w:style w:type="paragraph" w:styleId="TOC1">
    <w:name w:val="toc 1"/>
    <w:basedOn w:val="Normal"/>
    <w:next w:val="Normal"/>
    <w:autoRedefine/>
    <w:uiPriority w:val="39"/>
    <w:unhideWhenUsed/>
    <w:rsid w:val="00A03C5E"/>
    <w:pPr>
      <w:tabs>
        <w:tab w:val="left" w:pos="227"/>
        <w:tab w:val="left" w:pos="442"/>
        <w:tab w:val="right" w:leader="underscore" w:pos="9090"/>
      </w:tabs>
      <w:spacing w:after="40"/>
    </w:pPr>
    <w:rPr>
      <w:rFonts w:ascii="Aptos" w:hAnsi="Aptos"/>
      <w:b/>
      <w:noProof/>
    </w:rPr>
  </w:style>
  <w:style w:type="paragraph" w:styleId="TOC2">
    <w:name w:val="toc 2"/>
    <w:basedOn w:val="Normal"/>
    <w:next w:val="Normal"/>
    <w:autoRedefine/>
    <w:uiPriority w:val="39"/>
    <w:unhideWhenUsed/>
    <w:qFormat/>
    <w:rsid w:val="00A03C5E"/>
    <w:pPr>
      <w:tabs>
        <w:tab w:val="left" w:pos="680"/>
        <w:tab w:val="right" w:leader="underscore" w:pos="9072"/>
      </w:tabs>
      <w:spacing w:after="40"/>
      <w:ind w:left="227"/>
    </w:pPr>
    <w:rPr>
      <w:noProof/>
    </w:rPr>
  </w:style>
  <w:style w:type="paragraph" w:styleId="TOC3">
    <w:name w:val="toc 3"/>
    <w:basedOn w:val="Normal"/>
    <w:next w:val="Normal"/>
    <w:uiPriority w:val="39"/>
    <w:rsid w:val="006C5992"/>
    <w:pPr>
      <w:tabs>
        <w:tab w:val="left" w:pos="1361"/>
        <w:tab w:val="right" w:pos="9072"/>
      </w:tabs>
      <w:spacing w:before="40" w:after="40"/>
      <w:ind w:left="680"/>
    </w:pPr>
  </w:style>
  <w:style w:type="paragraph" w:styleId="TOC4">
    <w:name w:val="toc 4"/>
    <w:basedOn w:val="Normal"/>
    <w:next w:val="Normal"/>
    <w:autoRedefine/>
    <w:uiPriority w:val="39"/>
    <w:semiHidden/>
    <w:unhideWhenUsed/>
    <w:pPr>
      <w:spacing w:after="100"/>
      <w:ind w:left="660"/>
    </w:pPr>
  </w:style>
  <w:style w:type="paragraph" w:styleId="TOC5">
    <w:name w:val="toc 5"/>
    <w:basedOn w:val="Normal"/>
    <w:next w:val="Normal"/>
    <w:autoRedefine/>
    <w:uiPriority w:val="39"/>
    <w:semiHidden/>
    <w:unhideWhenUsed/>
    <w:pPr>
      <w:spacing w:after="100"/>
      <w:ind w:left="880"/>
    </w:pPr>
  </w:style>
  <w:style w:type="paragraph" w:styleId="TOC6">
    <w:name w:val="toc 6"/>
    <w:basedOn w:val="Normal"/>
    <w:next w:val="Normal"/>
    <w:autoRedefine/>
    <w:uiPriority w:val="39"/>
    <w:semiHidden/>
    <w:unhideWhenUsed/>
    <w:pPr>
      <w:spacing w:after="100"/>
      <w:ind w:left="1100"/>
    </w:pPr>
  </w:style>
  <w:style w:type="paragraph" w:styleId="TOC7">
    <w:name w:val="toc 7"/>
    <w:basedOn w:val="Normal"/>
    <w:next w:val="Normal"/>
    <w:autoRedefine/>
    <w:uiPriority w:val="39"/>
    <w:semiHidden/>
    <w:unhideWhenUsed/>
    <w:pPr>
      <w:spacing w:after="100"/>
      <w:ind w:left="1320"/>
    </w:pPr>
  </w:style>
  <w:style w:type="paragraph" w:styleId="TOC8">
    <w:name w:val="toc 8"/>
    <w:basedOn w:val="Normal"/>
    <w:next w:val="Normal"/>
    <w:autoRedefine/>
    <w:uiPriority w:val="39"/>
    <w:semiHidden/>
    <w:unhideWhenUsed/>
    <w:pPr>
      <w:spacing w:after="100"/>
      <w:ind w:left="1540"/>
    </w:pPr>
  </w:style>
  <w:style w:type="paragraph" w:styleId="TOC9">
    <w:name w:val="toc 9"/>
    <w:basedOn w:val="Normal"/>
    <w:next w:val="Normal"/>
    <w:autoRedefine/>
    <w:uiPriority w:val="39"/>
    <w:semiHidden/>
    <w:unhideWhenUsed/>
    <w:pPr>
      <w:spacing w:after="100"/>
      <w:ind w:left="1760"/>
    </w:pPr>
  </w:style>
  <w:style w:type="paragraph" w:styleId="TOCHeading">
    <w:name w:val="TOC Heading"/>
    <w:basedOn w:val="Heading1"/>
    <w:next w:val="Normal"/>
    <w:uiPriority w:val="38"/>
    <w:unhideWhenUsed/>
    <w:qFormat/>
    <w:rsid w:val="00A35DA7"/>
    <w:pPr>
      <w:numPr>
        <w:numId w:val="0"/>
      </w:numPr>
      <w:spacing w:before="240" w:after="1200"/>
      <w:outlineLvl w:val="9"/>
    </w:pPr>
    <w:rPr>
      <w:rFonts w:ascii="Aptos" w:hAnsi="Aptos"/>
      <w:sz w:val="48"/>
    </w:rPr>
  </w:style>
  <w:style w:type="character" w:customStyle="1" w:styleId="NoSpacingChar">
    <w:name w:val="No Spacing Char"/>
    <w:basedOn w:val="DefaultParagraphFont"/>
    <w:link w:val="NoSpacing"/>
    <w:uiPriority w:val="1"/>
    <w:rsid w:val="00370608"/>
    <w:rPr>
      <w:rFonts w:ascii="Aptos Light" w:hAnsi="Aptos Light"/>
      <w:color w:val="595959"/>
      <w:kern w:val="20"/>
      <w:sz w:val="22"/>
      <w:lang w:val="en-US" w:eastAsia="ja-JP"/>
    </w:rPr>
  </w:style>
  <w:style w:type="paragraph" w:customStyle="1" w:styleId="Tabletitlenumbered">
    <w:name w:val="Table title numbered"/>
    <w:basedOn w:val="Normal"/>
    <w:next w:val="Normal"/>
    <w:uiPriority w:val="1"/>
    <w:qFormat/>
    <w:rsid w:val="00A61CF3"/>
    <w:pPr>
      <w:keepNext/>
      <w:numPr>
        <w:numId w:val="55"/>
      </w:numPr>
      <w:spacing w:before="240"/>
      <w:ind w:left="907" w:hanging="907"/>
    </w:pPr>
    <w:rPr>
      <w:rFonts w:asciiTheme="minorHAnsi" w:eastAsia="Times New Roman" w:hAnsiTheme="minorHAnsi"/>
      <w:color w:val="027566" w:themeColor="accent2" w:themeShade="BF"/>
    </w:rPr>
  </w:style>
  <w:style w:type="paragraph" w:customStyle="1" w:styleId="TableTextDecimal">
    <w:name w:val="Table Text Decimal"/>
    <w:basedOn w:val="Normal"/>
    <w:uiPriority w:val="1"/>
    <w:qFormat/>
    <w:rsid w:val="000C0F65"/>
    <w:pPr>
      <w:tabs>
        <w:tab w:val="decimal" w:pos="1252"/>
      </w:tabs>
      <w:spacing w:before="60" w:after="60" w:line="240" w:lineRule="auto"/>
      <w:ind w:left="144" w:right="144"/>
    </w:pPr>
    <w:rPr>
      <w:rFonts w:ascii="Aptos" w:hAnsi="Aptos"/>
      <w:sz w:val="18"/>
    </w:rPr>
  </w:style>
  <w:style w:type="table" w:customStyle="1" w:styleId="FinancialTable">
    <w:name w:val="Financial Table"/>
    <w:basedOn w:val="TableNormal"/>
    <w:uiPriority w:val="99"/>
    <w:pPr>
      <w:ind w:left="144" w:right="144"/>
    </w:pPr>
    <w:tblPr>
      <w:tblBorders>
        <w:insideH w:val="single" w:sz="4" w:space="0" w:color="D9D9D9"/>
      </w:tblBorders>
      <w:tblCellMar>
        <w:left w:w="0" w:type="dxa"/>
        <w:right w:w="0" w:type="dxa"/>
      </w:tblCellMar>
    </w:tblPr>
    <w:tblStylePr w:type="firstRow">
      <w:rPr>
        <w:rFonts w:ascii="Calibri" w:hAnsi="Calibri"/>
        <w:b w:val="0"/>
        <w:caps/>
        <w:smallCaps w:val="0"/>
        <w:color w:val="7E97AD"/>
        <w:sz w:val="22"/>
      </w:rPr>
    </w:tblStylePr>
    <w:tblStylePr w:type="firstCol">
      <w:rPr>
        <w:b/>
      </w:rPr>
    </w:tblStylePr>
  </w:style>
  <w:style w:type="numbering" w:customStyle="1" w:styleId="AnnualReport">
    <w:name w:val="Annual Report"/>
    <w:uiPriority w:val="99"/>
    <w:pPr>
      <w:numPr>
        <w:numId w:val="4"/>
      </w:numPr>
    </w:pPr>
  </w:style>
  <w:style w:type="paragraph" w:customStyle="1" w:styleId="TableText">
    <w:name w:val="Table Text"/>
    <w:basedOn w:val="Normal"/>
    <w:uiPriority w:val="8"/>
    <w:qFormat/>
    <w:rsid w:val="000C0F65"/>
    <w:pPr>
      <w:spacing w:before="60" w:after="60" w:line="240" w:lineRule="auto"/>
      <w:ind w:left="144" w:right="144"/>
    </w:pPr>
    <w:rPr>
      <w:rFonts w:ascii="Aptos" w:hAnsi="Aptos"/>
      <w:sz w:val="18"/>
    </w:rPr>
  </w:style>
  <w:style w:type="paragraph" w:customStyle="1" w:styleId="TableHeading">
    <w:name w:val="Table Heading"/>
    <w:basedOn w:val="Normal"/>
    <w:link w:val="TableHeadingChar"/>
    <w:uiPriority w:val="1"/>
    <w:qFormat/>
    <w:rsid w:val="000C0F65"/>
    <w:pPr>
      <w:spacing w:after="40" w:line="240" w:lineRule="auto"/>
      <w:ind w:left="144" w:right="144"/>
    </w:pPr>
    <w:rPr>
      <w:rFonts w:eastAsia="Times New Roman"/>
      <w:b/>
      <w:color w:val="000000" w:themeColor="text1"/>
      <w:sz w:val="18"/>
    </w:rPr>
  </w:style>
  <w:style w:type="paragraph" w:customStyle="1" w:styleId="runningtitle">
    <w:name w:val="running title"/>
    <w:basedOn w:val="Normal"/>
    <w:autoRedefine/>
    <w:uiPriority w:val="18"/>
    <w:qFormat/>
    <w:rsid w:val="001D528E"/>
    <w:pPr>
      <w:tabs>
        <w:tab w:val="left" w:pos="5032"/>
      </w:tabs>
      <w:spacing w:after="0" w:line="240" w:lineRule="auto"/>
      <w:ind w:left="-357" w:right="-357"/>
    </w:pPr>
    <w:rPr>
      <w:rFonts w:asciiTheme="majorHAnsi" w:eastAsia="Times New Roman" w:hAnsiTheme="majorHAnsi" w:cs="Aptos Display (Headings)"/>
      <w:caps/>
      <w:noProof/>
      <w:color w:val="404040" w:themeColor="text1" w:themeTint="BF"/>
      <w:spacing w:val="32"/>
      <w:kern w:val="16"/>
      <w:sz w:val="15"/>
      <w:szCs w:val="44"/>
      <w14:reflection w14:blurRad="0" w14:stA="100000" w14:stPos="0" w14:endA="0" w14:endPos="0" w14:dist="0" w14:dir="0" w14:fadeDir="0" w14:sx="0" w14:sy="0" w14:kx="0" w14:ky="0" w14:algn="b"/>
    </w:rPr>
  </w:style>
  <w:style w:type="table" w:customStyle="1" w:styleId="AMLA">
    <w:name w:val="AMLA"/>
    <w:basedOn w:val="TableNormal"/>
    <w:uiPriority w:val="99"/>
    <w:rsid w:val="000C0F65"/>
    <w:pPr>
      <w:spacing w:before="120"/>
    </w:pPr>
    <w:rPr>
      <w:rFonts w:asciiTheme="minorHAnsi" w:hAnsiTheme="minorHAnsi"/>
      <w:color w:val="262626" w:themeColor="text1" w:themeTint="D9"/>
      <w:sz w:val="18"/>
    </w:rPr>
    <w:tblPr>
      <w:tblStyleRowBandSize w:val="1"/>
      <w:tblBorders>
        <w:bottom w:val="single" w:sz="2" w:space="0" w:color="7F7F7F" w:themeColor="text1" w:themeTint="80"/>
        <w:insideH w:val="single" w:sz="4" w:space="0" w:color="7F7F7F" w:themeColor="text1" w:themeTint="80"/>
      </w:tblBorders>
      <w:tblCellMar>
        <w:top w:w="57" w:type="dxa"/>
        <w:left w:w="57" w:type="dxa"/>
        <w:bottom w:w="57" w:type="dxa"/>
        <w:right w:w="57" w:type="dxa"/>
      </w:tblCellMar>
    </w:tblPr>
    <w:tcPr>
      <w:shd w:val="clear" w:color="auto" w:fill="auto"/>
    </w:tcPr>
    <w:tblStylePr w:type="firstRow">
      <w:rPr>
        <w:rFonts w:asciiTheme="minorHAnsi" w:hAnsiTheme="minorHAnsi"/>
        <w:caps w:val="0"/>
        <w:smallCaps w:val="0"/>
        <w:color w:val="FFFFFF" w:themeColor="background1"/>
        <w:sz w:val="16"/>
      </w:rPr>
      <w:tblPr/>
      <w:tcPr>
        <w:tcBorders>
          <w:bottom w:val="single" w:sz="2" w:space="0" w:color="7F7F7F" w:themeColor="text1" w:themeTint="80"/>
        </w:tcBorders>
        <w:shd w:val="clear" w:color="auto" w:fill="B8D8D0"/>
      </w:tcPr>
    </w:tblStylePr>
    <w:tblStylePr w:type="lastRow">
      <w:tblPr/>
      <w:tcPr>
        <w:tcBorders>
          <w:bottom w:val="single" w:sz="4" w:space="0" w:color="039D89" w:themeColor="accent2"/>
          <w:insideH w:val="nil"/>
        </w:tcBorders>
        <w:shd w:val="clear" w:color="auto" w:fill="F2F2F2" w:themeFill="background1" w:themeFillShade="F2"/>
      </w:tcPr>
    </w:tblStylePr>
    <w:tblStylePr w:type="band1Horz">
      <w:rPr>
        <w:rFonts w:asciiTheme="minorHAnsi" w:hAnsiTheme="minorHAnsi"/>
        <w:sz w:val="18"/>
      </w:rPr>
    </w:tblStylePr>
    <w:tblStylePr w:type="band2Horz">
      <w:rPr>
        <w:rFonts w:asciiTheme="minorHAnsi" w:hAnsiTheme="minorHAnsi"/>
        <w:sz w:val="18"/>
      </w:rPr>
    </w:tblStylePr>
  </w:style>
  <w:style w:type="character" w:customStyle="1" w:styleId="TableHeadingChar">
    <w:name w:val="Table Heading Char"/>
    <w:basedOn w:val="DefaultParagraphFont"/>
    <w:link w:val="TableHeading"/>
    <w:uiPriority w:val="1"/>
    <w:rsid w:val="000C0F65"/>
    <w:rPr>
      <w:rFonts w:ascii="Aptos Light" w:eastAsia="Times New Roman" w:hAnsi="Aptos Light"/>
      <w:b/>
      <w:color w:val="000000" w:themeColor="text1"/>
      <w:kern w:val="20"/>
      <w:sz w:val="18"/>
      <w:lang w:val="en-US" w:eastAsia="ja-JP"/>
    </w:rPr>
  </w:style>
  <w:style w:type="paragraph" w:customStyle="1" w:styleId="Placeanddate">
    <w:name w:val="Place and date"/>
    <w:basedOn w:val="Normal"/>
    <w:qFormat/>
    <w:rsid w:val="00D60ECA"/>
    <w:pPr>
      <w:jc w:val="right"/>
    </w:pPr>
    <w:rPr>
      <w:color w:val="000000" w:themeColor="text1"/>
      <w:sz w:val="18"/>
      <w:szCs w:val="18"/>
      <w:lang w:val="en-GB"/>
    </w:rPr>
  </w:style>
  <w:style w:type="table" w:styleId="TableGridLight">
    <w:name w:val="Grid Table Light"/>
    <w:basedOn w:val="TableNormal"/>
    <w:uiPriority w:val="40"/>
    <w:rsid w:val="001131A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131A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131A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131A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1131A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1131AC"/>
    <w:tblPr>
      <w:tblStyleRowBandSize w:val="1"/>
      <w:tblStyleColBandSize w:val="1"/>
      <w:tblBorders>
        <w:top w:val="single" w:sz="4" w:space="0" w:color="84ACEF" w:themeColor="accent1" w:themeTint="66"/>
        <w:left w:val="single" w:sz="4" w:space="0" w:color="84ACEF" w:themeColor="accent1" w:themeTint="66"/>
        <w:bottom w:val="single" w:sz="4" w:space="0" w:color="84ACEF" w:themeColor="accent1" w:themeTint="66"/>
        <w:right w:val="single" w:sz="4" w:space="0" w:color="84ACEF" w:themeColor="accent1" w:themeTint="66"/>
        <w:insideH w:val="single" w:sz="4" w:space="0" w:color="84ACEF" w:themeColor="accent1" w:themeTint="66"/>
        <w:insideV w:val="single" w:sz="4" w:space="0" w:color="84ACEF" w:themeColor="accent1" w:themeTint="66"/>
      </w:tblBorders>
    </w:tblPr>
    <w:tblStylePr w:type="firstRow">
      <w:rPr>
        <w:b/>
        <w:bCs/>
      </w:rPr>
      <w:tblPr/>
      <w:tcPr>
        <w:tcBorders>
          <w:bottom w:val="single" w:sz="12" w:space="0" w:color="4782E7" w:themeColor="accent1" w:themeTint="99"/>
        </w:tcBorders>
      </w:tcPr>
    </w:tblStylePr>
    <w:tblStylePr w:type="lastRow">
      <w:rPr>
        <w:b/>
        <w:bCs/>
      </w:rPr>
      <w:tblPr/>
      <w:tcPr>
        <w:tcBorders>
          <w:top w:val="double" w:sz="2" w:space="0" w:color="4782E7"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131AC"/>
    <w:tblPr>
      <w:tblStyleRowBandSize w:val="1"/>
      <w:tblStyleColBandSize w:val="1"/>
      <w:tblBorders>
        <w:top w:val="single" w:sz="4" w:space="0" w:color="FFEEB4" w:themeColor="accent3" w:themeTint="66"/>
        <w:left w:val="single" w:sz="4" w:space="0" w:color="FFEEB4" w:themeColor="accent3" w:themeTint="66"/>
        <w:bottom w:val="single" w:sz="4" w:space="0" w:color="FFEEB4" w:themeColor="accent3" w:themeTint="66"/>
        <w:right w:val="single" w:sz="4" w:space="0" w:color="FFEEB4" w:themeColor="accent3" w:themeTint="66"/>
        <w:insideH w:val="single" w:sz="4" w:space="0" w:color="FFEEB4" w:themeColor="accent3" w:themeTint="66"/>
        <w:insideV w:val="single" w:sz="4" w:space="0" w:color="FFEEB4" w:themeColor="accent3" w:themeTint="66"/>
      </w:tblBorders>
    </w:tblPr>
    <w:tblStylePr w:type="firstRow">
      <w:rPr>
        <w:b/>
        <w:bCs/>
      </w:rPr>
      <w:tblPr/>
      <w:tcPr>
        <w:tcBorders>
          <w:bottom w:val="single" w:sz="12" w:space="0" w:color="FFE68E" w:themeColor="accent3" w:themeTint="99"/>
        </w:tcBorders>
      </w:tcPr>
    </w:tblStylePr>
    <w:tblStylePr w:type="lastRow">
      <w:rPr>
        <w:b/>
        <w:bCs/>
      </w:rPr>
      <w:tblPr/>
      <w:tcPr>
        <w:tcBorders>
          <w:top w:val="double" w:sz="2" w:space="0" w:color="FFE68E"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1131AC"/>
    <w:tblPr>
      <w:tblStyleRowBandSize w:val="1"/>
      <w:tblStyleColBandSize w:val="1"/>
      <w:tblBorders>
        <w:top w:val="single" w:sz="4" w:space="0" w:color="B3D9EB" w:themeColor="accent4" w:themeTint="66"/>
        <w:left w:val="single" w:sz="4" w:space="0" w:color="B3D9EB" w:themeColor="accent4" w:themeTint="66"/>
        <w:bottom w:val="single" w:sz="4" w:space="0" w:color="B3D9EB" w:themeColor="accent4" w:themeTint="66"/>
        <w:right w:val="single" w:sz="4" w:space="0" w:color="B3D9EB" w:themeColor="accent4" w:themeTint="66"/>
        <w:insideH w:val="single" w:sz="4" w:space="0" w:color="B3D9EB" w:themeColor="accent4" w:themeTint="66"/>
        <w:insideV w:val="single" w:sz="4" w:space="0" w:color="B3D9EB" w:themeColor="accent4" w:themeTint="66"/>
      </w:tblBorders>
    </w:tblPr>
    <w:tblStylePr w:type="firstRow">
      <w:rPr>
        <w:b/>
        <w:bCs/>
      </w:rPr>
      <w:tblPr/>
      <w:tcPr>
        <w:tcBorders>
          <w:bottom w:val="single" w:sz="12" w:space="0" w:color="8EC7E2" w:themeColor="accent4" w:themeTint="99"/>
        </w:tcBorders>
      </w:tcPr>
    </w:tblStylePr>
    <w:tblStylePr w:type="lastRow">
      <w:rPr>
        <w:b/>
        <w:bCs/>
      </w:rPr>
      <w:tblPr/>
      <w:tcPr>
        <w:tcBorders>
          <w:top w:val="double" w:sz="2" w:space="0" w:color="8EC7E2"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131AC"/>
    <w:tblPr>
      <w:tblStyleRowBandSize w:val="1"/>
      <w:tblStyleColBandSize w:val="1"/>
      <w:tblBorders>
        <w:top w:val="single" w:sz="4" w:space="0" w:color="F38CB8" w:themeColor="accent5" w:themeTint="66"/>
        <w:left w:val="single" w:sz="4" w:space="0" w:color="F38CB8" w:themeColor="accent5" w:themeTint="66"/>
        <w:bottom w:val="single" w:sz="4" w:space="0" w:color="F38CB8" w:themeColor="accent5" w:themeTint="66"/>
        <w:right w:val="single" w:sz="4" w:space="0" w:color="F38CB8" w:themeColor="accent5" w:themeTint="66"/>
        <w:insideH w:val="single" w:sz="4" w:space="0" w:color="F38CB8" w:themeColor="accent5" w:themeTint="66"/>
        <w:insideV w:val="single" w:sz="4" w:space="0" w:color="F38CB8" w:themeColor="accent5" w:themeTint="66"/>
      </w:tblBorders>
    </w:tblPr>
    <w:tblStylePr w:type="firstRow">
      <w:rPr>
        <w:b/>
        <w:bCs/>
      </w:rPr>
      <w:tblPr/>
      <w:tcPr>
        <w:tcBorders>
          <w:bottom w:val="single" w:sz="12" w:space="0" w:color="ED5395" w:themeColor="accent5" w:themeTint="99"/>
        </w:tcBorders>
      </w:tcPr>
    </w:tblStylePr>
    <w:tblStylePr w:type="lastRow">
      <w:rPr>
        <w:b/>
        <w:bCs/>
      </w:rPr>
      <w:tblPr/>
      <w:tcPr>
        <w:tcBorders>
          <w:top w:val="double" w:sz="2" w:space="0" w:color="ED5395" w:themeColor="accent5" w:themeTint="99"/>
        </w:tcBorders>
      </w:tcPr>
    </w:tblStylePr>
    <w:tblStylePr w:type="firstCol">
      <w:rPr>
        <w:b/>
        <w:bCs/>
      </w:rPr>
    </w:tblStylePr>
    <w:tblStylePr w:type="lastCol">
      <w:rPr>
        <w:b/>
        <w:bCs/>
      </w:rPr>
    </w:tblStylePr>
  </w:style>
  <w:style w:type="table" w:styleId="GridTable3-Accent2">
    <w:name w:val="Grid Table 3 Accent 2"/>
    <w:basedOn w:val="TableNormal"/>
    <w:uiPriority w:val="48"/>
    <w:rsid w:val="001131AC"/>
    <w:tblPr>
      <w:tblStyleRowBandSize w:val="1"/>
      <w:tblStyleColBandSize w:val="1"/>
      <w:tblBorders>
        <w:top w:val="single" w:sz="4" w:space="0" w:color="30FBE0" w:themeColor="accent2" w:themeTint="99"/>
        <w:left w:val="single" w:sz="4" w:space="0" w:color="30FBE0" w:themeColor="accent2" w:themeTint="99"/>
        <w:bottom w:val="single" w:sz="4" w:space="0" w:color="30FBE0" w:themeColor="accent2" w:themeTint="99"/>
        <w:right w:val="single" w:sz="4" w:space="0" w:color="30FBE0" w:themeColor="accent2" w:themeTint="99"/>
        <w:insideH w:val="single" w:sz="4" w:space="0" w:color="30FBE0" w:themeColor="accent2" w:themeTint="99"/>
        <w:insideV w:val="single" w:sz="4" w:space="0" w:color="30FBE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AFDF4" w:themeFill="accent2" w:themeFillTint="33"/>
      </w:tcPr>
    </w:tblStylePr>
    <w:tblStylePr w:type="band1Horz">
      <w:tblPr/>
      <w:tcPr>
        <w:shd w:val="clear" w:color="auto" w:fill="BAFDF4" w:themeFill="accent2" w:themeFillTint="33"/>
      </w:tcPr>
    </w:tblStylePr>
    <w:tblStylePr w:type="neCell">
      <w:tblPr/>
      <w:tcPr>
        <w:tcBorders>
          <w:bottom w:val="single" w:sz="4" w:space="0" w:color="30FBE0" w:themeColor="accent2" w:themeTint="99"/>
        </w:tcBorders>
      </w:tcPr>
    </w:tblStylePr>
    <w:tblStylePr w:type="nwCell">
      <w:tblPr/>
      <w:tcPr>
        <w:tcBorders>
          <w:bottom w:val="single" w:sz="4" w:space="0" w:color="30FBE0" w:themeColor="accent2" w:themeTint="99"/>
        </w:tcBorders>
      </w:tcPr>
    </w:tblStylePr>
    <w:tblStylePr w:type="seCell">
      <w:tblPr/>
      <w:tcPr>
        <w:tcBorders>
          <w:top w:val="single" w:sz="4" w:space="0" w:color="30FBE0" w:themeColor="accent2" w:themeTint="99"/>
        </w:tcBorders>
      </w:tcPr>
    </w:tblStylePr>
    <w:tblStylePr w:type="swCell">
      <w:tblPr/>
      <w:tcPr>
        <w:tcBorders>
          <w:top w:val="single" w:sz="4" w:space="0" w:color="30FBE0" w:themeColor="accent2" w:themeTint="99"/>
        </w:tcBorders>
      </w:tcPr>
    </w:tblStylePr>
  </w:style>
  <w:style w:type="table" w:styleId="GridTable3-Accent3">
    <w:name w:val="Grid Table 3 Accent 3"/>
    <w:basedOn w:val="TableNormal"/>
    <w:uiPriority w:val="48"/>
    <w:rsid w:val="001131AC"/>
    <w:tblPr>
      <w:tblStyleRowBandSize w:val="1"/>
      <w:tblStyleColBandSize w:val="1"/>
      <w:tblBorders>
        <w:top w:val="single" w:sz="4" w:space="0" w:color="FFE68E" w:themeColor="accent3" w:themeTint="99"/>
        <w:left w:val="single" w:sz="4" w:space="0" w:color="FFE68E" w:themeColor="accent3" w:themeTint="99"/>
        <w:bottom w:val="single" w:sz="4" w:space="0" w:color="FFE68E" w:themeColor="accent3" w:themeTint="99"/>
        <w:right w:val="single" w:sz="4" w:space="0" w:color="FFE68E" w:themeColor="accent3" w:themeTint="99"/>
        <w:insideH w:val="single" w:sz="4" w:space="0" w:color="FFE68E" w:themeColor="accent3" w:themeTint="99"/>
        <w:insideV w:val="single" w:sz="4" w:space="0" w:color="FFE68E"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6D9" w:themeFill="accent3" w:themeFillTint="33"/>
      </w:tcPr>
    </w:tblStylePr>
    <w:tblStylePr w:type="band1Horz">
      <w:tblPr/>
      <w:tcPr>
        <w:shd w:val="clear" w:color="auto" w:fill="FFF6D9" w:themeFill="accent3" w:themeFillTint="33"/>
      </w:tcPr>
    </w:tblStylePr>
    <w:tblStylePr w:type="neCell">
      <w:tblPr/>
      <w:tcPr>
        <w:tcBorders>
          <w:bottom w:val="single" w:sz="4" w:space="0" w:color="FFE68E" w:themeColor="accent3" w:themeTint="99"/>
        </w:tcBorders>
      </w:tcPr>
    </w:tblStylePr>
    <w:tblStylePr w:type="nwCell">
      <w:tblPr/>
      <w:tcPr>
        <w:tcBorders>
          <w:bottom w:val="single" w:sz="4" w:space="0" w:color="FFE68E" w:themeColor="accent3" w:themeTint="99"/>
        </w:tcBorders>
      </w:tcPr>
    </w:tblStylePr>
    <w:tblStylePr w:type="seCell">
      <w:tblPr/>
      <w:tcPr>
        <w:tcBorders>
          <w:top w:val="single" w:sz="4" w:space="0" w:color="FFE68E" w:themeColor="accent3" w:themeTint="99"/>
        </w:tcBorders>
      </w:tcPr>
    </w:tblStylePr>
    <w:tblStylePr w:type="swCell">
      <w:tblPr/>
      <w:tcPr>
        <w:tcBorders>
          <w:top w:val="single" w:sz="4" w:space="0" w:color="FFE68E" w:themeColor="accent3" w:themeTint="99"/>
        </w:tcBorders>
      </w:tcPr>
    </w:tblStylePr>
  </w:style>
  <w:style w:type="table" w:styleId="GridTable3-Accent4">
    <w:name w:val="Grid Table 3 Accent 4"/>
    <w:basedOn w:val="TableNormal"/>
    <w:uiPriority w:val="48"/>
    <w:rsid w:val="001131AC"/>
    <w:tblPr>
      <w:tblStyleRowBandSize w:val="1"/>
      <w:tblStyleColBandSize w:val="1"/>
      <w:tblBorders>
        <w:top w:val="single" w:sz="4" w:space="0" w:color="8EC7E2" w:themeColor="accent4" w:themeTint="99"/>
        <w:left w:val="single" w:sz="4" w:space="0" w:color="8EC7E2" w:themeColor="accent4" w:themeTint="99"/>
        <w:bottom w:val="single" w:sz="4" w:space="0" w:color="8EC7E2" w:themeColor="accent4" w:themeTint="99"/>
        <w:right w:val="single" w:sz="4" w:space="0" w:color="8EC7E2" w:themeColor="accent4" w:themeTint="99"/>
        <w:insideH w:val="single" w:sz="4" w:space="0" w:color="8EC7E2" w:themeColor="accent4" w:themeTint="99"/>
        <w:insideV w:val="single" w:sz="4" w:space="0" w:color="8EC7E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CF5" w:themeFill="accent4" w:themeFillTint="33"/>
      </w:tcPr>
    </w:tblStylePr>
    <w:tblStylePr w:type="band1Horz">
      <w:tblPr/>
      <w:tcPr>
        <w:shd w:val="clear" w:color="auto" w:fill="D9ECF5" w:themeFill="accent4" w:themeFillTint="33"/>
      </w:tcPr>
    </w:tblStylePr>
    <w:tblStylePr w:type="neCell">
      <w:tblPr/>
      <w:tcPr>
        <w:tcBorders>
          <w:bottom w:val="single" w:sz="4" w:space="0" w:color="8EC7E2" w:themeColor="accent4" w:themeTint="99"/>
        </w:tcBorders>
      </w:tcPr>
    </w:tblStylePr>
    <w:tblStylePr w:type="nwCell">
      <w:tblPr/>
      <w:tcPr>
        <w:tcBorders>
          <w:bottom w:val="single" w:sz="4" w:space="0" w:color="8EC7E2" w:themeColor="accent4" w:themeTint="99"/>
        </w:tcBorders>
      </w:tcPr>
    </w:tblStylePr>
    <w:tblStylePr w:type="seCell">
      <w:tblPr/>
      <w:tcPr>
        <w:tcBorders>
          <w:top w:val="single" w:sz="4" w:space="0" w:color="8EC7E2" w:themeColor="accent4" w:themeTint="99"/>
        </w:tcBorders>
      </w:tcPr>
    </w:tblStylePr>
    <w:tblStylePr w:type="swCell">
      <w:tblPr/>
      <w:tcPr>
        <w:tcBorders>
          <w:top w:val="single" w:sz="4" w:space="0" w:color="8EC7E2" w:themeColor="accent4" w:themeTint="99"/>
        </w:tcBorders>
      </w:tcPr>
    </w:tblStylePr>
  </w:style>
  <w:style w:type="table" w:styleId="GridTable5Dark-Accent2">
    <w:name w:val="Grid Table 5 Dark Accent 2"/>
    <w:basedOn w:val="TableNormal"/>
    <w:uiPriority w:val="50"/>
    <w:rsid w:val="001131A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AFDF4"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39D8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39D8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39D8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39D89" w:themeFill="accent2"/>
      </w:tcPr>
    </w:tblStylePr>
    <w:tblStylePr w:type="band1Vert">
      <w:tblPr/>
      <w:tcPr>
        <w:shd w:val="clear" w:color="auto" w:fill="75FCEA" w:themeFill="accent2" w:themeFillTint="66"/>
      </w:tcPr>
    </w:tblStylePr>
    <w:tblStylePr w:type="band1Horz">
      <w:tblPr/>
      <w:tcPr>
        <w:shd w:val="clear" w:color="auto" w:fill="75FCEA" w:themeFill="accent2" w:themeFillTint="66"/>
      </w:tcPr>
    </w:tblStylePr>
  </w:style>
  <w:style w:type="table" w:styleId="GridTable5Dark-Accent4">
    <w:name w:val="Grid Table 5 Dark Accent 4"/>
    <w:basedOn w:val="TableNormal"/>
    <w:uiPriority w:val="50"/>
    <w:rsid w:val="001131A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CF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3A2CF"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3A2CF"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3A2CF"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3A2CF" w:themeFill="accent4"/>
      </w:tcPr>
    </w:tblStylePr>
    <w:tblStylePr w:type="band1Vert">
      <w:tblPr/>
      <w:tcPr>
        <w:shd w:val="clear" w:color="auto" w:fill="B3D9EB" w:themeFill="accent4" w:themeFillTint="66"/>
      </w:tcPr>
    </w:tblStylePr>
    <w:tblStylePr w:type="band1Horz">
      <w:tblPr/>
      <w:tcPr>
        <w:shd w:val="clear" w:color="auto" w:fill="B3D9EB" w:themeFill="accent4" w:themeFillTint="66"/>
      </w:tcPr>
    </w:tblStylePr>
  </w:style>
  <w:style w:type="numbering" w:customStyle="1" w:styleId="CurrentList1">
    <w:name w:val="Current List1"/>
    <w:uiPriority w:val="99"/>
    <w:rsid w:val="004D6AD7"/>
    <w:pPr>
      <w:numPr>
        <w:numId w:val="7"/>
      </w:numPr>
    </w:pPr>
  </w:style>
  <w:style w:type="paragraph" w:customStyle="1" w:styleId="tablerighttable">
    <w:name w:val="table right (table)"/>
    <w:basedOn w:val="Normal"/>
    <w:uiPriority w:val="99"/>
    <w:rsid w:val="004409B7"/>
    <w:pPr>
      <w:suppressAutoHyphens/>
      <w:autoSpaceDE w:val="0"/>
      <w:autoSpaceDN w:val="0"/>
      <w:adjustRightInd w:val="0"/>
      <w:spacing w:before="227" w:after="0"/>
      <w:ind w:right="113"/>
      <w:jc w:val="right"/>
      <w:textAlignment w:val="center"/>
    </w:pPr>
    <w:rPr>
      <w:rFonts w:asciiTheme="minorHAnsi" w:hAnsiTheme="minorHAnsi" w:cs="EC Square Sans Cond Pro"/>
      <w:color w:val="000000"/>
      <w:kern w:val="0"/>
      <w:sz w:val="16"/>
      <w:szCs w:val="16"/>
      <w:lang w:val="en-GB" w:eastAsia="en-GB"/>
    </w:rPr>
  </w:style>
  <w:style w:type="paragraph" w:customStyle="1" w:styleId="tablelefttable">
    <w:name w:val="table left (table)"/>
    <w:basedOn w:val="Normal"/>
    <w:uiPriority w:val="99"/>
    <w:rsid w:val="00233E73"/>
    <w:pPr>
      <w:suppressAutoHyphens/>
      <w:autoSpaceDE w:val="0"/>
      <w:autoSpaceDN w:val="0"/>
      <w:adjustRightInd w:val="0"/>
      <w:spacing w:before="0" w:after="0"/>
      <w:textAlignment w:val="center"/>
    </w:pPr>
    <w:rPr>
      <w:rFonts w:asciiTheme="minorHAnsi" w:hAnsiTheme="minorHAnsi" w:cs="EC Square Sans Cond Pro"/>
      <w:color w:val="000000"/>
      <w:kern w:val="0"/>
      <w:sz w:val="18"/>
      <w:szCs w:val="16"/>
      <w:lang w:val="en-GB" w:eastAsia="en-GB"/>
    </w:rPr>
  </w:style>
  <w:style w:type="numbering" w:customStyle="1" w:styleId="CurrentList2">
    <w:name w:val="Current List2"/>
    <w:uiPriority w:val="99"/>
    <w:rsid w:val="00A81F25"/>
    <w:pPr>
      <w:numPr>
        <w:numId w:val="8"/>
      </w:numPr>
    </w:pPr>
  </w:style>
  <w:style w:type="numbering" w:customStyle="1" w:styleId="CurrentList8">
    <w:name w:val="Current List8"/>
    <w:uiPriority w:val="99"/>
    <w:rsid w:val="00193C74"/>
    <w:pPr>
      <w:numPr>
        <w:numId w:val="14"/>
      </w:numPr>
    </w:pPr>
  </w:style>
  <w:style w:type="numbering" w:customStyle="1" w:styleId="CurrentList9">
    <w:name w:val="Current List9"/>
    <w:uiPriority w:val="99"/>
    <w:rsid w:val="00193C74"/>
    <w:pPr>
      <w:numPr>
        <w:numId w:val="15"/>
      </w:numPr>
    </w:pPr>
  </w:style>
  <w:style w:type="numbering" w:customStyle="1" w:styleId="CurrentList10">
    <w:name w:val="Current List10"/>
    <w:uiPriority w:val="99"/>
    <w:rsid w:val="00193C74"/>
    <w:pPr>
      <w:numPr>
        <w:numId w:val="16"/>
      </w:numPr>
    </w:pPr>
  </w:style>
  <w:style w:type="numbering" w:customStyle="1" w:styleId="CurrentList11">
    <w:name w:val="Current List11"/>
    <w:uiPriority w:val="99"/>
    <w:rsid w:val="005A1351"/>
    <w:pPr>
      <w:numPr>
        <w:numId w:val="17"/>
      </w:numPr>
    </w:pPr>
  </w:style>
  <w:style w:type="numbering" w:customStyle="1" w:styleId="CurrentList3">
    <w:name w:val="Current List3"/>
    <w:uiPriority w:val="99"/>
    <w:rsid w:val="00B04577"/>
    <w:pPr>
      <w:numPr>
        <w:numId w:val="9"/>
      </w:numPr>
    </w:pPr>
  </w:style>
  <w:style w:type="numbering" w:customStyle="1" w:styleId="CurrentList4">
    <w:name w:val="Current List4"/>
    <w:uiPriority w:val="99"/>
    <w:rsid w:val="00B04577"/>
    <w:pPr>
      <w:numPr>
        <w:numId w:val="10"/>
      </w:numPr>
    </w:pPr>
  </w:style>
  <w:style w:type="numbering" w:customStyle="1" w:styleId="CurrentList5">
    <w:name w:val="Current List5"/>
    <w:uiPriority w:val="99"/>
    <w:rsid w:val="00B04577"/>
    <w:pPr>
      <w:numPr>
        <w:numId w:val="11"/>
      </w:numPr>
    </w:pPr>
  </w:style>
  <w:style w:type="numbering" w:customStyle="1" w:styleId="CurrentList6">
    <w:name w:val="Current List6"/>
    <w:uiPriority w:val="99"/>
    <w:rsid w:val="002232A2"/>
    <w:pPr>
      <w:numPr>
        <w:numId w:val="12"/>
      </w:numPr>
    </w:pPr>
  </w:style>
  <w:style w:type="numbering" w:customStyle="1" w:styleId="CurrentList7">
    <w:name w:val="Current List7"/>
    <w:uiPriority w:val="99"/>
    <w:rsid w:val="00193C74"/>
    <w:pPr>
      <w:numPr>
        <w:numId w:val="13"/>
      </w:numPr>
    </w:pPr>
  </w:style>
  <w:style w:type="numbering" w:customStyle="1" w:styleId="CurrentList22">
    <w:name w:val="Current List22"/>
    <w:uiPriority w:val="99"/>
    <w:rsid w:val="00073BC0"/>
    <w:pPr>
      <w:numPr>
        <w:numId w:val="28"/>
      </w:numPr>
    </w:pPr>
  </w:style>
  <w:style w:type="numbering" w:customStyle="1" w:styleId="CurrentList23">
    <w:name w:val="Current List23"/>
    <w:uiPriority w:val="99"/>
    <w:rsid w:val="00073BC0"/>
    <w:pPr>
      <w:numPr>
        <w:numId w:val="29"/>
      </w:numPr>
    </w:pPr>
  </w:style>
  <w:style w:type="numbering" w:customStyle="1" w:styleId="CurrentList24">
    <w:name w:val="Current List24"/>
    <w:uiPriority w:val="99"/>
    <w:rsid w:val="00073BC0"/>
    <w:pPr>
      <w:numPr>
        <w:numId w:val="30"/>
      </w:numPr>
    </w:pPr>
  </w:style>
  <w:style w:type="numbering" w:customStyle="1" w:styleId="CurrentList25">
    <w:name w:val="Current List25"/>
    <w:uiPriority w:val="99"/>
    <w:rsid w:val="00073BC0"/>
    <w:pPr>
      <w:numPr>
        <w:numId w:val="31"/>
      </w:numPr>
    </w:pPr>
  </w:style>
  <w:style w:type="numbering" w:customStyle="1" w:styleId="CurrentList26">
    <w:name w:val="Current List26"/>
    <w:uiPriority w:val="99"/>
    <w:rsid w:val="00073BC0"/>
    <w:pPr>
      <w:numPr>
        <w:numId w:val="32"/>
      </w:numPr>
    </w:pPr>
  </w:style>
  <w:style w:type="numbering" w:customStyle="1" w:styleId="CurrentList12">
    <w:name w:val="Current List12"/>
    <w:uiPriority w:val="99"/>
    <w:rsid w:val="00397F2B"/>
    <w:pPr>
      <w:numPr>
        <w:numId w:val="18"/>
      </w:numPr>
    </w:pPr>
  </w:style>
  <w:style w:type="numbering" w:customStyle="1" w:styleId="CurrentList13">
    <w:name w:val="Current List13"/>
    <w:uiPriority w:val="99"/>
    <w:rsid w:val="00397F2B"/>
    <w:pPr>
      <w:numPr>
        <w:numId w:val="19"/>
      </w:numPr>
    </w:pPr>
  </w:style>
  <w:style w:type="numbering" w:customStyle="1" w:styleId="CurrentList14">
    <w:name w:val="Current List14"/>
    <w:uiPriority w:val="99"/>
    <w:rsid w:val="00397F2B"/>
    <w:pPr>
      <w:numPr>
        <w:numId w:val="20"/>
      </w:numPr>
    </w:pPr>
  </w:style>
  <w:style w:type="numbering" w:customStyle="1" w:styleId="CurrentList15">
    <w:name w:val="Current List15"/>
    <w:uiPriority w:val="99"/>
    <w:rsid w:val="00397F2B"/>
    <w:pPr>
      <w:numPr>
        <w:numId w:val="21"/>
      </w:numPr>
    </w:pPr>
  </w:style>
  <w:style w:type="numbering" w:customStyle="1" w:styleId="CurrentList16">
    <w:name w:val="Current List16"/>
    <w:uiPriority w:val="99"/>
    <w:rsid w:val="00061AAE"/>
    <w:pPr>
      <w:numPr>
        <w:numId w:val="22"/>
      </w:numPr>
    </w:pPr>
  </w:style>
  <w:style w:type="numbering" w:customStyle="1" w:styleId="CurrentList17">
    <w:name w:val="Current List17"/>
    <w:uiPriority w:val="99"/>
    <w:rsid w:val="00061AAE"/>
    <w:pPr>
      <w:numPr>
        <w:numId w:val="23"/>
      </w:numPr>
    </w:pPr>
  </w:style>
  <w:style w:type="numbering" w:customStyle="1" w:styleId="CurrentList18">
    <w:name w:val="Current List18"/>
    <w:uiPriority w:val="99"/>
    <w:rsid w:val="00061AAE"/>
    <w:pPr>
      <w:numPr>
        <w:numId w:val="24"/>
      </w:numPr>
    </w:pPr>
  </w:style>
  <w:style w:type="numbering" w:customStyle="1" w:styleId="CurrentList19">
    <w:name w:val="Current List19"/>
    <w:uiPriority w:val="99"/>
    <w:rsid w:val="00061AAE"/>
    <w:pPr>
      <w:numPr>
        <w:numId w:val="25"/>
      </w:numPr>
    </w:pPr>
  </w:style>
  <w:style w:type="paragraph" w:styleId="ListNumber2">
    <w:name w:val="List Number 2"/>
    <w:basedOn w:val="ListNumber"/>
    <w:uiPriority w:val="99"/>
    <w:unhideWhenUsed/>
    <w:qFormat/>
    <w:rsid w:val="00E6619E"/>
    <w:pPr>
      <w:numPr>
        <w:ilvl w:val="1"/>
      </w:numPr>
      <w:ind w:left="754" w:hanging="397"/>
    </w:pPr>
  </w:style>
  <w:style w:type="paragraph" w:styleId="ListNumber3">
    <w:name w:val="List Number 3"/>
    <w:basedOn w:val="Normal"/>
    <w:uiPriority w:val="99"/>
    <w:unhideWhenUsed/>
    <w:qFormat/>
    <w:rsid w:val="00E6619E"/>
    <w:pPr>
      <w:numPr>
        <w:ilvl w:val="2"/>
        <w:numId w:val="45"/>
      </w:numPr>
      <w:spacing w:after="40"/>
      <w:ind w:left="1287" w:hanging="567"/>
      <w:contextualSpacing/>
    </w:pPr>
  </w:style>
  <w:style w:type="numbering" w:customStyle="1" w:styleId="CurrentList20">
    <w:name w:val="Current List20"/>
    <w:uiPriority w:val="99"/>
    <w:rsid w:val="000519FA"/>
    <w:pPr>
      <w:numPr>
        <w:numId w:val="26"/>
      </w:numPr>
    </w:pPr>
  </w:style>
  <w:style w:type="numbering" w:customStyle="1" w:styleId="CurrentList21">
    <w:name w:val="Current List21"/>
    <w:uiPriority w:val="99"/>
    <w:rsid w:val="00073BC0"/>
    <w:pPr>
      <w:numPr>
        <w:numId w:val="27"/>
      </w:numPr>
    </w:pPr>
  </w:style>
  <w:style w:type="numbering" w:customStyle="1" w:styleId="CurrentList27">
    <w:name w:val="Current List27"/>
    <w:uiPriority w:val="99"/>
    <w:rsid w:val="00073BC0"/>
    <w:pPr>
      <w:numPr>
        <w:numId w:val="33"/>
      </w:numPr>
    </w:pPr>
  </w:style>
  <w:style w:type="numbering" w:customStyle="1" w:styleId="CurrentList28">
    <w:name w:val="Current List28"/>
    <w:uiPriority w:val="99"/>
    <w:rsid w:val="005F4F47"/>
    <w:pPr>
      <w:numPr>
        <w:numId w:val="34"/>
      </w:numPr>
    </w:pPr>
  </w:style>
  <w:style w:type="numbering" w:customStyle="1" w:styleId="CurrentList29">
    <w:name w:val="Current List29"/>
    <w:uiPriority w:val="99"/>
    <w:rsid w:val="003C66CD"/>
    <w:pPr>
      <w:numPr>
        <w:numId w:val="35"/>
      </w:numPr>
    </w:pPr>
  </w:style>
  <w:style w:type="numbering" w:customStyle="1" w:styleId="CurrentList31">
    <w:name w:val="Current List31"/>
    <w:uiPriority w:val="99"/>
    <w:rsid w:val="001F3EE0"/>
    <w:pPr>
      <w:numPr>
        <w:numId w:val="37"/>
      </w:numPr>
    </w:pPr>
  </w:style>
  <w:style w:type="numbering" w:customStyle="1" w:styleId="CurrentList32">
    <w:name w:val="Current List32"/>
    <w:uiPriority w:val="99"/>
    <w:rsid w:val="001F3EE0"/>
    <w:pPr>
      <w:numPr>
        <w:numId w:val="38"/>
      </w:numPr>
    </w:pPr>
  </w:style>
  <w:style w:type="numbering" w:customStyle="1" w:styleId="CurrentList33">
    <w:name w:val="Current List33"/>
    <w:uiPriority w:val="99"/>
    <w:rsid w:val="001F3EE0"/>
    <w:pPr>
      <w:numPr>
        <w:numId w:val="39"/>
      </w:numPr>
    </w:pPr>
  </w:style>
  <w:style w:type="numbering" w:customStyle="1" w:styleId="CurrentList34">
    <w:name w:val="Current List34"/>
    <w:uiPriority w:val="99"/>
    <w:rsid w:val="001F3EE0"/>
    <w:pPr>
      <w:numPr>
        <w:numId w:val="40"/>
      </w:numPr>
    </w:pPr>
  </w:style>
  <w:style w:type="numbering" w:customStyle="1" w:styleId="CurrentList35">
    <w:name w:val="Current List35"/>
    <w:uiPriority w:val="99"/>
    <w:rsid w:val="001F3EE0"/>
    <w:pPr>
      <w:numPr>
        <w:numId w:val="41"/>
      </w:numPr>
    </w:pPr>
  </w:style>
  <w:style w:type="numbering" w:customStyle="1" w:styleId="CurrentList36">
    <w:name w:val="Current List36"/>
    <w:uiPriority w:val="99"/>
    <w:rsid w:val="001A4CCC"/>
    <w:pPr>
      <w:numPr>
        <w:numId w:val="42"/>
      </w:numPr>
    </w:pPr>
  </w:style>
  <w:style w:type="numbering" w:customStyle="1" w:styleId="CurrentList37">
    <w:name w:val="Current List37"/>
    <w:uiPriority w:val="99"/>
    <w:rsid w:val="001A4CCC"/>
    <w:pPr>
      <w:numPr>
        <w:numId w:val="43"/>
      </w:numPr>
    </w:pPr>
  </w:style>
  <w:style w:type="numbering" w:customStyle="1" w:styleId="CurrentList38">
    <w:name w:val="Current List38"/>
    <w:uiPriority w:val="99"/>
    <w:rsid w:val="001A4CCC"/>
    <w:pPr>
      <w:numPr>
        <w:numId w:val="44"/>
      </w:numPr>
    </w:pPr>
  </w:style>
  <w:style w:type="numbering" w:customStyle="1" w:styleId="CurrentList39">
    <w:name w:val="Current List39"/>
    <w:uiPriority w:val="99"/>
    <w:rsid w:val="009F60A3"/>
    <w:pPr>
      <w:numPr>
        <w:numId w:val="46"/>
      </w:numPr>
    </w:pPr>
  </w:style>
  <w:style w:type="paragraph" w:customStyle="1" w:styleId="AMLAname">
    <w:name w:val="AMLA name"/>
    <w:basedOn w:val="Normal"/>
    <w:qFormat/>
    <w:rsid w:val="00F816D1"/>
    <w:pPr>
      <w:ind w:left="227"/>
    </w:pPr>
    <w:rPr>
      <w:rFonts w:ascii="Aptos" w:hAnsi="Aptos"/>
      <w:b/>
      <w:bCs/>
      <w:caps/>
      <w:color w:val="FFFFFF" w:themeColor="background1"/>
    </w:rPr>
  </w:style>
  <w:style w:type="paragraph" w:customStyle="1" w:styleId="AMLAwebaddress">
    <w:name w:val="AMLA web address"/>
    <w:basedOn w:val="Normal"/>
    <w:qFormat/>
    <w:rsid w:val="00F816D1"/>
    <w:pPr>
      <w:ind w:left="227"/>
    </w:pPr>
    <w:rPr>
      <w:rFonts w:ascii="Aptos" w:hAnsi="Aptos"/>
      <w:color w:val="FFFFFF" w:themeColor="background1"/>
      <w:u w:val="single"/>
    </w:rPr>
  </w:style>
  <w:style w:type="paragraph" w:customStyle="1" w:styleId="AMLAaddress">
    <w:name w:val="AMLA address"/>
    <w:basedOn w:val="NoSpacing"/>
    <w:qFormat/>
    <w:rsid w:val="00F816D1"/>
    <w:pPr>
      <w:ind w:left="227"/>
    </w:pPr>
    <w:rPr>
      <w:color w:val="FFFFFF" w:themeColor="background1"/>
    </w:rPr>
  </w:style>
  <w:style w:type="character" w:styleId="UnresolvedMention">
    <w:name w:val="Unresolved Mention"/>
    <w:basedOn w:val="DefaultParagraphFont"/>
    <w:uiPriority w:val="99"/>
    <w:semiHidden/>
    <w:unhideWhenUsed/>
    <w:rsid w:val="001D6831"/>
    <w:rPr>
      <w:rFonts w:asciiTheme="minorHAnsi" w:hAnsiTheme="minorHAnsi"/>
      <w:color w:val="605E5C"/>
      <w:shd w:val="clear" w:color="auto" w:fill="E1DFDD"/>
    </w:rPr>
  </w:style>
  <w:style w:type="numbering" w:customStyle="1" w:styleId="CurrentList40">
    <w:name w:val="Current List40"/>
    <w:uiPriority w:val="99"/>
    <w:rsid w:val="00A35DA7"/>
    <w:pPr>
      <w:numPr>
        <w:numId w:val="47"/>
      </w:numPr>
    </w:pPr>
  </w:style>
  <w:style w:type="numbering" w:customStyle="1" w:styleId="CurrentList41">
    <w:name w:val="Current List41"/>
    <w:uiPriority w:val="99"/>
    <w:rsid w:val="00A35DA7"/>
    <w:pPr>
      <w:numPr>
        <w:numId w:val="48"/>
      </w:numPr>
    </w:pPr>
  </w:style>
  <w:style w:type="numbering" w:customStyle="1" w:styleId="CurrentList42">
    <w:name w:val="Current List42"/>
    <w:uiPriority w:val="99"/>
    <w:rsid w:val="00A35DA7"/>
    <w:pPr>
      <w:numPr>
        <w:numId w:val="49"/>
      </w:numPr>
    </w:pPr>
  </w:style>
  <w:style w:type="paragraph" w:customStyle="1" w:styleId="ListNumber1noindent">
    <w:name w:val="List Number 1 no indent"/>
    <w:basedOn w:val="ListNumber"/>
    <w:qFormat/>
    <w:rsid w:val="00291B94"/>
    <w:pPr>
      <w:numPr>
        <w:numId w:val="52"/>
      </w:numPr>
    </w:pPr>
  </w:style>
  <w:style w:type="numbering" w:customStyle="1" w:styleId="CurrentList43">
    <w:name w:val="Current List43"/>
    <w:uiPriority w:val="99"/>
    <w:rsid w:val="009B0D73"/>
    <w:pPr>
      <w:numPr>
        <w:numId w:val="50"/>
      </w:numPr>
    </w:pPr>
  </w:style>
  <w:style w:type="paragraph" w:customStyle="1" w:styleId="Listnumber2noindent">
    <w:name w:val="List number 2 no indent"/>
    <w:basedOn w:val="ListNumber1noindent"/>
    <w:qFormat/>
    <w:rsid w:val="00291B94"/>
    <w:pPr>
      <w:numPr>
        <w:ilvl w:val="1"/>
      </w:numPr>
      <w:ind w:left="454" w:hanging="454"/>
    </w:pPr>
  </w:style>
  <w:style w:type="paragraph" w:customStyle="1" w:styleId="Listnumber3noindent">
    <w:name w:val="List number 3 no indent"/>
    <w:basedOn w:val="Listnumber2noindent"/>
    <w:qFormat/>
    <w:rsid w:val="00E6619E"/>
    <w:pPr>
      <w:numPr>
        <w:ilvl w:val="2"/>
      </w:numPr>
      <w:ind w:left="680" w:hanging="680"/>
    </w:pPr>
  </w:style>
  <w:style w:type="numbering" w:customStyle="1" w:styleId="CurrentList44">
    <w:name w:val="Current List44"/>
    <w:uiPriority w:val="99"/>
    <w:rsid w:val="00291B94"/>
    <w:pPr>
      <w:numPr>
        <w:numId w:val="51"/>
      </w:numPr>
    </w:pPr>
  </w:style>
  <w:style w:type="numbering" w:customStyle="1" w:styleId="CurrentList45">
    <w:name w:val="Current List45"/>
    <w:uiPriority w:val="99"/>
    <w:rsid w:val="00291B94"/>
    <w:pPr>
      <w:numPr>
        <w:numId w:val="53"/>
      </w:numPr>
    </w:pPr>
  </w:style>
  <w:style w:type="numbering" w:customStyle="1" w:styleId="CurrentList46">
    <w:name w:val="Current List46"/>
    <w:uiPriority w:val="99"/>
    <w:rsid w:val="00291B94"/>
    <w:pPr>
      <w:numPr>
        <w:numId w:val="54"/>
      </w:numPr>
    </w:pPr>
  </w:style>
  <w:style w:type="numbering" w:customStyle="1" w:styleId="CurrentList51">
    <w:name w:val="Current List51"/>
    <w:uiPriority w:val="99"/>
    <w:rsid w:val="007D5CF3"/>
    <w:pPr>
      <w:numPr>
        <w:numId w:val="61"/>
      </w:numPr>
    </w:pPr>
  </w:style>
  <w:style w:type="paragraph" w:customStyle="1" w:styleId="Figuretitlenumbered">
    <w:name w:val="Figure title numbered"/>
    <w:basedOn w:val="Normal"/>
    <w:qFormat/>
    <w:rsid w:val="00A61CF3"/>
    <w:pPr>
      <w:keepNext/>
      <w:numPr>
        <w:numId w:val="60"/>
      </w:numPr>
      <w:spacing w:before="240"/>
      <w:ind w:left="1021" w:hanging="1021"/>
    </w:pPr>
    <w:rPr>
      <w:rFonts w:asciiTheme="minorHAnsi" w:eastAsia="Times New Roman" w:hAnsiTheme="minorHAnsi"/>
      <w:color w:val="027566" w:themeColor="accent2" w:themeShade="BF"/>
    </w:rPr>
  </w:style>
  <w:style w:type="numbering" w:customStyle="1" w:styleId="CurrentList47">
    <w:name w:val="Current List47"/>
    <w:uiPriority w:val="99"/>
    <w:rsid w:val="00E6619E"/>
    <w:pPr>
      <w:numPr>
        <w:numId w:val="56"/>
      </w:numPr>
    </w:pPr>
  </w:style>
  <w:style w:type="numbering" w:customStyle="1" w:styleId="CurrentList48">
    <w:name w:val="Current List48"/>
    <w:uiPriority w:val="99"/>
    <w:rsid w:val="00E6619E"/>
    <w:pPr>
      <w:numPr>
        <w:numId w:val="57"/>
      </w:numPr>
    </w:pPr>
  </w:style>
  <w:style w:type="numbering" w:customStyle="1" w:styleId="CurrentList49">
    <w:name w:val="Current List49"/>
    <w:uiPriority w:val="99"/>
    <w:rsid w:val="00E6619E"/>
    <w:pPr>
      <w:numPr>
        <w:numId w:val="58"/>
      </w:numPr>
    </w:pPr>
  </w:style>
  <w:style w:type="numbering" w:customStyle="1" w:styleId="CurrentList50">
    <w:name w:val="Current List50"/>
    <w:uiPriority w:val="99"/>
    <w:rsid w:val="00E6619E"/>
    <w:pPr>
      <w:numPr>
        <w:numId w:val="59"/>
      </w:numPr>
    </w:pPr>
  </w:style>
  <w:style w:type="numbering" w:customStyle="1" w:styleId="CurrentList52">
    <w:name w:val="Current List52"/>
    <w:uiPriority w:val="99"/>
    <w:rsid w:val="00151C8B"/>
    <w:pPr>
      <w:numPr>
        <w:numId w:val="62"/>
      </w:numPr>
    </w:pPr>
  </w:style>
  <w:style w:type="numbering" w:customStyle="1" w:styleId="CurrentList53">
    <w:name w:val="Current List53"/>
    <w:uiPriority w:val="99"/>
    <w:rsid w:val="00151C8B"/>
    <w:pPr>
      <w:numPr>
        <w:numId w:val="63"/>
      </w:numPr>
    </w:pPr>
  </w:style>
  <w:style w:type="numbering" w:customStyle="1" w:styleId="CurrentList54">
    <w:name w:val="Current List54"/>
    <w:uiPriority w:val="99"/>
    <w:rsid w:val="00B6004B"/>
    <w:pPr>
      <w:numPr>
        <w:numId w:val="64"/>
      </w:numPr>
    </w:pPr>
  </w:style>
  <w:style w:type="numbering" w:customStyle="1" w:styleId="CurrentList55">
    <w:name w:val="Current List55"/>
    <w:uiPriority w:val="99"/>
    <w:rsid w:val="00B6004B"/>
    <w:pPr>
      <w:numPr>
        <w:numId w:val="65"/>
      </w:numPr>
    </w:pPr>
  </w:style>
  <w:style w:type="numbering" w:customStyle="1" w:styleId="CurrentList56">
    <w:name w:val="Current List56"/>
    <w:uiPriority w:val="99"/>
    <w:rsid w:val="00B6004B"/>
    <w:pPr>
      <w:numPr>
        <w:numId w:val="66"/>
      </w:numPr>
    </w:pPr>
  </w:style>
  <w:style w:type="numbering" w:customStyle="1" w:styleId="CurrentList57">
    <w:name w:val="Current List57"/>
    <w:uiPriority w:val="99"/>
    <w:rsid w:val="00B6004B"/>
    <w:pPr>
      <w:numPr>
        <w:numId w:val="67"/>
      </w:numPr>
    </w:pPr>
  </w:style>
  <w:style w:type="numbering" w:customStyle="1" w:styleId="CurrentList58">
    <w:name w:val="Current List58"/>
    <w:uiPriority w:val="99"/>
    <w:rsid w:val="00B6004B"/>
    <w:pPr>
      <w:numPr>
        <w:numId w:val="68"/>
      </w:numPr>
    </w:pPr>
  </w:style>
  <w:style w:type="character" w:customStyle="1" w:styleId="italic">
    <w:name w:val="italic"/>
    <w:basedOn w:val="DefaultParagraphFont"/>
    <w:uiPriority w:val="1"/>
    <w:qFormat/>
    <w:rsid w:val="00C30F08"/>
    <w:rPr>
      <w:rFonts w:asciiTheme="minorHAnsi" w:hAnsiTheme="minorHAnsi"/>
      <w:i/>
    </w:rPr>
  </w:style>
  <w:style w:type="paragraph" w:customStyle="1" w:styleId="Heading1nonumber">
    <w:name w:val="Heading 1 no number"/>
    <w:basedOn w:val="Heading1"/>
    <w:qFormat/>
    <w:rsid w:val="00EC609E"/>
    <w:pPr>
      <w:numPr>
        <w:numId w:val="0"/>
      </w:numPr>
    </w:pPr>
  </w:style>
  <w:style w:type="numbering" w:customStyle="1" w:styleId="CurrentList59">
    <w:name w:val="Current List59"/>
    <w:uiPriority w:val="99"/>
    <w:rsid w:val="00EC609E"/>
    <w:pPr>
      <w:numPr>
        <w:numId w:val="70"/>
      </w:numPr>
    </w:pPr>
  </w:style>
  <w:style w:type="paragraph" w:customStyle="1" w:styleId="Heading2nonumber">
    <w:name w:val="Heading 2 no number"/>
    <w:basedOn w:val="Heading2"/>
    <w:qFormat/>
    <w:rsid w:val="00EC609E"/>
    <w:pPr>
      <w:numPr>
        <w:ilvl w:val="0"/>
        <w:numId w:val="0"/>
      </w:numPr>
    </w:pPr>
  </w:style>
  <w:style w:type="numbering" w:customStyle="1" w:styleId="CurrentList60">
    <w:name w:val="Current List60"/>
    <w:uiPriority w:val="99"/>
    <w:rsid w:val="00EC609E"/>
    <w:pPr>
      <w:numPr>
        <w:numId w:val="71"/>
      </w:numPr>
    </w:pPr>
  </w:style>
  <w:style w:type="paragraph" w:customStyle="1" w:styleId="Heading3nonumber">
    <w:name w:val="Heading 3 no number"/>
    <w:basedOn w:val="Heading3"/>
    <w:qFormat/>
    <w:rsid w:val="00EC609E"/>
    <w:pPr>
      <w:numPr>
        <w:ilvl w:val="0"/>
        <w:numId w:val="0"/>
      </w:numPr>
    </w:pPr>
  </w:style>
  <w:style w:type="numbering" w:customStyle="1" w:styleId="CurrentList61">
    <w:name w:val="Current List61"/>
    <w:uiPriority w:val="99"/>
    <w:rsid w:val="00EC609E"/>
    <w:pPr>
      <w:numPr>
        <w:numId w:val="72"/>
      </w:numPr>
    </w:pPr>
  </w:style>
  <w:style w:type="paragraph" w:customStyle="1" w:styleId="Heading4nonumber">
    <w:name w:val="Heading 4 no number"/>
    <w:basedOn w:val="Heading4"/>
    <w:qFormat/>
    <w:rsid w:val="00EC609E"/>
    <w:pPr>
      <w:numPr>
        <w:ilvl w:val="0"/>
        <w:numId w:val="0"/>
      </w:numPr>
    </w:pPr>
    <w:rPr>
      <w:noProof/>
    </w:rPr>
  </w:style>
  <w:style w:type="numbering" w:customStyle="1" w:styleId="CurrentList62">
    <w:name w:val="Current List62"/>
    <w:uiPriority w:val="99"/>
    <w:rsid w:val="00EC609E"/>
    <w:pPr>
      <w:numPr>
        <w:numId w:val="73"/>
      </w:numPr>
    </w:pPr>
  </w:style>
  <w:style w:type="paragraph" w:customStyle="1" w:styleId="Heading5nonumber">
    <w:name w:val="Heading 5 no number"/>
    <w:basedOn w:val="Heading5"/>
    <w:qFormat/>
    <w:rsid w:val="00EC609E"/>
    <w:pPr>
      <w:numPr>
        <w:ilvl w:val="0"/>
        <w:numId w:val="0"/>
      </w:numPr>
    </w:pPr>
    <w:rPr>
      <w:rFonts w:eastAsia="Cambria"/>
    </w:rPr>
  </w:style>
  <w:style w:type="numbering" w:customStyle="1" w:styleId="CurrentList63">
    <w:name w:val="Current List63"/>
    <w:uiPriority w:val="99"/>
    <w:rsid w:val="00EC609E"/>
    <w:pPr>
      <w:numPr>
        <w:numId w:val="74"/>
      </w:numPr>
    </w:pPr>
  </w:style>
  <w:style w:type="numbering" w:customStyle="1" w:styleId="LFO7">
    <w:name w:val="LFO7"/>
    <w:basedOn w:val="NoList"/>
    <w:rsid w:val="00B71AE3"/>
    <w:pPr>
      <w:numPr>
        <w:numId w:val="75"/>
      </w:numPr>
    </w:pPr>
  </w:style>
  <w:style w:type="paragraph" w:customStyle="1" w:styleId="body">
    <w:name w:val="body"/>
    <w:link w:val="bodyChar"/>
    <w:autoRedefine/>
    <w:qFormat/>
    <w:rsid w:val="00634B0A"/>
    <w:pPr>
      <w:numPr>
        <w:numId w:val="77"/>
      </w:numPr>
      <w:spacing w:before="240" w:after="120" w:line="276" w:lineRule="auto"/>
    </w:pPr>
    <w:rPr>
      <w:rFonts w:asciiTheme="minorHAnsi" w:eastAsiaTheme="minorEastAsia" w:hAnsiTheme="minorHAnsi" w:cstheme="minorBidi"/>
      <w:sz w:val="22"/>
      <w:szCs w:val="24"/>
      <w:lang w:val="en-US" w:eastAsia="en-US"/>
    </w:rPr>
  </w:style>
  <w:style w:type="paragraph" w:customStyle="1" w:styleId="Contenttitle">
    <w:name w:val="Content title"/>
    <w:basedOn w:val="Normal"/>
    <w:autoRedefine/>
    <w:qFormat/>
    <w:rsid w:val="008B25CB"/>
    <w:pPr>
      <w:pBdr>
        <w:bottom w:val="single" w:sz="48" w:space="1" w:color="132D4E" w:themeColor="text2"/>
      </w:pBdr>
      <w:spacing w:before="360" w:after="600" w:line="560" w:lineRule="exact"/>
    </w:pPr>
    <w:rPr>
      <w:rFonts w:asciiTheme="majorHAnsi" w:eastAsiaTheme="majorEastAsia" w:hAnsiTheme="majorHAnsi" w:cstheme="majorBidi"/>
      <w:color w:val="FFFFFF" w:themeColor="background1"/>
      <w:spacing w:val="5"/>
      <w:kern w:val="28"/>
      <w:sz w:val="52"/>
      <w:szCs w:val="52"/>
      <w:lang w:eastAsia="en-US"/>
    </w:rPr>
  </w:style>
  <w:style w:type="character" w:customStyle="1" w:styleId="bodyChar">
    <w:name w:val="body Char"/>
    <w:basedOn w:val="DefaultParagraphFont"/>
    <w:link w:val="body"/>
    <w:rsid w:val="00634B0A"/>
    <w:rPr>
      <w:rFonts w:asciiTheme="minorHAnsi" w:eastAsiaTheme="minorEastAsia" w:hAnsiTheme="minorHAnsi" w:cstheme="minorBidi"/>
      <w:sz w:val="22"/>
      <w:szCs w:val="24"/>
      <w:lang w:val="en-US" w:eastAsia="en-US"/>
    </w:rPr>
  </w:style>
  <w:style w:type="paragraph" w:styleId="Revision">
    <w:name w:val="Revision"/>
    <w:hidden/>
    <w:uiPriority w:val="99"/>
    <w:semiHidden/>
    <w:rsid w:val="00A03C5E"/>
    <w:rPr>
      <w:rFonts w:ascii="Aptos Light" w:hAnsi="Aptos Light"/>
      <w:color w:val="262626" w:themeColor="text1" w:themeTint="D9"/>
      <w:kern w:val="20"/>
      <w:sz w:val="22"/>
      <w:lang w:val="en-US" w:eastAsia="ja-JP"/>
    </w:rPr>
  </w:style>
  <w:style w:type="character" w:styleId="Mention">
    <w:name w:val="Mention"/>
    <w:basedOn w:val="DefaultParagraphFont"/>
    <w:uiPriority w:val="99"/>
    <w:unhideWhenUsed/>
    <w:rsid w:val="004D0860"/>
    <w:rPr>
      <w:color w:val="2B579A"/>
      <w:shd w:val="clear" w:color="auto" w:fill="E1DFDD"/>
    </w:rPr>
  </w:style>
  <w:style w:type="paragraph" w:customStyle="1" w:styleId="Instructionsberschrift2">
    <w:name w:val="Instructions Überschrift 2"/>
    <w:basedOn w:val="Heading2"/>
    <w:rsid w:val="008D6718"/>
    <w:pPr>
      <w:keepNext/>
      <w:numPr>
        <w:ilvl w:val="0"/>
        <w:numId w:val="76"/>
      </w:numPr>
      <w:tabs>
        <w:tab w:val="num" w:pos="360"/>
      </w:tabs>
      <w:spacing w:before="240" w:line="240" w:lineRule="auto"/>
      <w:ind w:left="0" w:firstLine="0"/>
      <w:jc w:val="both"/>
    </w:pPr>
    <w:rPr>
      <w:rFonts w:ascii="Times New Roman" w:eastAsia="Arial" w:hAnsi="Times New Roman" w:cs="Arial"/>
      <w:b w:val="0"/>
      <w:color w:val="auto"/>
      <w:kern w:val="0"/>
      <w:sz w:val="20"/>
      <w:szCs w:val="24"/>
      <w:lang w:val="en-GB" w:eastAsia="x-none"/>
    </w:rPr>
  </w:style>
  <w:style w:type="paragraph" w:customStyle="1" w:styleId="InstructionsText2">
    <w:name w:val="Instructions Text 2"/>
    <w:basedOn w:val="Normal"/>
    <w:qFormat/>
    <w:rsid w:val="008D6718"/>
    <w:pPr>
      <w:spacing w:before="0" w:after="240" w:line="240" w:lineRule="auto"/>
      <w:jc w:val="both"/>
    </w:pPr>
    <w:rPr>
      <w:rFonts w:ascii="Times New Roman" w:eastAsia="Times New Roman" w:hAnsi="Times New Roman"/>
      <w:color w:val="auto"/>
      <w:kern w:val="0"/>
      <w:sz w:val="24"/>
      <w:szCs w:val="24"/>
      <w:lang w:val="en-GB" w:eastAsia="de-DE"/>
    </w:rPr>
  </w:style>
  <w:style w:type="character" w:customStyle="1" w:styleId="InstructionsTextChar">
    <w:name w:val="Instructions Text Char"/>
    <w:link w:val="InstructionsText"/>
    <w:locked/>
    <w:rsid w:val="00813150"/>
    <w:rPr>
      <w:rFonts w:asciiTheme="minorHAnsi" w:eastAsia="Times New Roman" w:hAnsiTheme="minorHAnsi" w:cs="Calibri"/>
      <w:color w:val="000000"/>
      <w:lang w:eastAsia="de-DE" w:bidi="ne-NP"/>
    </w:rPr>
  </w:style>
  <w:style w:type="paragraph" w:customStyle="1" w:styleId="InstructionsText">
    <w:name w:val="Instructions Text"/>
    <w:basedOn w:val="Normal"/>
    <w:link w:val="InstructionsTextChar"/>
    <w:autoRedefine/>
    <w:rsid w:val="00813150"/>
    <w:pPr>
      <w:spacing w:before="0" w:after="0" w:line="240" w:lineRule="auto"/>
    </w:pPr>
    <w:rPr>
      <w:rFonts w:asciiTheme="minorHAnsi" w:eastAsia="Times New Roman" w:hAnsiTheme="minorHAnsi" w:cs="Calibri"/>
      <w:color w:val="000000"/>
      <w:kern w:val="0"/>
      <w:sz w:val="20"/>
      <w:lang w:val="en-GB" w:eastAsia="de-DE" w:bidi="ne-NP"/>
    </w:rPr>
  </w:style>
  <w:style w:type="character" w:customStyle="1" w:styleId="InstructionsTabelleberschrift">
    <w:name w:val="Instructions Tabelle Überschrift"/>
    <w:qFormat/>
    <w:rsid w:val="00534BBD"/>
    <w:rPr>
      <w:rFonts w:ascii="Verdana" w:hAnsi="Verdana" w:cs="Times New Roman" w:hint="default"/>
      <w:b/>
      <w:bCs/>
      <w:sz w:val="20"/>
      <w:u w:val="single"/>
    </w:rPr>
  </w:style>
  <w:style w:type="character" w:customStyle="1" w:styleId="InstructionsTabelleText">
    <w:name w:val="Instructions Tabelle Text"/>
    <w:rsid w:val="00534BBD"/>
    <w:rPr>
      <w:rFonts w:ascii="Verdana" w:hAnsi="Verdana" w:cs="Times New Roman" w:hint="default"/>
      <w:sz w:val="20"/>
    </w:rPr>
  </w:style>
  <w:style w:type="character" w:customStyle="1" w:styleId="FormatvorlageInstructionsTabelleText">
    <w:name w:val="Formatvorlage Instructions Tabelle Text"/>
    <w:uiPriority w:val="99"/>
    <w:qFormat/>
    <w:rsid w:val="00534BBD"/>
    <w:rPr>
      <w:rFonts w:ascii="Verdana" w:hAnsi="Verdana" w:cs="Times New Roman" w:hint="default"/>
      <w:bCs/>
      <w:strike w:val="0"/>
      <w:dstrike w:val="0"/>
      <w:sz w:val="20"/>
      <w:u w:val="none"/>
      <w:effect w:val="none"/>
    </w:rPr>
  </w:style>
  <w:style w:type="character" w:customStyle="1" w:styleId="normaltextrun">
    <w:name w:val="normaltextrun"/>
    <w:basedOn w:val="DefaultParagraphFont"/>
    <w:rsid w:val="00051A46"/>
  </w:style>
  <w:style w:type="character" w:customStyle="1" w:styleId="eop">
    <w:name w:val="eop"/>
    <w:basedOn w:val="DefaultParagraphFont"/>
    <w:rsid w:val="00051A46"/>
  </w:style>
  <w:style w:type="character" w:customStyle="1" w:styleId="cf01">
    <w:name w:val="cf01"/>
    <w:basedOn w:val="DefaultParagraphFont"/>
    <w:rsid w:val="00392DA1"/>
    <w:rPr>
      <w:rFonts w:ascii="Segoe UI" w:hAnsi="Segoe UI" w:cs="Segoe UI" w:hint="default"/>
      <w:color w:val="262626"/>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54904">
      <w:bodyDiv w:val="1"/>
      <w:marLeft w:val="0"/>
      <w:marRight w:val="0"/>
      <w:marTop w:val="0"/>
      <w:marBottom w:val="0"/>
      <w:divBdr>
        <w:top w:val="none" w:sz="0" w:space="0" w:color="auto"/>
        <w:left w:val="none" w:sz="0" w:space="0" w:color="auto"/>
        <w:bottom w:val="none" w:sz="0" w:space="0" w:color="auto"/>
        <w:right w:val="none" w:sz="0" w:space="0" w:color="auto"/>
      </w:divBdr>
    </w:div>
    <w:div w:id="85615293">
      <w:bodyDiv w:val="1"/>
      <w:marLeft w:val="0"/>
      <w:marRight w:val="0"/>
      <w:marTop w:val="0"/>
      <w:marBottom w:val="0"/>
      <w:divBdr>
        <w:top w:val="none" w:sz="0" w:space="0" w:color="auto"/>
        <w:left w:val="none" w:sz="0" w:space="0" w:color="auto"/>
        <w:bottom w:val="none" w:sz="0" w:space="0" w:color="auto"/>
        <w:right w:val="none" w:sz="0" w:space="0" w:color="auto"/>
      </w:divBdr>
      <w:divsChild>
        <w:div w:id="103423084">
          <w:marLeft w:val="0"/>
          <w:marRight w:val="0"/>
          <w:marTop w:val="0"/>
          <w:marBottom w:val="0"/>
          <w:divBdr>
            <w:top w:val="none" w:sz="0" w:space="0" w:color="auto"/>
            <w:left w:val="none" w:sz="0" w:space="0" w:color="auto"/>
            <w:bottom w:val="none" w:sz="0" w:space="0" w:color="auto"/>
            <w:right w:val="none" w:sz="0" w:space="0" w:color="auto"/>
          </w:divBdr>
        </w:div>
        <w:div w:id="137036002">
          <w:marLeft w:val="0"/>
          <w:marRight w:val="0"/>
          <w:marTop w:val="0"/>
          <w:marBottom w:val="0"/>
          <w:divBdr>
            <w:top w:val="none" w:sz="0" w:space="0" w:color="auto"/>
            <w:left w:val="none" w:sz="0" w:space="0" w:color="auto"/>
            <w:bottom w:val="none" w:sz="0" w:space="0" w:color="auto"/>
            <w:right w:val="none" w:sz="0" w:space="0" w:color="auto"/>
          </w:divBdr>
        </w:div>
        <w:div w:id="141968471">
          <w:marLeft w:val="0"/>
          <w:marRight w:val="0"/>
          <w:marTop w:val="0"/>
          <w:marBottom w:val="0"/>
          <w:divBdr>
            <w:top w:val="none" w:sz="0" w:space="0" w:color="auto"/>
            <w:left w:val="none" w:sz="0" w:space="0" w:color="auto"/>
            <w:bottom w:val="none" w:sz="0" w:space="0" w:color="auto"/>
            <w:right w:val="none" w:sz="0" w:space="0" w:color="auto"/>
          </w:divBdr>
        </w:div>
        <w:div w:id="462970539">
          <w:marLeft w:val="0"/>
          <w:marRight w:val="0"/>
          <w:marTop w:val="0"/>
          <w:marBottom w:val="0"/>
          <w:divBdr>
            <w:top w:val="none" w:sz="0" w:space="0" w:color="auto"/>
            <w:left w:val="none" w:sz="0" w:space="0" w:color="auto"/>
            <w:bottom w:val="none" w:sz="0" w:space="0" w:color="auto"/>
            <w:right w:val="none" w:sz="0" w:space="0" w:color="auto"/>
          </w:divBdr>
        </w:div>
        <w:div w:id="518811358">
          <w:marLeft w:val="0"/>
          <w:marRight w:val="0"/>
          <w:marTop w:val="0"/>
          <w:marBottom w:val="0"/>
          <w:divBdr>
            <w:top w:val="none" w:sz="0" w:space="0" w:color="auto"/>
            <w:left w:val="none" w:sz="0" w:space="0" w:color="auto"/>
            <w:bottom w:val="none" w:sz="0" w:space="0" w:color="auto"/>
            <w:right w:val="none" w:sz="0" w:space="0" w:color="auto"/>
          </w:divBdr>
        </w:div>
        <w:div w:id="597517617">
          <w:marLeft w:val="0"/>
          <w:marRight w:val="0"/>
          <w:marTop w:val="0"/>
          <w:marBottom w:val="0"/>
          <w:divBdr>
            <w:top w:val="none" w:sz="0" w:space="0" w:color="auto"/>
            <w:left w:val="none" w:sz="0" w:space="0" w:color="auto"/>
            <w:bottom w:val="none" w:sz="0" w:space="0" w:color="auto"/>
            <w:right w:val="none" w:sz="0" w:space="0" w:color="auto"/>
          </w:divBdr>
        </w:div>
        <w:div w:id="808481027">
          <w:marLeft w:val="0"/>
          <w:marRight w:val="0"/>
          <w:marTop w:val="0"/>
          <w:marBottom w:val="0"/>
          <w:divBdr>
            <w:top w:val="none" w:sz="0" w:space="0" w:color="auto"/>
            <w:left w:val="none" w:sz="0" w:space="0" w:color="auto"/>
            <w:bottom w:val="none" w:sz="0" w:space="0" w:color="auto"/>
            <w:right w:val="none" w:sz="0" w:space="0" w:color="auto"/>
          </w:divBdr>
        </w:div>
        <w:div w:id="826819959">
          <w:marLeft w:val="0"/>
          <w:marRight w:val="0"/>
          <w:marTop w:val="0"/>
          <w:marBottom w:val="0"/>
          <w:divBdr>
            <w:top w:val="none" w:sz="0" w:space="0" w:color="auto"/>
            <w:left w:val="none" w:sz="0" w:space="0" w:color="auto"/>
            <w:bottom w:val="none" w:sz="0" w:space="0" w:color="auto"/>
            <w:right w:val="none" w:sz="0" w:space="0" w:color="auto"/>
          </w:divBdr>
        </w:div>
        <w:div w:id="850605959">
          <w:marLeft w:val="0"/>
          <w:marRight w:val="0"/>
          <w:marTop w:val="0"/>
          <w:marBottom w:val="0"/>
          <w:divBdr>
            <w:top w:val="none" w:sz="0" w:space="0" w:color="auto"/>
            <w:left w:val="none" w:sz="0" w:space="0" w:color="auto"/>
            <w:bottom w:val="none" w:sz="0" w:space="0" w:color="auto"/>
            <w:right w:val="none" w:sz="0" w:space="0" w:color="auto"/>
          </w:divBdr>
        </w:div>
        <w:div w:id="946545824">
          <w:marLeft w:val="0"/>
          <w:marRight w:val="0"/>
          <w:marTop w:val="0"/>
          <w:marBottom w:val="0"/>
          <w:divBdr>
            <w:top w:val="none" w:sz="0" w:space="0" w:color="auto"/>
            <w:left w:val="none" w:sz="0" w:space="0" w:color="auto"/>
            <w:bottom w:val="none" w:sz="0" w:space="0" w:color="auto"/>
            <w:right w:val="none" w:sz="0" w:space="0" w:color="auto"/>
          </w:divBdr>
        </w:div>
        <w:div w:id="1055810050">
          <w:marLeft w:val="0"/>
          <w:marRight w:val="0"/>
          <w:marTop w:val="0"/>
          <w:marBottom w:val="0"/>
          <w:divBdr>
            <w:top w:val="none" w:sz="0" w:space="0" w:color="auto"/>
            <w:left w:val="none" w:sz="0" w:space="0" w:color="auto"/>
            <w:bottom w:val="none" w:sz="0" w:space="0" w:color="auto"/>
            <w:right w:val="none" w:sz="0" w:space="0" w:color="auto"/>
          </w:divBdr>
        </w:div>
        <w:div w:id="1061250185">
          <w:marLeft w:val="0"/>
          <w:marRight w:val="0"/>
          <w:marTop w:val="0"/>
          <w:marBottom w:val="0"/>
          <w:divBdr>
            <w:top w:val="none" w:sz="0" w:space="0" w:color="auto"/>
            <w:left w:val="none" w:sz="0" w:space="0" w:color="auto"/>
            <w:bottom w:val="none" w:sz="0" w:space="0" w:color="auto"/>
            <w:right w:val="none" w:sz="0" w:space="0" w:color="auto"/>
          </w:divBdr>
        </w:div>
        <w:div w:id="1108426425">
          <w:marLeft w:val="0"/>
          <w:marRight w:val="0"/>
          <w:marTop w:val="0"/>
          <w:marBottom w:val="0"/>
          <w:divBdr>
            <w:top w:val="none" w:sz="0" w:space="0" w:color="auto"/>
            <w:left w:val="none" w:sz="0" w:space="0" w:color="auto"/>
            <w:bottom w:val="none" w:sz="0" w:space="0" w:color="auto"/>
            <w:right w:val="none" w:sz="0" w:space="0" w:color="auto"/>
          </w:divBdr>
        </w:div>
        <w:div w:id="1206912596">
          <w:marLeft w:val="0"/>
          <w:marRight w:val="0"/>
          <w:marTop w:val="0"/>
          <w:marBottom w:val="0"/>
          <w:divBdr>
            <w:top w:val="none" w:sz="0" w:space="0" w:color="auto"/>
            <w:left w:val="none" w:sz="0" w:space="0" w:color="auto"/>
            <w:bottom w:val="none" w:sz="0" w:space="0" w:color="auto"/>
            <w:right w:val="none" w:sz="0" w:space="0" w:color="auto"/>
          </w:divBdr>
        </w:div>
        <w:div w:id="1255898686">
          <w:marLeft w:val="0"/>
          <w:marRight w:val="0"/>
          <w:marTop w:val="0"/>
          <w:marBottom w:val="0"/>
          <w:divBdr>
            <w:top w:val="none" w:sz="0" w:space="0" w:color="auto"/>
            <w:left w:val="none" w:sz="0" w:space="0" w:color="auto"/>
            <w:bottom w:val="none" w:sz="0" w:space="0" w:color="auto"/>
            <w:right w:val="none" w:sz="0" w:space="0" w:color="auto"/>
          </w:divBdr>
        </w:div>
        <w:div w:id="1575043068">
          <w:marLeft w:val="0"/>
          <w:marRight w:val="0"/>
          <w:marTop w:val="0"/>
          <w:marBottom w:val="0"/>
          <w:divBdr>
            <w:top w:val="none" w:sz="0" w:space="0" w:color="auto"/>
            <w:left w:val="none" w:sz="0" w:space="0" w:color="auto"/>
            <w:bottom w:val="none" w:sz="0" w:space="0" w:color="auto"/>
            <w:right w:val="none" w:sz="0" w:space="0" w:color="auto"/>
          </w:divBdr>
        </w:div>
        <w:div w:id="1582987356">
          <w:marLeft w:val="0"/>
          <w:marRight w:val="0"/>
          <w:marTop w:val="0"/>
          <w:marBottom w:val="0"/>
          <w:divBdr>
            <w:top w:val="none" w:sz="0" w:space="0" w:color="auto"/>
            <w:left w:val="none" w:sz="0" w:space="0" w:color="auto"/>
            <w:bottom w:val="none" w:sz="0" w:space="0" w:color="auto"/>
            <w:right w:val="none" w:sz="0" w:space="0" w:color="auto"/>
          </w:divBdr>
        </w:div>
        <w:div w:id="1597900681">
          <w:marLeft w:val="0"/>
          <w:marRight w:val="0"/>
          <w:marTop w:val="0"/>
          <w:marBottom w:val="0"/>
          <w:divBdr>
            <w:top w:val="none" w:sz="0" w:space="0" w:color="auto"/>
            <w:left w:val="none" w:sz="0" w:space="0" w:color="auto"/>
            <w:bottom w:val="none" w:sz="0" w:space="0" w:color="auto"/>
            <w:right w:val="none" w:sz="0" w:space="0" w:color="auto"/>
          </w:divBdr>
        </w:div>
        <w:div w:id="1650671618">
          <w:marLeft w:val="0"/>
          <w:marRight w:val="0"/>
          <w:marTop w:val="0"/>
          <w:marBottom w:val="0"/>
          <w:divBdr>
            <w:top w:val="none" w:sz="0" w:space="0" w:color="auto"/>
            <w:left w:val="none" w:sz="0" w:space="0" w:color="auto"/>
            <w:bottom w:val="none" w:sz="0" w:space="0" w:color="auto"/>
            <w:right w:val="none" w:sz="0" w:space="0" w:color="auto"/>
          </w:divBdr>
        </w:div>
        <w:div w:id="1653635274">
          <w:marLeft w:val="0"/>
          <w:marRight w:val="0"/>
          <w:marTop w:val="0"/>
          <w:marBottom w:val="0"/>
          <w:divBdr>
            <w:top w:val="none" w:sz="0" w:space="0" w:color="auto"/>
            <w:left w:val="none" w:sz="0" w:space="0" w:color="auto"/>
            <w:bottom w:val="none" w:sz="0" w:space="0" w:color="auto"/>
            <w:right w:val="none" w:sz="0" w:space="0" w:color="auto"/>
          </w:divBdr>
        </w:div>
        <w:div w:id="1817721083">
          <w:marLeft w:val="0"/>
          <w:marRight w:val="0"/>
          <w:marTop w:val="0"/>
          <w:marBottom w:val="0"/>
          <w:divBdr>
            <w:top w:val="none" w:sz="0" w:space="0" w:color="auto"/>
            <w:left w:val="none" w:sz="0" w:space="0" w:color="auto"/>
            <w:bottom w:val="none" w:sz="0" w:space="0" w:color="auto"/>
            <w:right w:val="none" w:sz="0" w:space="0" w:color="auto"/>
          </w:divBdr>
        </w:div>
        <w:div w:id="1883321022">
          <w:marLeft w:val="0"/>
          <w:marRight w:val="0"/>
          <w:marTop w:val="0"/>
          <w:marBottom w:val="0"/>
          <w:divBdr>
            <w:top w:val="none" w:sz="0" w:space="0" w:color="auto"/>
            <w:left w:val="none" w:sz="0" w:space="0" w:color="auto"/>
            <w:bottom w:val="none" w:sz="0" w:space="0" w:color="auto"/>
            <w:right w:val="none" w:sz="0" w:space="0" w:color="auto"/>
          </w:divBdr>
        </w:div>
        <w:div w:id="2006929161">
          <w:marLeft w:val="0"/>
          <w:marRight w:val="0"/>
          <w:marTop w:val="0"/>
          <w:marBottom w:val="0"/>
          <w:divBdr>
            <w:top w:val="none" w:sz="0" w:space="0" w:color="auto"/>
            <w:left w:val="none" w:sz="0" w:space="0" w:color="auto"/>
            <w:bottom w:val="none" w:sz="0" w:space="0" w:color="auto"/>
            <w:right w:val="none" w:sz="0" w:space="0" w:color="auto"/>
          </w:divBdr>
        </w:div>
        <w:div w:id="2037802384">
          <w:marLeft w:val="0"/>
          <w:marRight w:val="0"/>
          <w:marTop w:val="0"/>
          <w:marBottom w:val="0"/>
          <w:divBdr>
            <w:top w:val="none" w:sz="0" w:space="0" w:color="auto"/>
            <w:left w:val="none" w:sz="0" w:space="0" w:color="auto"/>
            <w:bottom w:val="none" w:sz="0" w:space="0" w:color="auto"/>
            <w:right w:val="none" w:sz="0" w:space="0" w:color="auto"/>
          </w:divBdr>
        </w:div>
        <w:div w:id="2135052085">
          <w:marLeft w:val="0"/>
          <w:marRight w:val="0"/>
          <w:marTop w:val="0"/>
          <w:marBottom w:val="0"/>
          <w:divBdr>
            <w:top w:val="none" w:sz="0" w:space="0" w:color="auto"/>
            <w:left w:val="none" w:sz="0" w:space="0" w:color="auto"/>
            <w:bottom w:val="none" w:sz="0" w:space="0" w:color="auto"/>
            <w:right w:val="none" w:sz="0" w:space="0" w:color="auto"/>
          </w:divBdr>
        </w:div>
      </w:divsChild>
    </w:div>
    <w:div w:id="131562391">
      <w:bodyDiv w:val="1"/>
      <w:marLeft w:val="0"/>
      <w:marRight w:val="0"/>
      <w:marTop w:val="0"/>
      <w:marBottom w:val="0"/>
      <w:divBdr>
        <w:top w:val="none" w:sz="0" w:space="0" w:color="auto"/>
        <w:left w:val="none" w:sz="0" w:space="0" w:color="auto"/>
        <w:bottom w:val="none" w:sz="0" w:space="0" w:color="auto"/>
        <w:right w:val="none" w:sz="0" w:space="0" w:color="auto"/>
      </w:divBdr>
      <w:divsChild>
        <w:div w:id="583105785">
          <w:marLeft w:val="0"/>
          <w:marRight w:val="0"/>
          <w:marTop w:val="0"/>
          <w:marBottom w:val="0"/>
          <w:divBdr>
            <w:top w:val="none" w:sz="0" w:space="0" w:color="auto"/>
            <w:left w:val="none" w:sz="0" w:space="0" w:color="auto"/>
            <w:bottom w:val="none" w:sz="0" w:space="0" w:color="auto"/>
            <w:right w:val="none" w:sz="0" w:space="0" w:color="auto"/>
          </w:divBdr>
        </w:div>
      </w:divsChild>
    </w:div>
    <w:div w:id="153299590">
      <w:bodyDiv w:val="1"/>
      <w:marLeft w:val="0"/>
      <w:marRight w:val="0"/>
      <w:marTop w:val="0"/>
      <w:marBottom w:val="0"/>
      <w:divBdr>
        <w:top w:val="none" w:sz="0" w:space="0" w:color="auto"/>
        <w:left w:val="none" w:sz="0" w:space="0" w:color="auto"/>
        <w:bottom w:val="none" w:sz="0" w:space="0" w:color="auto"/>
        <w:right w:val="none" w:sz="0" w:space="0" w:color="auto"/>
      </w:divBdr>
    </w:div>
    <w:div w:id="154957420">
      <w:bodyDiv w:val="1"/>
      <w:marLeft w:val="0"/>
      <w:marRight w:val="0"/>
      <w:marTop w:val="0"/>
      <w:marBottom w:val="0"/>
      <w:divBdr>
        <w:top w:val="none" w:sz="0" w:space="0" w:color="auto"/>
        <w:left w:val="none" w:sz="0" w:space="0" w:color="auto"/>
        <w:bottom w:val="none" w:sz="0" w:space="0" w:color="auto"/>
        <w:right w:val="none" w:sz="0" w:space="0" w:color="auto"/>
      </w:divBdr>
    </w:div>
    <w:div w:id="220797774">
      <w:bodyDiv w:val="1"/>
      <w:marLeft w:val="0"/>
      <w:marRight w:val="0"/>
      <w:marTop w:val="0"/>
      <w:marBottom w:val="0"/>
      <w:divBdr>
        <w:top w:val="none" w:sz="0" w:space="0" w:color="auto"/>
        <w:left w:val="none" w:sz="0" w:space="0" w:color="auto"/>
        <w:bottom w:val="none" w:sz="0" w:space="0" w:color="auto"/>
        <w:right w:val="none" w:sz="0" w:space="0" w:color="auto"/>
      </w:divBdr>
      <w:divsChild>
        <w:div w:id="1359894434">
          <w:marLeft w:val="0"/>
          <w:marRight w:val="0"/>
          <w:marTop w:val="0"/>
          <w:marBottom w:val="0"/>
          <w:divBdr>
            <w:top w:val="none" w:sz="0" w:space="0" w:color="auto"/>
            <w:left w:val="none" w:sz="0" w:space="0" w:color="auto"/>
            <w:bottom w:val="none" w:sz="0" w:space="0" w:color="auto"/>
            <w:right w:val="none" w:sz="0" w:space="0" w:color="auto"/>
          </w:divBdr>
        </w:div>
      </w:divsChild>
    </w:div>
    <w:div w:id="267666662">
      <w:bodyDiv w:val="1"/>
      <w:marLeft w:val="0"/>
      <w:marRight w:val="0"/>
      <w:marTop w:val="0"/>
      <w:marBottom w:val="0"/>
      <w:divBdr>
        <w:top w:val="none" w:sz="0" w:space="0" w:color="auto"/>
        <w:left w:val="none" w:sz="0" w:space="0" w:color="auto"/>
        <w:bottom w:val="none" w:sz="0" w:space="0" w:color="auto"/>
        <w:right w:val="none" w:sz="0" w:space="0" w:color="auto"/>
      </w:divBdr>
      <w:divsChild>
        <w:div w:id="57749674">
          <w:marLeft w:val="0"/>
          <w:marRight w:val="0"/>
          <w:marTop w:val="0"/>
          <w:marBottom w:val="0"/>
          <w:divBdr>
            <w:top w:val="none" w:sz="0" w:space="0" w:color="auto"/>
            <w:left w:val="none" w:sz="0" w:space="0" w:color="auto"/>
            <w:bottom w:val="none" w:sz="0" w:space="0" w:color="auto"/>
            <w:right w:val="none" w:sz="0" w:space="0" w:color="auto"/>
          </w:divBdr>
        </w:div>
      </w:divsChild>
    </w:div>
    <w:div w:id="280235861">
      <w:bodyDiv w:val="1"/>
      <w:marLeft w:val="0"/>
      <w:marRight w:val="0"/>
      <w:marTop w:val="0"/>
      <w:marBottom w:val="0"/>
      <w:divBdr>
        <w:top w:val="none" w:sz="0" w:space="0" w:color="auto"/>
        <w:left w:val="none" w:sz="0" w:space="0" w:color="auto"/>
        <w:bottom w:val="none" w:sz="0" w:space="0" w:color="auto"/>
        <w:right w:val="none" w:sz="0" w:space="0" w:color="auto"/>
      </w:divBdr>
      <w:divsChild>
        <w:div w:id="696154041">
          <w:marLeft w:val="0"/>
          <w:marRight w:val="0"/>
          <w:marTop w:val="0"/>
          <w:marBottom w:val="0"/>
          <w:divBdr>
            <w:top w:val="none" w:sz="0" w:space="0" w:color="auto"/>
            <w:left w:val="none" w:sz="0" w:space="0" w:color="auto"/>
            <w:bottom w:val="none" w:sz="0" w:space="0" w:color="auto"/>
            <w:right w:val="none" w:sz="0" w:space="0" w:color="auto"/>
          </w:divBdr>
        </w:div>
      </w:divsChild>
    </w:div>
    <w:div w:id="297150607">
      <w:bodyDiv w:val="1"/>
      <w:marLeft w:val="0"/>
      <w:marRight w:val="0"/>
      <w:marTop w:val="0"/>
      <w:marBottom w:val="0"/>
      <w:divBdr>
        <w:top w:val="none" w:sz="0" w:space="0" w:color="auto"/>
        <w:left w:val="none" w:sz="0" w:space="0" w:color="auto"/>
        <w:bottom w:val="none" w:sz="0" w:space="0" w:color="auto"/>
        <w:right w:val="none" w:sz="0" w:space="0" w:color="auto"/>
      </w:divBdr>
      <w:divsChild>
        <w:div w:id="1203397179">
          <w:marLeft w:val="0"/>
          <w:marRight w:val="0"/>
          <w:marTop w:val="0"/>
          <w:marBottom w:val="0"/>
          <w:divBdr>
            <w:top w:val="none" w:sz="0" w:space="0" w:color="auto"/>
            <w:left w:val="none" w:sz="0" w:space="0" w:color="auto"/>
            <w:bottom w:val="none" w:sz="0" w:space="0" w:color="auto"/>
            <w:right w:val="none" w:sz="0" w:space="0" w:color="auto"/>
          </w:divBdr>
        </w:div>
      </w:divsChild>
    </w:div>
    <w:div w:id="354307821">
      <w:bodyDiv w:val="1"/>
      <w:marLeft w:val="0"/>
      <w:marRight w:val="0"/>
      <w:marTop w:val="0"/>
      <w:marBottom w:val="0"/>
      <w:divBdr>
        <w:top w:val="none" w:sz="0" w:space="0" w:color="auto"/>
        <w:left w:val="none" w:sz="0" w:space="0" w:color="auto"/>
        <w:bottom w:val="none" w:sz="0" w:space="0" w:color="auto"/>
        <w:right w:val="none" w:sz="0" w:space="0" w:color="auto"/>
      </w:divBdr>
      <w:divsChild>
        <w:div w:id="758983647">
          <w:marLeft w:val="0"/>
          <w:marRight w:val="0"/>
          <w:marTop w:val="0"/>
          <w:marBottom w:val="0"/>
          <w:divBdr>
            <w:top w:val="none" w:sz="0" w:space="0" w:color="auto"/>
            <w:left w:val="none" w:sz="0" w:space="0" w:color="auto"/>
            <w:bottom w:val="none" w:sz="0" w:space="0" w:color="auto"/>
            <w:right w:val="none" w:sz="0" w:space="0" w:color="auto"/>
          </w:divBdr>
        </w:div>
      </w:divsChild>
    </w:div>
    <w:div w:id="366177168">
      <w:bodyDiv w:val="1"/>
      <w:marLeft w:val="0"/>
      <w:marRight w:val="0"/>
      <w:marTop w:val="0"/>
      <w:marBottom w:val="0"/>
      <w:divBdr>
        <w:top w:val="none" w:sz="0" w:space="0" w:color="auto"/>
        <w:left w:val="none" w:sz="0" w:space="0" w:color="auto"/>
        <w:bottom w:val="none" w:sz="0" w:space="0" w:color="auto"/>
        <w:right w:val="none" w:sz="0" w:space="0" w:color="auto"/>
      </w:divBdr>
    </w:div>
    <w:div w:id="371424667">
      <w:bodyDiv w:val="1"/>
      <w:marLeft w:val="0"/>
      <w:marRight w:val="0"/>
      <w:marTop w:val="0"/>
      <w:marBottom w:val="0"/>
      <w:divBdr>
        <w:top w:val="none" w:sz="0" w:space="0" w:color="auto"/>
        <w:left w:val="none" w:sz="0" w:space="0" w:color="auto"/>
        <w:bottom w:val="none" w:sz="0" w:space="0" w:color="auto"/>
        <w:right w:val="none" w:sz="0" w:space="0" w:color="auto"/>
      </w:divBdr>
    </w:div>
    <w:div w:id="414056734">
      <w:bodyDiv w:val="1"/>
      <w:marLeft w:val="0"/>
      <w:marRight w:val="0"/>
      <w:marTop w:val="0"/>
      <w:marBottom w:val="0"/>
      <w:divBdr>
        <w:top w:val="none" w:sz="0" w:space="0" w:color="auto"/>
        <w:left w:val="none" w:sz="0" w:space="0" w:color="auto"/>
        <w:bottom w:val="none" w:sz="0" w:space="0" w:color="auto"/>
        <w:right w:val="none" w:sz="0" w:space="0" w:color="auto"/>
      </w:divBdr>
    </w:div>
    <w:div w:id="439691051">
      <w:bodyDiv w:val="1"/>
      <w:marLeft w:val="0"/>
      <w:marRight w:val="0"/>
      <w:marTop w:val="0"/>
      <w:marBottom w:val="0"/>
      <w:divBdr>
        <w:top w:val="none" w:sz="0" w:space="0" w:color="auto"/>
        <w:left w:val="none" w:sz="0" w:space="0" w:color="auto"/>
        <w:bottom w:val="none" w:sz="0" w:space="0" w:color="auto"/>
        <w:right w:val="none" w:sz="0" w:space="0" w:color="auto"/>
      </w:divBdr>
      <w:divsChild>
        <w:div w:id="1832065390">
          <w:marLeft w:val="0"/>
          <w:marRight w:val="0"/>
          <w:marTop w:val="0"/>
          <w:marBottom w:val="0"/>
          <w:divBdr>
            <w:top w:val="none" w:sz="0" w:space="0" w:color="auto"/>
            <w:left w:val="none" w:sz="0" w:space="0" w:color="auto"/>
            <w:bottom w:val="none" w:sz="0" w:space="0" w:color="auto"/>
            <w:right w:val="none" w:sz="0" w:space="0" w:color="auto"/>
          </w:divBdr>
        </w:div>
      </w:divsChild>
    </w:div>
    <w:div w:id="449132348">
      <w:bodyDiv w:val="1"/>
      <w:marLeft w:val="0"/>
      <w:marRight w:val="0"/>
      <w:marTop w:val="0"/>
      <w:marBottom w:val="0"/>
      <w:divBdr>
        <w:top w:val="none" w:sz="0" w:space="0" w:color="auto"/>
        <w:left w:val="none" w:sz="0" w:space="0" w:color="auto"/>
        <w:bottom w:val="none" w:sz="0" w:space="0" w:color="auto"/>
        <w:right w:val="none" w:sz="0" w:space="0" w:color="auto"/>
      </w:divBdr>
    </w:div>
    <w:div w:id="468205053">
      <w:bodyDiv w:val="1"/>
      <w:marLeft w:val="0"/>
      <w:marRight w:val="0"/>
      <w:marTop w:val="0"/>
      <w:marBottom w:val="0"/>
      <w:divBdr>
        <w:top w:val="none" w:sz="0" w:space="0" w:color="auto"/>
        <w:left w:val="none" w:sz="0" w:space="0" w:color="auto"/>
        <w:bottom w:val="none" w:sz="0" w:space="0" w:color="auto"/>
        <w:right w:val="none" w:sz="0" w:space="0" w:color="auto"/>
      </w:divBdr>
    </w:div>
    <w:div w:id="516817173">
      <w:bodyDiv w:val="1"/>
      <w:marLeft w:val="0"/>
      <w:marRight w:val="0"/>
      <w:marTop w:val="0"/>
      <w:marBottom w:val="0"/>
      <w:divBdr>
        <w:top w:val="none" w:sz="0" w:space="0" w:color="auto"/>
        <w:left w:val="none" w:sz="0" w:space="0" w:color="auto"/>
        <w:bottom w:val="none" w:sz="0" w:space="0" w:color="auto"/>
        <w:right w:val="none" w:sz="0" w:space="0" w:color="auto"/>
      </w:divBdr>
      <w:divsChild>
        <w:div w:id="1342005839">
          <w:marLeft w:val="0"/>
          <w:marRight w:val="0"/>
          <w:marTop w:val="0"/>
          <w:marBottom w:val="0"/>
          <w:divBdr>
            <w:top w:val="none" w:sz="0" w:space="0" w:color="auto"/>
            <w:left w:val="none" w:sz="0" w:space="0" w:color="auto"/>
            <w:bottom w:val="none" w:sz="0" w:space="0" w:color="auto"/>
            <w:right w:val="none" w:sz="0" w:space="0" w:color="auto"/>
          </w:divBdr>
        </w:div>
      </w:divsChild>
    </w:div>
    <w:div w:id="540629066">
      <w:bodyDiv w:val="1"/>
      <w:marLeft w:val="0"/>
      <w:marRight w:val="0"/>
      <w:marTop w:val="0"/>
      <w:marBottom w:val="0"/>
      <w:divBdr>
        <w:top w:val="none" w:sz="0" w:space="0" w:color="auto"/>
        <w:left w:val="none" w:sz="0" w:space="0" w:color="auto"/>
        <w:bottom w:val="none" w:sz="0" w:space="0" w:color="auto"/>
        <w:right w:val="none" w:sz="0" w:space="0" w:color="auto"/>
      </w:divBdr>
    </w:div>
    <w:div w:id="572392253">
      <w:bodyDiv w:val="1"/>
      <w:marLeft w:val="0"/>
      <w:marRight w:val="0"/>
      <w:marTop w:val="0"/>
      <w:marBottom w:val="0"/>
      <w:divBdr>
        <w:top w:val="none" w:sz="0" w:space="0" w:color="auto"/>
        <w:left w:val="none" w:sz="0" w:space="0" w:color="auto"/>
        <w:bottom w:val="none" w:sz="0" w:space="0" w:color="auto"/>
        <w:right w:val="none" w:sz="0" w:space="0" w:color="auto"/>
      </w:divBdr>
    </w:div>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592781014">
      <w:bodyDiv w:val="1"/>
      <w:marLeft w:val="0"/>
      <w:marRight w:val="0"/>
      <w:marTop w:val="0"/>
      <w:marBottom w:val="0"/>
      <w:divBdr>
        <w:top w:val="none" w:sz="0" w:space="0" w:color="auto"/>
        <w:left w:val="none" w:sz="0" w:space="0" w:color="auto"/>
        <w:bottom w:val="none" w:sz="0" w:space="0" w:color="auto"/>
        <w:right w:val="none" w:sz="0" w:space="0" w:color="auto"/>
      </w:divBdr>
    </w:div>
    <w:div w:id="609119012">
      <w:bodyDiv w:val="1"/>
      <w:marLeft w:val="0"/>
      <w:marRight w:val="0"/>
      <w:marTop w:val="0"/>
      <w:marBottom w:val="0"/>
      <w:divBdr>
        <w:top w:val="none" w:sz="0" w:space="0" w:color="auto"/>
        <w:left w:val="none" w:sz="0" w:space="0" w:color="auto"/>
        <w:bottom w:val="none" w:sz="0" w:space="0" w:color="auto"/>
        <w:right w:val="none" w:sz="0" w:space="0" w:color="auto"/>
      </w:divBdr>
      <w:divsChild>
        <w:div w:id="575822635">
          <w:marLeft w:val="0"/>
          <w:marRight w:val="0"/>
          <w:marTop w:val="0"/>
          <w:marBottom w:val="0"/>
          <w:divBdr>
            <w:top w:val="none" w:sz="0" w:space="0" w:color="auto"/>
            <w:left w:val="none" w:sz="0" w:space="0" w:color="auto"/>
            <w:bottom w:val="none" w:sz="0" w:space="0" w:color="auto"/>
            <w:right w:val="none" w:sz="0" w:space="0" w:color="auto"/>
          </w:divBdr>
        </w:div>
      </w:divsChild>
    </w:div>
    <w:div w:id="641470416">
      <w:bodyDiv w:val="1"/>
      <w:marLeft w:val="0"/>
      <w:marRight w:val="0"/>
      <w:marTop w:val="0"/>
      <w:marBottom w:val="0"/>
      <w:divBdr>
        <w:top w:val="none" w:sz="0" w:space="0" w:color="auto"/>
        <w:left w:val="none" w:sz="0" w:space="0" w:color="auto"/>
        <w:bottom w:val="none" w:sz="0" w:space="0" w:color="auto"/>
        <w:right w:val="none" w:sz="0" w:space="0" w:color="auto"/>
      </w:divBdr>
      <w:divsChild>
        <w:div w:id="925262052">
          <w:marLeft w:val="0"/>
          <w:marRight w:val="0"/>
          <w:marTop w:val="0"/>
          <w:marBottom w:val="0"/>
          <w:divBdr>
            <w:top w:val="none" w:sz="0" w:space="0" w:color="auto"/>
            <w:left w:val="none" w:sz="0" w:space="0" w:color="auto"/>
            <w:bottom w:val="none" w:sz="0" w:space="0" w:color="auto"/>
            <w:right w:val="none" w:sz="0" w:space="0" w:color="auto"/>
          </w:divBdr>
        </w:div>
      </w:divsChild>
    </w:div>
    <w:div w:id="649134765">
      <w:bodyDiv w:val="1"/>
      <w:marLeft w:val="0"/>
      <w:marRight w:val="0"/>
      <w:marTop w:val="0"/>
      <w:marBottom w:val="0"/>
      <w:divBdr>
        <w:top w:val="none" w:sz="0" w:space="0" w:color="auto"/>
        <w:left w:val="none" w:sz="0" w:space="0" w:color="auto"/>
        <w:bottom w:val="none" w:sz="0" w:space="0" w:color="auto"/>
        <w:right w:val="none" w:sz="0" w:space="0" w:color="auto"/>
      </w:divBdr>
      <w:divsChild>
        <w:div w:id="670109278">
          <w:marLeft w:val="0"/>
          <w:marRight w:val="0"/>
          <w:marTop w:val="0"/>
          <w:marBottom w:val="0"/>
          <w:divBdr>
            <w:top w:val="none" w:sz="0" w:space="0" w:color="auto"/>
            <w:left w:val="none" w:sz="0" w:space="0" w:color="auto"/>
            <w:bottom w:val="none" w:sz="0" w:space="0" w:color="auto"/>
            <w:right w:val="none" w:sz="0" w:space="0" w:color="auto"/>
          </w:divBdr>
        </w:div>
      </w:divsChild>
    </w:div>
    <w:div w:id="679937907">
      <w:bodyDiv w:val="1"/>
      <w:marLeft w:val="0"/>
      <w:marRight w:val="0"/>
      <w:marTop w:val="0"/>
      <w:marBottom w:val="0"/>
      <w:divBdr>
        <w:top w:val="none" w:sz="0" w:space="0" w:color="auto"/>
        <w:left w:val="none" w:sz="0" w:space="0" w:color="auto"/>
        <w:bottom w:val="none" w:sz="0" w:space="0" w:color="auto"/>
        <w:right w:val="none" w:sz="0" w:space="0" w:color="auto"/>
      </w:divBdr>
      <w:divsChild>
        <w:div w:id="1266186383">
          <w:marLeft w:val="0"/>
          <w:marRight w:val="0"/>
          <w:marTop w:val="0"/>
          <w:marBottom w:val="0"/>
          <w:divBdr>
            <w:top w:val="none" w:sz="0" w:space="0" w:color="auto"/>
            <w:left w:val="none" w:sz="0" w:space="0" w:color="auto"/>
            <w:bottom w:val="none" w:sz="0" w:space="0" w:color="auto"/>
            <w:right w:val="none" w:sz="0" w:space="0" w:color="auto"/>
          </w:divBdr>
        </w:div>
      </w:divsChild>
    </w:div>
    <w:div w:id="700977057">
      <w:bodyDiv w:val="1"/>
      <w:marLeft w:val="0"/>
      <w:marRight w:val="0"/>
      <w:marTop w:val="0"/>
      <w:marBottom w:val="0"/>
      <w:divBdr>
        <w:top w:val="none" w:sz="0" w:space="0" w:color="auto"/>
        <w:left w:val="none" w:sz="0" w:space="0" w:color="auto"/>
        <w:bottom w:val="none" w:sz="0" w:space="0" w:color="auto"/>
        <w:right w:val="none" w:sz="0" w:space="0" w:color="auto"/>
      </w:divBdr>
      <w:divsChild>
        <w:div w:id="2082485069">
          <w:marLeft w:val="0"/>
          <w:marRight w:val="0"/>
          <w:marTop w:val="0"/>
          <w:marBottom w:val="0"/>
          <w:divBdr>
            <w:top w:val="none" w:sz="0" w:space="0" w:color="auto"/>
            <w:left w:val="none" w:sz="0" w:space="0" w:color="auto"/>
            <w:bottom w:val="none" w:sz="0" w:space="0" w:color="auto"/>
            <w:right w:val="none" w:sz="0" w:space="0" w:color="auto"/>
          </w:divBdr>
        </w:div>
      </w:divsChild>
    </w:div>
    <w:div w:id="767769908">
      <w:bodyDiv w:val="1"/>
      <w:marLeft w:val="0"/>
      <w:marRight w:val="0"/>
      <w:marTop w:val="0"/>
      <w:marBottom w:val="0"/>
      <w:divBdr>
        <w:top w:val="none" w:sz="0" w:space="0" w:color="auto"/>
        <w:left w:val="none" w:sz="0" w:space="0" w:color="auto"/>
        <w:bottom w:val="none" w:sz="0" w:space="0" w:color="auto"/>
        <w:right w:val="none" w:sz="0" w:space="0" w:color="auto"/>
      </w:divBdr>
      <w:divsChild>
        <w:div w:id="2004312112">
          <w:marLeft w:val="0"/>
          <w:marRight w:val="0"/>
          <w:marTop w:val="0"/>
          <w:marBottom w:val="0"/>
          <w:divBdr>
            <w:top w:val="none" w:sz="0" w:space="0" w:color="auto"/>
            <w:left w:val="none" w:sz="0" w:space="0" w:color="auto"/>
            <w:bottom w:val="none" w:sz="0" w:space="0" w:color="auto"/>
            <w:right w:val="none" w:sz="0" w:space="0" w:color="auto"/>
          </w:divBdr>
        </w:div>
      </w:divsChild>
    </w:div>
    <w:div w:id="775833392">
      <w:bodyDiv w:val="1"/>
      <w:marLeft w:val="0"/>
      <w:marRight w:val="0"/>
      <w:marTop w:val="0"/>
      <w:marBottom w:val="0"/>
      <w:divBdr>
        <w:top w:val="none" w:sz="0" w:space="0" w:color="auto"/>
        <w:left w:val="none" w:sz="0" w:space="0" w:color="auto"/>
        <w:bottom w:val="none" w:sz="0" w:space="0" w:color="auto"/>
        <w:right w:val="none" w:sz="0" w:space="0" w:color="auto"/>
      </w:divBdr>
      <w:divsChild>
        <w:div w:id="107509563">
          <w:marLeft w:val="0"/>
          <w:marRight w:val="0"/>
          <w:marTop w:val="0"/>
          <w:marBottom w:val="0"/>
          <w:divBdr>
            <w:top w:val="none" w:sz="0" w:space="0" w:color="auto"/>
            <w:left w:val="none" w:sz="0" w:space="0" w:color="auto"/>
            <w:bottom w:val="none" w:sz="0" w:space="0" w:color="auto"/>
            <w:right w:val="none" w:sz="0" w:space="0" w:color="auto"/>
          </w:divBdr>
        </w:div>
      </w:divsChild>
    </w:div>
    <w:div w:id="777456034">
      <w:bodyDiv w:val="1"/>
      <w:marLeft w:val="0"/>
      <w:marRight w:val="0"/>
      <w:marTop w:val="0"/>
      <w:marBottom w:val="0"/>
      <w:divBdr>
        <w:top w:val="none" w:sz="0" w:space="0" w:color="auto"/>
        <w:left w:val="none" w:sz="0" w:space="0" w:color="auto"/>
        <w:bottom w:val="none" w:sz="0" w:space="0" w:color="auto"/>
        <w:right w:val="none" w:sz="0" w:space="0" w:color="auto"/>
      </w:divBdr>
      <w:divsChild>
        <w:div w:id="2075659029">
          <w:marLeft w:val="0"/>
          <w:marRight w:val="0"/>
          <w:marTop w:val="0"/>
          <w:marBottom w:val="0"/>
          <w:divBdr>
            <w:top w:val="none" w:sz="0" w:space="0" w:color="auto"/>
            <w:left w:val="none" w:sz="0" w:space="0" w:color="auto"/>
            <w:bottom w:val="none" w:sz="0" w:space="0" w:color="auto"/>
            <w:right w:val="none" w:sz="0" w:space="0" w:color="auto"/>
          </w:divBdr>
        </w:div>
      </w:divsChild>
    </w:div>
    <w:div w:id="824586872">
      <w:bodyDiv w:val="1"/>
      <w:marLeft w:val="0"/>
      <w:marRight w:val="0"/>
      <w:marTop w:val="0"/>
      <w:marBottom w:val="0"/>
      <w:divBdr>
        <w:top w:val="none" w:sz="0" w:space="0" w:color="auto"/>
        <w:left w:val="none" w:sz="0" w:space="0" w:color="auto"/>
        <w:bottom w:val="none" w:sz="0" w:space="0" w:color="auto"/>
        <w:right w:val="none" w:sz="0" w:space="0" w:color="auto"/>
      </w:divBdr>
      <w:divsChild>
        <w:div w:id="900213477">
          <w:marLeft w:val="0"/>
          <w:marRight w:val="0"/>
          <w:marTop w:val="0"/>
          <w:marBottom w:val="0"/>
          <w:divBdr>
            <w:top w:val="none" w:sz="0" w:space="0" w:color="auto"/>
            <w:left w:val="none" w:sz="0" w:space="0" w:color="auto"/>
            <w:bottom w:val="none" w:sz="0" w:space="0" w:color="auto"/>
            <w:right w:val="none" w:sz="0" w:space="0" w:color="auto"/>
          </w:divBdr>
        </w:div>
      </w:divsChild>
    </w:div>
    <w:div w:id="908031747">
      <w:bodyDiv w:val="1"/>
      <w:marLeft w:val="0"/>
      <w:marRight w:val="0"/>
      <w:marTop w:val="0"/>
      <w:marBottom w:val="0"/>
      <w:divBdr>
        <w:top w:val="none" w:sz="0" w:space="0" w:color="auto"/>
        <w:left w:val="none" w:sz="0" w:space="0" w:color="auto"/>
        <w:bottom w:val="none" w:sz="0" w:space="0" w:color="auto"/>
        <w:right w:val="none" w:sz="0" w:space="0" w:color="auto"/>
      </w:divBdr>
      <w:divsChild>
        <w:div w:id="1361784980">
          <w:marLeft w:val="0"/>
          <w:marRight w:val="0"/>
          <w:marTop w:val="0"/>
          <w:marBottom w:val="0"/>
          <w:divBdr>
            <w:top w:val="none" w:sz="0" w:space="0" w:color="auto"/>
            <w:left w:val="none" w:sz="0" w:space="0" w:color="auto"/>
            <w:bottom w:val="none" w:sz="0" w:space="0" w:color="auto"/>
            <w:right w:val="none" w:sz="0" w:space="0" w:color="auto"/>
          </w:divBdr>
        </w:div>
      </w:divsChild>
    </w:div>
    <w:div w:id="940142557">
      <w:bodyDiv w:val="1"/>
      <w:marLeft w:val="0"/>
      <w:marRight w:val="0"/>
      <w:marTop w:val="0"/>
      <w:marBottom w:val="0"/>
      <w:divBdr>
        <w:top w:val="none" w:sz="0" w:space="0" w:color="auto"/>
        <w:left w:val="none" w:sz="0" w:space="0" w:color="auto"/>
        <w:bottom w:val="none" w:sz="0" w:space="0" w:color="auto"/>
        <w:right w:val="none" w:sz="0" w:space="0" w:color="auto"/>
      </w:divBdr>
      <w:divsChild>
        <w:div w:id="1579441590">
          <w:marLeft w:val="0"/>
          <w:marRight w:val="0"/>
          <w:marTop w:val="0"/>
          <w:marBottom w:val="0"/>
          <w:divBdr>
            <w:top w:val="none" w:sz="0" w:space="0" w:color="auto"/>
            <w:left w:val="none" w:sz="0" w:space="0" w:color="auto"/>
            <w:bottom w:val="none" w:sz="0" w:space="0" w:color="auto"/>
            <w:right w:val="none" w:sz="0" w:space="0" w:color="auto"/>
          </w:divBdr>
        </w:div>
      </w:divsChild>
    </w:div>
    <w:div w:id="953826548">
      <w:bodyDiv w:val="1"/>
      <w:marLeft w:val="0"/>
      <w:marRight w:val="0"/>
      <w:marTop w:val="0"/>
      <w:marBottom w:val="0"/>
      <w:divBdr>
        <w:top w:val="none" w:sz="0" w:space="0" w:color="auto"/>
        <w:left w:val="none" w:sz="0" w:space="0" w:color="auto"/>
        <w:bottom w:val="none" w:sz="0" w:space="0" w:color="auto"/>
        <w:right w:val="none" w:sz="0" w:space="0" w:color="auto"/>
      </w:divBdr>
    </w:div>
    <w:div w:id="1010330030">
      <w:bodyDiv w:val="1"/>
      <w:marLeft w:val="0"/>
      <w:marRight w:val="0"/>
      <w:marTop w:val="0"/>
      <w:marBottom w:val="0"/>
      <w:divBdr>
        <w:top w:val="none" w:sz="0" w:space="0" w:color="auto"/>
        <w:left w:val="none" w:sz="0" w:space="0" w:color="auto"/>
        <w:bottom w:val="none" w:sz="0" w:space="0" w:color="auto"/>
        <w:right w:val="none" w:sz="0" w:space="0" w:color="auto"/>
      </w:divBdr>
    </w:div>
    <w:div w:id="1133057661">
      <w:bodyDiv w:val="1"/>
      <w:marLeft w:val="0"/>
      <w:marRight w:val="0"/>
      <w:marTop w:val="0"/>
      <w:marBottom w:val="0"/>
      <w:divBdr>
        <w:top w:val="none" w:sz="0" w:space="0" w:color="auto"/>
        <w:left w:val="none" w:sz="0" w:space="0" w:color="auto"/>
        <w:bottom w:val="none" w:sz="0" w:space="0" w:color="auto"/>
        <w:right w:val="none" w:sz="0" w:space="0" w:color="auto"/>
      </w:divBdr>
      <w:divsChild>
        <w:div w:id="441726104">
          <w:marLeft w:val="0"/>
          <w:marRight w:val="0"/>
          <w:marTop w:val="0"/>
          <w:marBottom w:val="0"/>
          <w:divBdr>
            <w:top w:val="none" w:sz="0" w:space="0" w:color="auto"/>
            <w:left w:val="none" w:sz="0" w:space="0" w:color="auto"/>
            <w:bottom w:val="none" w:sz="0" w:space="0" w:color="auto"/>
            <w:right w:val="none" w:sz="0" w:space="0" w:color="auto"/>
          </w:divBdr>
        </w:div>
      </w:divsChild>
    </w:div>
    <w:div w:id="1172527538">
      <w:bodyDiv w:val="1"/>
      <w:marLeft w:val="0"/>
      <w:marRight w:val="0"/>
      <w:marTop w:val="0"/>
      <w:marBottom w:val="0"/>
      <w:divBdr>
        <w:top w:val="none" w:sz="0" w:space="0" w:color="auto"/>
        <w:left w:val="none" w:sz="0" w:space="0" w:color="auto"/>
        <w:bottom w:val="none" w:sz="0" w:space="0" w:color="auto"/>
        <w:right w:val="none" w:sz="0" w:space="0" w:color="auto"/>
      </w:divBdr>
    </w:div>
    <w:div w:id="1186165938">
      <w:bodyDiv w:val="1"/>
      <w:marLeft w:val="0"/>
      <w:marRight w:val="0"/>
      <w:marTop w:val="0"/>
      <w:marBottom w:val="0"/>
      <w:divBdr>
        <w:top w:val="none" w:sz="0" w:space="0" w:color="auto"/>
        <w:left w:val="none" w:sz="0" w:space="0" w:color="auto"/>
        <w:bottom w:val="none" w:sz="0" w:space="0" w:color="auto"/>
        <w:right w:val="none" w:sz="0" w:space="0" w:color="auto"/>
      </w:divBdr>
      <w:divsChild>
        <w:div w:id="384062892">
          <w:marLeft w:val="0"/>
          <w:marRight w:val="0"/>
          <w:marTop w:val="0"/>
          <w:marBottom w:val="0"/>
          <w:divBdr>
            <w:top w:val="none" w:sz="0" w:space="0" w:color="auto"/>
            <w:left w:val="none" w:sz="0" w:space="0" w:color="auto"/>
            <w:bottom w:val="none" w:sz="0" w:space="0" w:color="auto"/>
            <w:right w:val="none" w:sz="0" w:space="0" w:color="auto"/>
          </w:divBdr>
        </w:div>
      </w:divsChild>
    </w:div>
    <w:div w:id="1205798699">
      <w:bodyDiv w:val="1"/>
      <w:marLeft w:val="0"/>
      <w:marRight w:val="0"/>
      <w:marTop w:val="0"/>
      <w:marBottom w:val="0"/>
      <w:divBdr>
        <w:top w:val="none" w:sz="0" w:space="0" w:color="auto"/>
        <w:left w:val="none" w:sz="0" w:space="0" w:color="auto"/>
        <w:bottom w:val="none" w:sz="0" w:space="0" w:color="auto"/>
        <w:right w:val="none" w:sz="0" w:space="0" w:color="auto"/>
      </w:divBdr>
    </w:div>
    <w:div w:id="1217007678">
      <w:bodyDiv w:val="1"/>
      <w:marLeft w:val="0"/>
      <w:marRight w:val="0"/>
      <w:marTop w:val="0"/>
      <w:marBottom w:val="0"/>
      <w:divBdr>
        <w:top w:val="none" w:sz="0" w:space="0" w:color="auto"/>
        <w:left w:val="none" w:sz="0" w:space="0" w:color="auto"/>
        <w:bottom w:val="none" w:sz="0" w:space="0" w:color="auto"/>
        <w:right w:val="none" w:sz="0" w:space="0" w:color="auto"/>
      </w:divBdr>
    </w:div>
    <w:div w:id="1219433528">
      <w:bodyDiv w:val="1"/>
      <w:marLeft w:val="0"/>
      <w:marRight w:val="0"/>
      <w:marTop w:val="0"/>
      <w:marBottom w:val="0"/>
      <w:divBdr>
        <w:top w:val="none" w:sz="0" w:space="0" w:color="auto"/>
        <w:left w:val="none" w:sz="0" w:space="0" w:color="auto"/>
        <w:bottom w:val="none" w:sz="0" w:space="0" w:color="auto"/>
        <w:right w:val="none" w:sz="0" w:space="0" w:color="auto"/>
      </w:divBdr>
    </w:div>
    <w:div w:id="1227373446">
      <w:bodyDiv w:val="1"/>
      <w:marLeft w:val="0"/>
      <w:marRight w:val="0"/>
      <w:marTop w:val="0"/>
      <w:marBottom w:val="0"/>
      <w:divBdr>
        <w:top w:val="none" w:sz="0" w:space="0" w:color="auto"/>
        <w:left w:val="none" w:sz="0" w:space="0" w:color="auto"/>
        <w:bottom w:val="none" w:sz="0" w:space="0" w:color="auto"/>
        <w:right w:val="none" w:sz="0" w:space="0" w:color="auto"/>
      </w:divBdr>
    </w:div>
    <w:div w:id="1329408127">
      <w:bodyDiv w:val="1"/>
      <w:marLeft w:val="0"/>
      <w:marRight w:val="0"/>
      <w:marTop w:val="0"/>
      <w:marBottom w:val="0"/>
      <w:divBdr>
        <w:top w:val="none" w:sz="0" w:space="0" w:color="auto"/>
        <w:left w:val="none" w:sz="0" w:space="0" w:color="auto"/>
        <w:bottom w:val="none" w:sz="0" w:space="0" w:color="auto"/>
        <w:right w:val="none" w:sz="0" w:space="0" w:color="auto"/>
      </w:divBdr>
      <w:divsChild>
        <w:div w:id="1744523185">
          <w:marLeft w:val="0"/>
          <w:marRight w:val="0"/>
          <w:marTop w:val="0"/>
          <w:marBottom w:val="0"/>
          <w:divBdr>
            <w:top w:val="none" w:sz="0" w:space="0" w:color="auto"/>
            <w:left w:val="none" w:sz="0" w:space="0" w:color="auto"/>
            <w:bottom w:val="none" w:sz="0" w:space="0" w:color="auto"/>
            <w:right w:val="none" w:sz="0" w:space="0" w:color="auto"/>
          </w:divBdr>
        </w:div>
      </w:divsChild>
    </w:div>
    <w:div w:id="1349522708">
      <w:bodyDiv w:val="1"/>
      <w:marLeft w:val="0"/>
      <w:marRight w:val="0"/>
      <w:marTop w:val="0"/>
      <w:marBottom w:val="0"/>
      <w:divBdr>
        <w:top w:val="none" w:sz="0" w:space="0" w:color="auto"/>
        <w:left w:val="none" w:sz="0" w:space="0" w:color="auto"/>
        <w:bottom w:val="none" w:sz="0" w:space="0" w:color="auto"/>
        <w:right w:val="none" w:sz="0" w:space="0" w:color="auto"/>
      </w:divBdr>
      <w:divsChild>
        <w:div w:id="322858327">
          <w:marLeft w:val="0"/>
          <w:marRight w:val="0"/>
          <w:marTop w:val="0"/>
          <w:marBottom w:val="0"/>
          <w:divBdr>
            <w:top w:val="none" w:sz="0" w:space="0" w:color="auto"/>
            <w:left w:val="none" w:sz="0" w:space="0" w:color="auto"/>
            <w:bottom w:val="none" w:sz="0" w:space="0" w:color="auto"/>
            <w:right w:val="none" w:sz="0" w:space="0" w:color="auto"/>
          </w:divBdr>
        </w:div>
      </w:divsChild>
    </w:div>
    <w:div w:id="1363826394">
      <w:bodyDiv w:val="1"/>
      <w:marLeft w:val="0"/>
      <w:marRight w:val="0"/>
      <w:marTop w:val="0"/>
      <w:marBottom w:val="0"/>
      <w:divBdr>
        <w:top w:val="none" w:sz="0" w:space="0" w:color="auto"/>
        <w:left w:val="none" w:sz="0" w:space="0" w:color="auto"/>
        <w:bottom w:val="none" w:sz="0" w:space="0" w:color="auto"/>
        <w:right w:val="none" w:sz="0" w:space="0" w:color="auto"/>
      </w:divBdr>
      <w:divsChild>
        <w:div w:id="674305474">
          <w:marLeft w:val="0"/>
          <w:marRight w:val="0"/>
          <w:marTop w:val="0"/>
          <w:marBottom w:val="0"/>
          <w:divBdr>
            <w:top w:val="none" w:sz="0" w:space="0" w:color="auto"/>
            <w:left w:val="none" w:sz="0" w:space="0" w:color="auto"/>
            <w:bottom w:val="none" w:sz="0" w:space="0" w:color="auto"/>
            <w:right w:val="none" w:sz="0" w:space="0" w:color="auto"/>
          </w:divBdr>
        </w:div>
      </w:divsChild>
    </w:div>
    <w:div w:id="1387995422">
      <w:bodyDiv w:val="1"/>
      <w:marLeft w:val="0"/>
      <w:marRight w:val="0"/>
      <w:marTop w:val="0"/>
      <w:marBottom w:val="0"/>
      <w:divBdr>
        <w:top w:val="none" w:sz="0" w:space="0" w:color="auto"/>
        <w:left w:val="none" w:sz="0" w:space="0" w:color="auto"/>
        <w:bottom w:val="none" w:sz="0" w:space="0" w:color="auto"/>
        <w:right w:val="none" w:sz="0" w:space="0" w:color="auto"/>
      </w:divBdr>
      <w:divsChild>
        <w:div w:id="1110205579">
          <w:marLeft w:val="0"/>
          <w:marRight w:val="0"/>
          <w:marTop w:val="0"/>
          <w:marBottom w:val="0"/>
          <w:divBdr>
            <w:top w:val="none" w:sz="0" w:space="0" w:color="auto"/>
            <w:left w:val="none" w:sz="0" w:space="0" w:color="auto"/>
            <w:bottom w:val="none" w:sz="0" w:space="0" w:color="auto"/>
            <w:right w:val="none" w:sz="0" w:space="0" w:color="auto"/>
          </w:divBdr>
        </w:div>
      </w:divsChild>
    </w:div>
    <w:div w:id="1392464007">
      <w:bodyDiv w:val="1"/>
      <w:marLeft w:val="0"/>
      <w:marRight w:val="0"/>
      <w:marTop w:val="0"/>
      <w:marBottom w:val="0"/>
      <w:divBdr>
        <w:top w:val="none" w:sz="0" w:space="0" w:color="auto"/>
        <w:left w:val="none" w:sz="0" w:space="0" w:color="auto"/>
        <w:bottom w:val="none" w:sz="0" w:space="0" w:color="auto"/>
        <w:right w:val="none" w:sz="0" w:space="0" w:color="auto"/>
      </w:divBdr>
      <w:divsChild>
        <w:div w:id="468673085">
          <w:marLeft w:val="0"/>
          <w:marRight w:val="0"/>
          <w:marTop w:val="0"/>
          <w:marBottom w:val="0"/>
          <w:divBdr>
            <w:top w:val="none" w:sz="0" w:space="0" w:color="auto"/>
            <w:left w:val="none" w:sz="0" w:space="0" w:color="auto"/>
            <w:bottom w:val="none" w:sz="0" w:space="0" w:color="auto"/>
            <w:right w:val="none" w:sz="0" w:space="0" w:color="auto"/>
          </w:divBdr>
        </w:div>
      </w:divsChild>
    </w:div>
    <w:div w:id="1479499305">
      <w:bodyDiv w:val="1"/>
      <w:marLeft w:val="0"/>
      <w:marRight w:val="0"/>
      <w:marTop w:val="0"/>
      <w:marBottom w:val="0"/>
      <w:divBdr>
        <w:top w:val="none" w:sz="0" w:space="0" w:color="auto"/>
        <w:left w:val="none" w:sz="0" w:space="0" w:color="auto"/>
        <w:bottom w:val="none" w:sz="0" w:space="0" w:color="auto"/>
        <w:right w:val="none" w:sz="0" w:space="0" w:color="auto"/>
      </w:divBdr>
      <w:divsChild>
        <w:div w:id="1103645290">
          <w:marLeft w:val="0"/>
          <w:marRight w:val="0"/>
          <w:marTop w:val="0"/>
          <w:marBottom w:val="0"/>
          <w:divBdr>
            <w:top w:val="none" w:sz="0" w:space="0" w:color="auto"/>
            <w:left w:val="none" w:sz="0" w:space="0" w:color="auto"/>
            <w:bottom w:val="none" w:sz="0" w:space="0" w:color="auto"/>
            <w:right w:val="none" w:sz="0" w:space="0" w:color="auto"/>
          </w:divBdr>
        </w:div>
      </w:divsChild>
    </w:div>
    <w:div w:id="1503082538">
      <w:bodyDiv w:val="1"/>
      <w:marLeft w:val="0"/>
      <w:marRight w:val="0"/>
      <w:marTop w:val="0"/>
      <w:marBottom w:val="0"/>
      <w:divBdr>
        <w:top w:val="none" w:sz="0" w:space="0" w:color="auto"/>
        <w:left w:val="none" w:sz="0" w:space="0" w:color="auto"/>
        <w:bottom w:val="none" w:sz="0" w:space="0" w:color="auto"/>
        <w:right w:val="none" w:sz="0" w:space="0" w:color="auto"/>
      </w:divBdr>
      <w:divsChild>
        <w:div w:id="1798065433">
          <w:marLeft w:val="0"/>
          <w:marRight w:val="0"/>
          <w:marTop w:val="0"/>
          <w:marBottom w:val="0"/>
          <w:divBdr>
            <w:top w:val="none" w:sz="0" w:space="0" w:color="auto"/>
            <w:left w:val="none" w:sz="0" w:space="0" w:color="auto"/>
            <w:bottom w:val="none" w:sz="0" w:space="0" w:color="auto"/>
            <w:right w:val="none" w:sz="0" w:space="0" w:color="auto"/>
          </w:divBdr>
        </w:div>
      </w:divsChild>
    </w:div>
    <w:div w:id="1596480856">
      <w:bodyDiv w:val="1"/>
      <w:marLeft w:val="0"/>
      <w:marRight w:val="0"/>
      <w:marTop w:val="0"/>
      <w:marBottom w:val="0"/>
      <w:divBdr>
        <w:top w:val="none" w:sz="0" w:space="0" w:color="auto"/>
        <w:left w:val="none" w:sz="0" w:space="0" w:color="auto"/>
        <w:bottom w:val="none" w:sz="0" w:space="0" w:color="auto"/>
        <w:right w:val="none" w:sz="0" w:space="0" w:color="auto"/>
      </w:divBdr>
    </w:div>
    <w:div w:id="1658414871">
      <w:bodyDiv w:val="1"/>
      <w:marLeft w:val="0"/>
      <w:marRight w:val="0"/>
      <w:marTop w:val="0"/>
      <w:marBottom w:val="0"/>
      <w:divBdr>
        <w:top w:val="none" w:sz="0" w:space="0" w:color="auto"/>
        <w:left w:val="none" w:sz="0" w:space="0" w:color="auto"/>
        <w:bottom w:val="none" w:sz="0" w:space="0" w:color="auto"/>
        <w:right w:val="none" w:sz="0" w:space="0" w:color="auto"/>
      </w:divBdr>
      <w:divsChild>
        <w:div w:id="922223172">
          <w:marLeft w:val="0"/>
          <w:marRight w:val="0"/>
          <w:marTop w:val="0"/>
          <w:marBottom w:val="0"/>
          <w:divBdr>
            <w:top w:val="none" w:sz="0" w:space="0" w:color="auto"/>
            <w:left w:val="none" w:sz="0" w:space="0" w:color="auto"/>
            <w:bottom w:val="none" w:sz="0" w:space="0" w:color="auto"/>
            <w:right w:val="none" w:sz="0" w:space="0" w:color="auto"/>
          </w:divBdr>
        </w:div>
      </w:divsChild>
    </w:div>
    <w:div w:id="1663318604">
      <w:bodyDiv w:val="1"/>
      <w:marLeft w:val="0"/>
      <w:marRight w:val="0"/>
      <w:marTop w:val="0"/>
      <w:marBottom w:val="0"/>
      <w:divBdr>
        <w:top w:val="none" w:sz="0" w:space="0" w:color="auto"/>
        <w:left w:val="none" w:sz="0" w:space="0" w:color="auto"/>
        <w:bottom w:val="none" w:sz="0" w:space="0" w:color="auto"/>
        <w:right w:val="none" w:sz="0" w:space="0" w:color="auto"/>
      </w:divBdr>
    </w:div>
    <w:div w:id="1694528774">
      <w:bodyDiv w:val="1"/>
      <w:marLeft w:val="0"/>
      <w:marRight w:val="0"/>
      <w:marTop w:val="0"/>
      <w:marBottom w:val="0"/>
      <w:divBdr>
        <w:top w:val="none" w:sz="0" w:space="0" w:color="auto"/>
        <w:left w:val="none" w:sz="0" w:space="0" w:color="auto"/>
        <w:bottom w:val="none" w:sz="0" w:space="0" w:color="auto"/>
        <w:right w:val="none" w:sz="0" w:space="0" w:color="auto"/>
      </w:divBdr>
      <w:divsChild>
        <w:div w:id="404493109">
          <w:marLeft w:val="0"/>
          <w:marRight w:val="0"/>
          <w:marTop w:val="0"/>
          <w:marBottom w:val="0"/>
          <w:divBdr>
            <w:top w:val="none" w:sz="0" w:space="0" w:color="auto"/>
            <w:left w:val="none" w:sz="0" w:space="0" w:color="auto"/>
            <w:bottom w:val="none" w:sz="0" w:space="0" w:color="auto"/>
            <w:right w:val="none" w:sz="0" w:space="0" w:color="auto"/>
          </w:divBdr>
        </w:div>
      </w:divsChild>
    </w:div>
    <w:div w:id="1705599136">
      <w:bodyDiv w:val="1"/>
      <w:marLeft w:val="0"/>
      <w:marRight w:val="0"/>
      <w:marTop w:val="0"/>
      <w:marBottom w:val="0"/>
      <w:divBdr>
        <w:top w:val="none" w:sz="0" w:space="0" w:color="auto"/>
        <w:left w:val="none" w:sz="0" w:space="0" w:color="auto"/>
        <w:bottom w:val="none" w:sz="0" w:space="0" w:color="auto"/>
        <w:right w:val="none" w:sz="0" w:space="0" w:color="auto"/>
      </w:divBdr>
      <w:divsChild>
        <w:div w:id="789858809">
          <w:marLeft w:val="0"/>
          <w:marRight w:val="0"/>
          <w:marTop w:val="0"/>
          <w:marBottom w:val="0"/>
          <w:divBdr>
            <w:top w:val="none" w:sz="0" w:space="0" w:color="auto"/>
            <w:left w:val="none" w:sz="0" w:space="0" w:color="auto"/>
            <w:bottom w:val="none" w:sz="0" w:space="0" w:color="auto"/>
            <w:right w:val="none" w:sz="0" w:space="0" w:color="auto"/>
          </w:divBdr>
        </w:div>
      </w:divsChild>
    </w:div>
    <w:div w:id="1745182596">
      <w:bodyDiv w:val="1"/>
      <w:marLeft w:val="0"/>
      <w:marRight w:val="0"/>
      <w:marTop w:val="0"/>
      <w:marBottom w:val="0"/>
      <w:divBdr>
        <w:top w:val="none" w:sz="0" w:space="0" w:color="auto"/>
        <w:left w:val="none" w:sz="0" w:space="0" w:color="auto"/>
        <w:bottom w:val="none" w:sz="0" w:space="0" w:color="auto"/>
        <w:right w:val="none" w:sz="0" w:space="0" w:color="auto"/>
      </w:divBdr>
    </w:div>
    <w:div w:id="1771972753">
      <w:bodyDiv w:val="1"/>
      <w:marLeft w:val="0"/>
      <w:marRight w:val="0"/>
      <w:marTop w:val="0"/>
      <w:marBottom w:val="0"/>
      <w:divBdr>
        <w:top w:val="none" w:sz="0" w:space="0" w:color="auto"/>
        <w:left w:val="none" w:sz="0" w:space="0" w:color="auto"/>
        <w:bottom w:val="none" w:sz="0" w:space="0" w:color="auto"/>
        <w:right w:val="none" w:sz="0" w:space="0" w:color="auto"/>
      </w:divBdr>
      <w:divsChild>
        <w:div w:id="1370229860">
          <w:marLeft w:val="0"/>
          <w:marRight w:val="0"/>
          <w:marTop w:val="0"/>
          <w:marBottom w:val="0"/>
          <w:divBdr>
            <w:top w:val="none" w:sz="0" w:space="0" w:color="auto"/>
            <w:left w:val="none" w:sz="0" w:space="0" w:color="auto"/>
            <w:bottom w:val="none" w:sz="0" w:space="0" w:color="auto"/>
            <w:right w:val="none" w:sz="0" w:space="0" w:color="auto"/>
          </w:divBdr>
        </w:div>
      </w:divsChild>
    </w:div>
    <w:div w:id="1788548000">
      <w:bodyDiv w:val="1"/>
      <w:marLeft w:val="0"/>
      <w:marRight w:val="0"/>
      <w:marTop w:val="0"/>
      <w:marBottom w:val="0"/>
      <w:divBdr>
        <w:top w:val="none" w:sz="0" w:space="0" w:color="auto"/>
        <w:left w:val="none" w:sz="0" w:space="0" w:color="auto"/>
        <w:bottom w:val="none" w:sz="0" w:space="0" w:color="auto"/>
        <w:right w:val="none" w:sz="0" w:space="0" w:color="auto"/>
      </w:divBdr>
      <w:divsChild>
        <w:div w:id="1973317122">
          <w:marLeft w:val="0"/>
          <w:marRight w:val="0"/>
          <w:marTop w:val="0"/>
          <w:marBottom w:val="0"/>
          <w:divBdr>
            <w:top w:val="none" w:sz="0" w:space="0" w:color="auto"/>
            <w:left w:val="none" w:sz="0" w:space="0" w:color="auto"/>
            <w:bottom w:val="none" w:sz="0" w:space="0" w:color="auto"/>
            <w:right w:val="none" w:sz="0" w:space="0" w:color="auto"/>
          </w:divBdr>
        </w:div>
      </w:divsChild>
    </w:div>
    <w:div w:id="1817913376">
      <w:bodyDiv w:val="1"/>
      <w:marLeft w:val="0"/>
      <w:marRight w:val="0"/>
      <w:marTop w:val="0"/>
      <w:marBottom w:val="0"/>
      <w:divBdr>
        <w:top w:val="none" w:sz="0" w:space="0" w:color="auto"/>
        <w:left w:val="none" w:sz="0" w:space="0" w:color="auto"/>
        <w:bottom w:val="none" w:sz="0" w:space="0" w:color="auto"/>
        <w:right w:val="none" w:sz="0" w:space="0" w:color="auto"/>
      </w:divBdr>
    </w:div>
    <w:div w:id="1847816813">
      <w:bodyDiv w:val="1"/>
      <w:marLeft w:val="0"/>
      <w:marRight w:val="0"/>
      <w:marTop w:val="0"/>
      <w:marBottom w:val="0"/>
      <w:divBdr>
        <w:top w:val="none" w:sz="0" w:space="0" w:color="auto"/>
        <w:left w:val="none" w:sz="0" w:space="0" w:color="auto"/>
        <w:bottom w:val="none" w:sz="0" w:space="0" w:color="auto"/>
        <w:right w:val="none" w:sz="0" w:space="0" w:color="auto"/>
      </w:divBdr>
    </w:div>
    <w:div w:id="1860309392">
      <w:bodyDiv w:val="1"/>
      <w:marLeft w:val="0"/>
      <w:marRight w:val="0"/>
      <w:marTop w:val="0"/>
      <w:marBottom w:val="0"/>
      <w:divBdr>
        <w:top w:val="none" w:sz="0" w:space="0" w:color="auto"/>
        <w:left w:val="none" w:sz="0" w:space="0" w:color="auto"/>
        <w:bottom w:val="none" w:sz="0" w:space="0" w:color="auto"/>
        <w:right w:val="none" w:sz="0" w:space="0" w:color="auto"/>
      </w:divBdr>
      <w:divsChild>
        <w:div w:id="46606702">
          <w:marLeft w:val="0"/>
          <w:marRight w:val="0"/>
          <w:marTop w:val="0"/>
          <w:marBottom w:val="0"/>
          <w:divBdr>
            <w:top w:val="none" w:sz="0" w:space="0" w:color="auto"/>
            <w:left w:val="none" w:sz="0" w:space="0" w:color="auto"/>
            <w:bottom w:val="none" w:sz="0" w:space="0" w:color="auto"/>
            <w:right w:val="none" w:sz="0" w:space="0" w:color="auto"/>
          </w:divBdr>
        </w:div>
      </w:divsChild>
    </w:div>
    <w:div w:id="1892884442">
      <w:bodyDiv w:val="1"/>
      <w:marLeft w:val="0"/>
      <w:marRight w:val="0"/>
      <w:marTop w:val="0"/>
      <w:marBottom w:val="0"/>
      <w:divBdr>
        <w:top w:val="none" w:sz="0" w:space="0" w:color="auto"/>
        <w:left w:val="none" w:sz="0" w:space="0" w:color="auto"/>
        <w:bottom w:val="none" w:sz="0" w:space="0" w:color="auto"/>
        <w:right w:val="none" w:sz="0" w:space="0" w:color="auto"/>
      </w:divBdr>
    </w:div>
    <w:div w:id="1978994453">
      <w:bodyDiv w:val="1"/>
      <w:marLeft w:val="0"/>
      <w:marRight w:val="0"/>
      <w:marTop w:val="0"/>
      <w:marBottom w:val="0"/>
      <w:divBdr>
        <w:top w:val="none" w:sz="0" w:space="0" w:color="auto"/>
        <w:left w:val="none" w:sz="0" w:space="0" w:color="auto"/>
        <w:bottom w:val="none" w:sz="0" w:space="0" w:color="auto"/>
        <w:right w:val="none" w:sz="0" w:space="0" w:color="auto"/>
      </w:divBdr>
      <w:divsChild>
        <w:div w:id="1895048084">
          <w:marLeft w:val="0"/>
          <w:marRight w:val="0"/>
          <w:marTop w:val="0"/>
          <w:marBottom w:val="0"/>
          <w:divBdr>
            <w:top w:val="none" w:sz="0" w:space="0" w:color="auto"/>
            <w:left w:val="none" w:sz="0" w:space="0" w:color="auto"/>
            <w:bottom w:val="none" w:sz="0" w:space="0" w:color="auto"/>
            <w:right w:val="none" w:sz="0" w:space="0" w:color="auto"/>
          </w:divBdr>
        </w:div>
      </w:divsChild>
    </w:div>
    <w:div w:id="1982881251">
      <w:bodyDiv w:val="1"/>
      <w:marLeft w:val="0"/>
      <w:marRight w:val="0"/>
      <w:marTop w:val="0"/>
      <w:marBottom w:val="0"/>
      <w:divBdr>
        <w:top w:val="none" w:sz="0" w:space="0" w:color="auto"/>
        <w:left w:val="none" w:sz="0" w:space="0" w:color="auto"/>
        <w:bottom w:val="none" w:sz="0" w:space="0" w:color="auto"/>
        <w:right w:val="none" w:sz="0" w:space="0" w:color="auto"/>
      </w:divBdr>
      <w:divsChild>
        <w:div w:id="2134514242">
          <w:marLeft w:val="0"/>
          <w:marRight w:val="0"/>
          <w:marTop w:val="0"/>
          <w:marBottom w:val="0"/>
          <w:divBdr>
            <w:top w:val="none" w:sz="0" w:space="0" w:color="auto"/>
            <w:left w:val="none" w:sz="0" w:space="0" w:color="auto"/>
            <w:bottom w:val="none" w:sz="0" w:space="0" w:color="auto"/>
            <w:right w:val="none" w:sz="0" w:space="0" w:color="auto"/>
          </w:divBdr>
        </w:div>
      </w:divsChild>
    </w:div>
    <w:div w:id="2000766723">
      <w:bodyDiv w:val="1"/>
      <w:marLeft w:val="0"/>
      <w:marRight w:val="0"/>
      <w:marTop w:val="0"/>
      <w:marBottom w:val="0"/>
      <w:divBdr>
        <w:top w:val="none" w:sz="0" w:space="0" w:color="auto"/>
        <w:left w:val="none" w:sz="0" w:space="0" w:color="auto"/>
        <w:bottom w:val="none" w:sz="0" w:space="0" w:color="auto"/>
        <w:right w:val="none" w:sz="0" w:space="0" w:color="auto"/>
      </w:divBdr>
    </w:div>
    <w:div w:id="2070765531">
      <w:bodyDiv w:val="1"/>
      <w:marLeft w:val="0"/>
      <w:marRight w:val="0"/>
      <w:marTop w:val="0"/>
      <w:marBottom w:val="0"/>
      <w:divBdr>
        <w:top w:val="none" w:sz="0" w:space="0" w:color="auto"/>
        <w:left w:val="none" w:sz="0" w:space="0" w:color="auto"/>
        <w:bottom w:val="none" w:sz="0" w:space="0" w:color="auto"/>
        <w:right w:val="none" w:sz="0" w:space="0" w:color="auto"/>
      </w:divBdr>
    </w:div>
    <w:div w:id="2076194737">
      <w:bodyDiv w:val="1"/>
      <w:marLeft w:val="0"/>
      <w:marRight w:val="0"/>
      <w:marTop w:val="0"/>
      <w:marBottom w:val="0"/>
      <w:divBdr>
        <w:top w:val="none" w:sz="0" w:space="0" w:color="auto"/>
        <w:left w:val="none" w:sz="0" w:space="0" w:color="auto"/>
        <w:bottom w:val="none" w:sz="0" w:space="0" w:color="auto"/>
        <w:right w:val="none" w:sz="0" w:space="0" w:color="auto"/>
      </w:divBdr>
      <w:divsChild>
        <w:div w:id="473180072">
          <w:marLeft w:val="0"/>
          <w:marRight w:val="0"/>
          <w:marTop w:val="0"/>
          <w:marBottom w:val="0"/>
          <w:divBdr>
            <w:top w:val="none" w:sz="0" w:space="0" w:color="auto"/>
            <w:left w:val="none" w:sz="0" w:space="0" w:color="auto"/>
            <w:bottom w:val="none" w:sz="0" w:space="0" w:color="auto"/>
            <w:right w:val="none" w:sz="0" w:space="0" w:color="auto"/>
          </w:divBdr>
        </w:div>
      </w:divsChild>
    </w:div>
    <w:div w:id="2082025628">
      <w:bodyDiv w:val="1"/>
      <w:marLeft w:val="0"/>
      <w:marRight w:val="0"/>
      <w:marTop w:val="0"/>
      <w:marBottom w:val="0"/>
      <w:divBdr>
        <w:top w:val="none" w:sz="0" w:space="0" w:color="auto"/>
        <w:left w:val="none" w:sz="0" w:space="0" w:color="auto"/>
        <w:bottom w:val="none" w:sz="0" w:space="0" w:color="auto"/>
        <w:right w:val="none" w:sz="0" w:space="0" w:color="auto"/>
      </w:divBdr>
      <w:divsChild>
        <w:div w:id="1824855401">
          <w:marLeft w:val="0"/>
          <w:marRight w:val="0"/>
          <w:marTop w:val="0"/>
          <w:marBottom w:val="0"/>
          <w:divBdr>
            <w:top w:val="none" w:sz="0" w:space="0" w:color="auto"/>
            <w:left w:val="none" w:sz="0" w:space="0" w:color="auto"/>
            <w:bottom w:val="none" w:sz="0" w:space="0" w:color="auto"/>
            <w:right w:val="none" w:sz="0" w:space="0" w:color="auto"/>
          </w:divBdr>
        </w:div>
      </w:divsChild>
    </w:div>
    <w:div w:id="2140612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USERFrancesca(AMLA)\Downloads\AMLA%20Guidelines%20and%20Recommendations%20TEMPLATE%20(1).dotx" TargetMode="External"/></Relationships>
</file>

<file path=word/theme/theme1.xml><?xml version="1.0" encoding="utf-8"?>
<a:theme xmlns:a="http://schemas.openxmlformats.org/drawingml/2006/main" name="AMLA">
  <a:themeElements>
    <a:clrScheme name="AMLA">
      <a:dk1>
        <a:srgbClr val="000000"/>
      </a:dk1>
      <a:lt1>
        <a:srgbClr val="FFFFFF"/>
      </a:lt1>
      <a:dk2>
        <a:srgbClr val="132D4E"/>
      </a:dk2>
      <a:lt2>
        <a:srgbClr val="DEE0E2"/>
      </a:lt2>
      <a:accent1>
        <a:srgbClr val="134291"/>
      </a:accent1>
      <a:accent2>
        <a:srgbClr val="039D89"/>
      </a:accent2>
      <a:accent3>
        <a:srgbClr val="FFD744"/>
      </a:accent3>
      <a:accent4>
        <a:srgbClr val="43A2CF"/>
      </a:accent4>
      <a:accent5>
        <a:srgbClr val="B11256"/>
      </a:accent5>
      <a:accent6>
        <a:srgbClr val="DB4721"/>
      </a:accent6>
      <a:hlink>
        <a:srgbClr val="134291"/>
      </a:hlink>
      <a:folHlink>
        <a:srgbClr val="582D76"/>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AMLA" id="{3FB79133-B537-5345-8A3F-29109DF0E9B7}" vid="{B05554DB-962F-D54A-AA32-5CE8581118D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A0874B5E92DDC43AEE9A598BB9F45F7" ma:contentTypeVersion="12" ma:contentTypeDescription="Create a new document." ma:contentTypeScope="" ma:versionID="aebd1d5837f27ad7d4faf76c60b0b727">
  <xsd:schema xmlns:xsd="http://www.w3.org/2001/XMLSchema" xmlns:xs="http://www.w3.org/2001/XMLSchema" xmlns:p="http://schemas.microsoft.com/office/2006/metadata/properties" xmlns:ns1="http://schemas.microsoft.com/sharepoint/v3" xmlns:ns2="7e9fc0bb-f42e-43f2-a091-cd3934e0c13a" xmlns:ns3="dc8fc085-6a91-48fb-bf75-c0d915972d0a" targetNamespace="http://schemas.microsoft.com/office/2006/metadata/properties" ma:root="true" ma:fieldsID="924aa78f7c401a30f7d248c6651c0476" ns1:_="" ns2:_="" ns3:_="">
    <xsd:import namespace="http://schemas.microsoft.com/sharepoint/v3"/>
    <xsd:import namespace="7e9fc0bb-f42e-43f2-a091-cd3934e0c13a"/>
    <xsd:import namespace="dc8fc085-6a91-48fb-bf75-c0d915972d0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9fc0bb-f42e-43f2-a091-cd3934e0c1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fc085-6a91-48fb-bf75-c0d915972d0a"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e257611f-fee0-4f9c-9dc9-51d9b978f713}" ma:internalName="TaxCatchAll" ma:showField="CatchAllData" ma:web="dc8fc085-6a91-48fb-bf75-c0d915972d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7e9fc0bb-f42e-43f2-a091-cd3934e0c13a">
      <Terms xmlns="http://schemas.microsoft.com/office/infopath/2007/PartnerControls"/>
    </lcf76f155ced4ddcb4097134ff3c332f>
    <TaxCatchAll xmlns="dc8fc085-6a91-48fb-bf75-c0d915972d0a"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0FFE58-0D82-48AF-9F27-3BE1BF07A68A}">
  <ds:schemaRefs>
    <ds:schemaRef ds:uri="http://schemas.microsoft.com/sharepoint/v3/contenttype/forms"/>
  </ds:schemaRefs>
</ds:datastoreItem>
</file>

<file path=customXml/itemProps2.xml><?xml version="1.0" encoding="utf-8"?>
<ds:datastoreItem xmlns:ds="http://schemas.openxmlformats.org/officeDocument/2006/customXml" ds:itemID="{860C1279-C282-46E9-ADFE-0827BADFB12A}"/>
</file>

<file path=customXml/itemProps3.xml><?xml version="1.0" encoding="utf-8"?>
<ds:datastoreItem xmlns:ds="http://schemas.openxmlformats.org/officeDocument/2006/customXml" ds:itemID="{C4EA1FED-597F-4C35-9AFA-6B6794BD4BD5}">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4BCE60F4-CA62-1A44-91E0-C6FDD0FC1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AMLA%20Guidelines%20and%20Recommendations%20TEMPLATE%20(1)</Template>
  <TotalTime>195</TotalTime>
  <Pages>1</Pages>
  <Words>13857</Words>
  <Characters>74833</Characters>
  <Application>Microsoft Office Word</Application>
  <DocSecurity>4</DocSecurity>
  <Lines>623</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FUSER Francesca (AMLA)</dc:creator>
  <cp:keywords/>
  <cp:lastModifiedBy>METZ Evert (AMLA)</cp:lastModifiedBy>
  <cp:revision>63</cp:revision>
  <cp:lastPrinted>2011-08-07T18:35:00Z</cp:lastPrinted>
  <dcterms:created xsi:type="dcterms:W3CDTF">2026-01-28T02:09:00Z</dcterms:created>
  <dcterms:modified xsi:type="dcterms:W3CDTF">2026-02-27T04:02:00Z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0x010100AA0874B5E92DDC43AEE9A598BB9F45F7</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MSIP_Label_f4cdc456-5864-460f-beda-883d23b78bbb_Enabled">
    <vt:lpwstr>true</vt:lpwstr>
  </property>
  <property fmtid="{D5CDD505-2E9C-101B-9397-08002B2CF9AE}" pid="9" name="MSIP_Label_f4cdc456-5864-460f-beda-883d23b78bbb_SetDate">
    <vt:lpwstr>2025-07-28T07:17:57Z</vt:lpwstr>
  </property>
  <property fmtid="{D5CDD505-2E9C-101B-9397-08002B2CF9AE}" pid="10" name="MSIP_Label_f4cdc456-5864-460f-beda-883d23b78bbb_Method">
    <vt:lpwstr>Privileged</vt:lpwstr>
  </property>
  <property fmtid="{D5CDD505-2E9C-101B-9397-08002B2CF9AE}" pid="11" name="MSIP_Label_f4cdc456-5864-460f-beda-883d23b78bbb_Name">
    <vt:lpwstr>Publicly Available</vt:lpwstr>
  </property>
  <property fmtid="{D5CDD505-2E9C-101B-9397-08002B2CF9AE}" pid="12" name="MSIP_Label_f4cdc456-5864-460f-beda-883d23b78bbb_SiteId">
    <vt:lpwstr>b24c8b06-522c-46fe-9080-70926f8dddb1</vt:lpwstr>
  </property>
  <property fmtid="{D5CDD505-2E9C-101B-9397-08002B2CF9AE}" pid="13" name="MSIP_Label_f4cdc456-5864-460f-beda-883d23b78bbb_ActionId">
    <vt:lpwstr>07497a75-97bb-45b3-8f93-3943a1220835</vt:lpwstr>
  </property>
  <property fmtid="{D5CDD505-2E9C-101B-9397-08002B2CF9AE}" pid="14" name="MSIP_Label_f4cdc456-5864-460f-beda-883d23b78bbb_ContentBits">
    <vt:lpwstr>0</vt:lpwstr>
  </property>
  <property fmtid="{D5CDD505-2E9C-101B-9397-08002B2CF9AE}" pid="15" name="MSIP_Label_f4cdc456-5864-460f-beda-883d23b78bbb_Tag">
    <vt:lpwstr>10, 0, 1, 1</vt:lpwstr>
  </property>
  <property fmtid="{D5CDD505-2E9C-101B-9397-08002B2CF9AE}" pid="16" name="Order">
    <vt:r8>6200</vt:r8>
  </property>
  <property fmtid="{D5CDD505-2E9C-101B-9397-08002B2CF9AE}" pid="17" name="ComplianceAssetId">
    <vt:lpwstr/>
  </property>
  <property fmtid="{D5CDD505-2E9C-101B-9397-08002B2CF9AE}" pid="18" name="_ExtendedDescription">
    <vt:lpwstr/>
  </property>
  <property fmtid="{D5CDD505-2E9C-101B-9397-08002B2CF9AE}" pid="19" name="TriggerFlowInfo">
    <vt:lpwstr/>
  </property>
  <property fmtid="{D5CDD505-2E9C-101B-9397-08002B2CF9AE}" pid="20" name="MediaServiceImageTags">
    <vt:lpwstr/>
  </property>
  <property fmtid="{D5CDD505-2E9C-101B-9397-08002B2CF9AE}" pid="21" name="MSIP_Label_d5bd0209-b4c6-43d7-bad4-1eb1b6095fad_Enabled">
    <vt:lpwstr>true</vt:lpwstr>
  </property>
  <property fmtid="{D5CDD505-2E9C-101B-9397-08002B2CF9AE}" pid="22" name="MSIP_Label_d5bd0209-b4c6-43d7-bad4-1eb1b6095fad_SetDate">
    <vt:lpwstr>2025-07-29T11:37:25Z</vt:lpwstr>
  </property>
  <property fmtid="{D5CDD505-2E9C-101B-9397-08002B2CF9AE}" pid="23" name="MSIP_Label_d5bd0209-b4c6-43d7-bad4-1eb1b6095fad_Method">
    <vt:lpwstr>Standard</vt:lpwstr>
  </property>
  <property fmtid="{D5CDD505-2E9C-101B-9397-08002B2CF9AE}" pid="24" name="MSIP_Label_d5bd0209-b4c6-43d7-bad4-1eb1b6095fad_Name">
    <vt:lpwstr>AMLA Regular</vt:lpwstr>
  </property>
  <property fmtid="{D5CDD505-2E9C-101B-9397-08002B2CF9AE}" pid="25" name="MSIP_Label_d5bd0209-b4c6-43d7-bad4-1eb1b6095fad_SiteId">
    <vt:lpwstr>56c0f15b-8d67-496c-b187-9de88d4ddbc3</vt:lpwstr>
  </property>
  <property fmtid="{D5CDD505-2E9C-101B-9397-08002B2CF9AE}" pid="26" name="MSIP_Label_d5bd0209-b4c6-43d7-bad4-1eb1b6095fad_ActionId">
    <vt:lpwstr>6ba66039-7fbc-4068-9d95-33a3d91440e7</vt:lpwstr>
  </property>
  <property fmtid="{D5CDD505-2E9C-101B-9397-08002B2CF9AE}" pid="27" name="MSIP_Label_d5bd0209-b4c6-43d7-bad4-1eb1b6095fad_ContentBits">
    <vt:lpwstr>0</vt:lpwstr>
  </property>
  <property fmtid="{D5CDD505-2E9C-101B-9397-08002B2CF9AE}" pid="28" name="MSIP_Label_41b88ec2-a72b-4523-9e84-0458a1764731_Enabled">
    <vt:lpwstr>true</vt:lpwstr>
  </property>
  <property fmtid="{D5CDD505-2E9C-101B-9397-08002B2CF9AE}" pid="29" name="MSIP_Label_41b88ec2-a72b-4523-9e84-0458a1764731_SetDate">
    <vt:lpwstr>2026-02-25T11:35:10Z</vt:lpwstr>
  </property>
  <property fmtid="{D5CDD505-2E9C-101B-9397-08002B2CF9AE}" pid="30" name="MSIP_Label_41b88ec2-a72b-4523-9e84-0458a1764731_Method">
    <vt:lpwstr>Privileged</vt:lpwstr>
  </property>
  <property fmtid="{D5CDD505-2E9C-101B-9397-08002B2CF9AE}" pid="31" name="MSIP_Label_41b88ec2-a72b-4523-9e84-0458a1764731_Name">
    <vt:lpwstr>Public O365</vt:lpwstr>
  </property>
  <property fmtid="{D5CDD505-2E9C-101B-9397-08002B2CF9AE}" pid="32" name="MSIP_Label_41b88ec2-a72b-4523-9e84-0458a1764731_SiteId">
    <vt:lpwstr>35595a02-4d6d-44ac-99e1-f9ab4cd872db</vt:lpwstr>
  </property>
  <property fmtid="{D5CDD505-2E9C-101B-9397-08002B2CF9AE}" pid="33" name="MSIP_Label_41b88ec2-a72b-4523-9e84-0458a1764731_ActionId">
    <vt:lpwstr>42a8a049-77a8-41b6-958a-829930ae3742</vt:lpwstr>
  </property>
  <property fmtid="{D5CDD505-2E9C-101B-9397-08002B2CF9AE}" pid="34" name="MSIP_Label_41b88ec2-a72b-4523-9e84-0458a1764731_ContentBits">
    <vt:lpwstr>0</vt:lpwstr>
  </property>
  <property fmtid="{D5CDD505-2E9C-101B-9397-08002B2CF9AE}" pid="35" name="MSIP_Label_41b88ec2-a72b-4523-9e84-0458a1764731_Tag">
    <vt:lpwstr>10, 0, 1, 1</vt:lpwstr>
  </property>
</Properties>
</file>