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</w:t>
      </w:r>
      <w:r w:rsidR="005512E6" w:rsidRPr="00A16FA4">
        <w:rPr>
          <w:vertAlign w:val="superscript"/>
        </w:rPr>
        <w:t>2</w:t>
      </w:r>
      <w:r w:rsidR="005512E6" w:rsidRPr="005512E6">
        <w:t>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2F3885C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221550B9" w:rsidR="00DF54EA" w:rsidRDefault="00A47AB0" w:rsidP="00525504">
      <w:r>
        <w:rPr>
          <w:noProof/>
          <w:lang w:eastAsia="pt-PT"/>
        </w:rPr>
        <w:drawing>
          <wp:inline distT="0" distB="0" distL="0" distR="0" wp14:anchorId="26C68E38" wp14:editId="08EF5EEB">
            <wp:extent cx="8891270" cy="3886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 - Page 1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67FEC22" w:rsidR="00BF3273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09F8F30" w14:textId="77777777" w:rsidR="008476DC" w:rsidRPr="00A46BA0" w:rsidRDefault="008476DC" w:rsidP="008476D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7305C232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814418" w:rsidRPr="00A46BA0">
        <w:rPr>
          <w:rFonts w:cstheme="minorHAnsi"/>
        </w:rPr>
        <w:t xml:space="preserve">cliente e </w:t>
      </w:r>
      <w:r w:rsidR="00DF54EA" w:rsidRPr="00A46BA0">
        <w:rPr>
          <w:rFonts w:cstheme="minorHAnsi"/>
        </w:rPr>
        <w:t>responsabilidade</w:t>
      </w:r>
      <w:r w:rsidR="008873A9">
        <w:rPr>
          <w:rFonts w:cstheme="minorHAnsi"/>
        </w:rPr>
        <w:t xml:space="preserve"> e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115577AB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8873A9">
        <w:rPr>
          <w:rFonts w:cstheme="minorHAnsi"/>
        </w:rPr>
        <w:t xml:space="preserve"> e 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5B760A5F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0CFC5D4E" w14:textId="3DC4B7C9" w:rsidR="0014633D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 w:rsidR="008873A9">
        <w:rPr>
          <w:rFonts w:cstheme="minorHAnsi"/>
          <w:i/>
          <w:iCs/>
        </w:rPr>
        <w:t xml:space="preserve"> 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A0E963E" w14:textId="198A2D2B" w:rsidR="0064399E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 é realizado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</w:t>
      </w:r>
      <w:r w:rsidR="006805F7">
        <w:rPr>
          <w:rFonts w:cstheme="minorHAnsi"/>
          <w:iCs/>
        </w:rPr>
        <w:t>.</w:t>
      </w:r>
    </w:p>
    <w:p w14:paraId="64F378C6" w14:textId="77777777" w:rsidR="001347CC" w:rsidRPr="00A46BA0" w:rsidRDefault="001347CC" w:rsidP="001347CC">
      <w:pPr>
        <w:pStyle w:val="ListParagraph"/>
        <w:ind w:left="1440"/>
        <w:jc w:val="both"/>
        <w:rPr>
          <w:rFonts w:cstheme="minorHAnsi"/>
          <w:iCs/>
        </w:rPr>
      </w:pP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Detalhe dos Campos</w:t>
      </w:r>
    </w:p>
    <w:p w14:paraId="4C7636FE" w14:textId="0B7EB305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8873A9">
        <w:rPr>
          <w:rFonts w:cstheme="minorHAnsi"/>
          <w:b/>
          <w:bCs/>
          <w:i/>
        </w:rPr>
        <w:t>ag080_enpc_cto_gra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5A8D3820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0F272A"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lastRenderedPageBreak/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7559C4CD" w:rsidR="000F272A" w:rsidRPr="00A46BA0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 Master</w:t>
            </w:r>
            <w:r w:rsidR="000F272A"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2000C9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1C9EDA" w14:textId="62FFF11B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  <w:r>
              <w:t xml:space="preserve"> </w:t>
            </w:r>
            <w:r w:rsidRPr="006805F7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 xml:space="preserve">13_gross_carrying_amount </w:t>
            </w: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9158A" w14:textId="77777777" w:rsidR="00A76568" w:rsidRPr="00A46BA0" w:rsidRDefault="00A76568" w:rsidP="00A76568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Exposição Financeira</w:t>
            </w:r>
            <w:r w:rsidRPr="00A46BA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82C254E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06FC0A" w14:textId="4FB4B7E7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975D0"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A76568" w:rsidRPr="00816E61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A76568" w:rsidRPr="00A76568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A76568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FCC5202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‘EPSC1’ quando o valor do campo ‘consumos’ é menor ou igual a ‘100’;</w:t>
            </w:r>
          </w:p>
          <w:p w14:paraId="4979C325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‘EPSC2’ quando a condição anterior não se verifique e o valor do campo ‘consumos’ é menor ou igual a ‘200’;</w:t>
            </w:r>
          </w:p>
          <w:p w14:paraId="2262C533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‘EPSC3’ quando as condições anteriores não se verifiquem e o valor do campo ‘consumos’ é menor ou igual a ‘300’;</w:t>
            </w:r>
          </w:p>
          <w:p w14:paraId="33C3C240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‘EPSC4’ quando as condições anteriores não se verifiquem e o valor do campo ‘consumos’ é menor ou igual a ‘400’;</w:t>
            </w:r>
          </w:p>
          <w:p w14:paraId="4E0E5628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‘EPSC5’ quando as condições anteriores não se verifiquem e o valor do campo ‘consumos’ é menor ou igual a ‘500’;</w:t>
            </w:r>
          </w:p>
          <w:p w14:paraId="06D87156" w14:textId="77777777" w:rsid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‘EPSC6’ quando as condições anteriores não se verifiquem e o valor do campo ‘consumos’ é maior que ‘500’;</w:t>
            </w:r>
          </w:p>
          <w:p w14:paraId="203D9578" w14:textId="3A19B242" w:rsidR="00A76568" w:rsidRPr="008873A9" w:rsidRDefault="00A76568" w:rsidP="00A76568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‘EPSC7’.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lastRenderedPageBreak/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4C00320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'EPCD1' qua</w:t>
            </w:r>
            <w:r w:rsidR="00A975D0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4C91F4B3" w14:textId="77777777" w:rsid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'EPCD2' quando o valor do campo </w:t>
            </w:r>
            <w:r w:rsidR="00A975D0"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5AF0379A" w:rsidR="00A76568" w:rsidRPr="008873A9" w:rsidRDefault="00A76568" w:rsidP="00A76568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'EPCD3' quando nenhuma das condições anteriores se verifica.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'EPCL2'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'B';</w:t>
            </w:r>
          </w:p>
          <w:p w14:paraId="6BA1D1B0" w14:textId="1EC8C5F5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'EPCL3'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'C';</w:t>
            </w:r>
          </w:p>
          <w:p w14:paraId="39F64606" w14:textId="364C1C88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'EPCL4'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'D';</w:t>
            </w:r>
          </w:p>
          <w:p w14:paraId="37E91C09" w14:textId="1A085CB1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'EPCL5'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'E';</w:t>
            </w:r>
          </w:p>
          <w:p w14:paraId="04E56688" w14:textId="0E8FD01C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'EPCL6'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'F';</w:t>
            </w:r>
          </w:p>
          <w:p w14:paraId="5CFAB3AB" w14:textId="77777777" w:rsidR="008873A9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'EPCL7'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'G';</w:t>
            </w:r>
          </w:p>
          <w:p w14:paraId="2EBEAC66" w14:textId="41866C6F" w:rsidR="00A76568" w:rsidRPr="00A975D0" w:rsidRDefault="00A76568" w:rsidP="008873A9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0E3CFB14" w14:textId="459749D4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0F941DEC" w14:textId="7D17C7A0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4496C5C" w14:textId="5C607F2C" w:rsidR="00A46BA0" w:rsidRPr="008873A9" w:rsidRDefault="00A46BA0" w:rsidP="008873A9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'642', '752', '528' ou '428';</w:t>
            </w:r>
          </w:p>
          <w:p w14:paraId="5F4F13E3" w14:textId="09BAE57D" w:rsidR="00A46BA0" w:rsidRPr="008873A9" w:rsidRDefault="00A46BA0" w:rsidP="00502BB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8873A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</w:t>
            </w:r>
            <w:r w:rsidR="008873A9" w:rsidRP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', '528', '428' e não for vazio;</w:t>
            </w: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34EEAB1B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621D59">
        <w:t>Satélite 80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72B406D7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bookmarkStart w:id="2" w:name="_GoBack"/>
      <w:bookmarkEnd w:id="2"/>
      <w:r w:rsidRPr="00A46BA0">
        <w:rPr>
          <w:rFonts w:ascii="Santander Text" w:hAnsi="Santander Text" w:cstheme="minorHAnsi"/>
        </w:rPr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lastRenderedPageBreak/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25993A39" w:rsidR="009C79DB" w:rsidRPr="009C79DB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7E4CDCC5" w14:textId="2765268F" w:rsidR="001347CC" w:rsidRDefault="001347CC" w:rsidP="009C79DB">
      <w:pPr>
        <w:jc w:val="both"/>
      </w:pPr>
    </w:p>
    <w:p w14:paraId="6E84FA5D" w14:textId="7B0E556D" w:rsidR="001347CC" w:rsidRDefault="001347CC" w:rsidP="009C79DB">
      <w:pPr>
        <w:jc w:val="both"/>
      </w:pPr>
    </w:p>
    <w:p w14:paraId="5638FFEA" w14:textId="74817ACE" w:rsidR="001347CC" w:rsidRDefault="001347CC" w:rsidP="009C79DB">
      <w:pPr>
        <w:jc w:val="both"/>
      </w:pPr>
    </w:p>
    <w:p w14:paraId="26511EC2" w14:textId="77777777" w:rsidR="001347CC" w:rsidRDefault="001347CC" w:rsidP="009C79DB">
      <w:pPr>
        <w:jc w:val="both"/>
      </w:pPr>
    </w:p>
    <w:p w14:paraId="7F0FCA95" w14:textId="6C1A5E9A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>
        <w:rPr>
          <w:rFonts w:ascii="Santander Text" w:hAnsi="Santander Text" w:cstheme="minorHAnsi"/>
        </w:rPr>
        <w:t xml:space="preserve">Satélite 80 </w:t>
      </w:r>
    </w:p>
    <w:p w14:paraId="71C597D0" w14:textId="77777777" w:rsidR="001347CC" w:rsidRDefault="001347CC" w:rsidP="001347CC"/>
    <w:p w14:paraId="7DE224F9" w14:textId="3E0DC71C" w:rsidR="001347CC" w:rsidRDefault="001347CC" w:rsidP="001347CC">
      <w:pPr>
        <w:rPr>
          <w:lang w:eastAsia="ja-JP"/>
        </w:rPr>
      </w:pPr>
      <w:r>
        <w:rPr>
          <w:lang w:eastAsia="ja-JP"/>
        </w:rPr>
        <w:t>Para a correta geração do Satélite 80,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63964E18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– </w:t>
      </w:r>
      <w:r>
        <w:rPr>
          <w:b/>
          <w:i w:val="0"/>
          <w:iCs w:val="0"/>
          <w:color w:val="auto"/>
          <w:sz w:val="22"/>
        </w:rPr>
        <w:t>Satélite 80</w:t>
      </w:r>
    </w:p>
    <w:p w14:paraId="5A19F10A" w14:textId="77777777" w:rsidR="00226A37" w:rsidRDefault="00226A37" w:rsidP="001347CC">
      <w:pPr>
        <w:rPr>
          <w:lang w:eastAsia="ja-JP"/>
        </w:rPr>
      </w:pPr>
    </w:p>
    <w:p w14:paraId="1FFE28F9" w14:textId="31F44B9C" w:rsidR="001347CC" w:rsidRPr="001347CC" w:rsidRDefault="001347CC" w:rsidP="001347CC">
      <w:r>
        <w:rPr>
          <w:noProof/>
          <w:lang w:eastAsia="pt-PT"/>
        </w:rPr>
        <w:lastRenderedPageBreak/>
        <w:drawing>
          <wp:inline distT="0" distB="0" distL="0" distR="0" wp14:anchorId="2BBC24BA" wp14:editId="4CA35B59">
            <wp:extent cx="5755005" cy="2505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505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D4F98" w14:textId="6F1DF681" w:rsidR="001347CC" w:rsidRPr="00226A37" w:rsidRDefault="00226A37" w:rsidP="00226A3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Satélite 80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“BS_Script Geracao Satélite 80_v1.0”</w:t>
      </w:r>
      <w:r>
        <w:rPr>
          <w:i/>
        </w:rPr>
        <w:t xml:space="preserve"> </w:t>
      </w:r>
      <w:r>
        <w:t xml:space="preserve">executando as </w:t>
      </w:r>
      <w:r>
        <w:rPr>
          <w:i/>
        </w:rPr>
        <w:t>queries</w:t>
      </w:r>
      <w:r>
        <w:t xml:space="preserve"> de geração das tabelas </w:t>
      </w:r>
      <w:r>
        <w:rPr>
          <w:i/>
        </w:rPr>
        <w:t>“</w:t>
      </w:r>
      <w:r w:rsidRPr="00226A37">
        <w:rPr>
          <w:i/>
        </w:rPr>
        <w:t>AG080_ENPC_CTO_GRA</w:t>
      </w:r>
      <w:r>
        <w:rPr>
          <w:i/>
        </w:rPr>
        <w:t xml:space="preserve">” </w:t>
      </w:r>
      <w:r>
        <w:t xml:space="preserve">e </w:t>
      </w:r>
      <w:r>
        <w:rPr>
          <w:i/>
        </w:rPr>
        <w:t>“</w:t>
      </w:r>
      <w:r w:rsidRPr="00226A37">
        <w:rPr>
          <w:i/>
        </w:rPr>
        <w:t>AG080_ENPC_CTO_AGR</w:t>
      </w:r>
      <w:r>
        <w:rPr>
          <w:i/>
        </w:rPr>
        <w:t>”</w:t>
      </w:r>
      <w:r>
        <w:t xml:space="preserve"> correspondendo às tabelas do Satélite granular, por operação 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226A37">
      <w:pPr>
        <w:ind w:left="708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18B1407A" w14:textId="776EA659" w:rsidR="00226A37" w:rsidRPr="00226A37" w:rsidRDefault="00502BB0" w:rsidP="00502BB0">
      <w:pPr>
        <w:pStyle w:val="ListParagraph"/>
        <w:numPr>
          <w:ilvl w:val="0"/>
          <w:numId w:val="40"/>
        </w:numPr>
      </w:pPr>
      <w:r>
        <w:rPr>
          <w:b/>
        </w:rPr>
        <w:t>Reporte</w:t>
      </w:r>
      <w:r w:rsidR="00226A37" w:rsidRPr="00502BB0">
        <w:rPr>
          <w:b/>
        </w:rPr>
        <w:t xml:space="preserve">: </w:t>
      </w:r>
      <w:r>
        <w:t xml:space="preserve">Após a execução do </w:t>
      </w:r>
      <w:r>
        <w:rPr>
          <w:i/>
        </w:rPr>
        <w:t>script</w:t>
      </w:r>
      <w:r>
        <w:t xml:space="preserve"> mencionado, deverá ser exportada a informação e deverá ser armazenada no formato txt. Para posterior </w:t>
      </w:r>
      <w:r>
        <w:rPr>
          <w:i/>
        </w:rPr>
        <w:t>upload</w:t>
      </w:r>
      <w:r>
        <w:t xml:space="preserve"> na ferramenta de geração de reportes corporativa </w:t>
      </w:r>
      <w:commentRangeStart w:id="3"/>
      <w:r w:rsidRPr="00502BB0">
        <w:rPr>
          <w:highlight w:val="yellow"/>
        </w:rPr>
        <w:t>[WIP]</w:t>
      </w:r>
      <w:commentRangeEnd w:id="3"/>
      <w:r>
        <w:rPr>
          <w:rStyle w:val="CommentReference"/>
        </w:rPr>
        <w:commentReference w:id="3"/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" w:author="Diogo Alexandre Escaleira" w:date="2025-05-18T22:42:00Z" w:initials="DAE">
    <w:p w14:paraId="2ABD0659" w14:textId="2C77DE01" w:rsidR="00502BB0" w:rsidRPr="00502BB0" w:rsidRDefault="00502BB0">
      <w:pPr>
        <w:pStyle w:val="CommentText"/>
      </w:pPr>
      <w:r>
        <w:rPr>
          <w:rStyle w:val="CommentReference"/>
        </w:rPr>
        <w:annotationRef/>
      </w:r>
      <w:r>
        <w:t xml:space="preserve">Quando a corporação abrir a ferramenta corporativa, iremos colocar aqui </w:t>
      </w:r>
      <w:r>
        <w:rPr>
          <w:i/>
        </w:rPr>
        <w:t xml:space="preserve">prints </w:t>
      </w:r>
      <w:r>
        <w:t xml:space="preserve">para melhor visualização dos passos do </w:t>
      </w:r>
      <w:r>
        <w:rPr>
          <w:i/>
        </w:rPr>
        <w:t>upload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ABD06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502BB0" w:rsidRDefault="00502BB0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502BB0" w:rsidRDefault="00502BB0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502BB0" w:rsidRDefault="00502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502BB0" w:rsidRDefault="00502B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502BB0" w:rsidRDefault="00502B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502BB0" w:rsidRDefault="00502B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502BB0" w:rsidRDefault="00502BB0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502BB0" w:rsidRDefault="00502BB0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502BB0" w:rsidRDefault="00502B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502BB0" w:rsidRDefault="00502B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502BB0" w:rsidRDefault="00502B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502BB0" w:rsidRDefault="00502B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6"/>
  </w:num>
  <w:num w:numId="3">
    <w:abstractNumId w:val="23"/>
  </w:num>
  <w:num w:numId="4">
    <w:abstractNumId w:val="20"/>
  </w:num>
  <w:num w:numId="5">
    <w:abstractNumId w:val="22"/>
  </w:num>
  <w:num w:numId="6">
    <w:abstractNumId w:val="2"/>
  </w:num>
  <w:num w:numId="7">
    <w:abstractNumId w:val="25"/>
  </w:num>
  <w:num w:numId="8">
    <w:abstractNumId w:val="34"/>
  </w:num>
  <w:num w:numId="9">
    <w:abstractNumId w:val="19"/>
  </w:num>
  <w:num w:numId="10">
    <w:abstractNumId w:val="11"/>
  </w:num>
  <w:num w:numId="11">
    <w:abstractNumId w:val="35"/>
  </w:num>
  <w:num w:numId="12">
    <w:abstractNumId w:val="7"/>
  </w:num>
  <w:num w:numId="13">
    <w:abstractNumId w:val="3"/>
  </w:num>
  <w:num w:numId="14">
    <w:abstractNumId w:val="0"/>
  </w:num>
  <w:num w:numId="15">
    <w:abstractNumId w:val="33"/>
  </w:num>
  <w:num w:numId="16">
    <w:abstractNumId w:val="39"/>
  </w:num>
  <w:num w:numId="17">
    <w:abstractNumId w:val="12"/>
  </w:num>
  <w:num w:numId="18">
    <w:abstractNumId w:val="38"/>
  </w:num>
  <w:num w:numId="19">
    <w:abstractNumId w:val="29"/>
  </w:num>
  <w:num w:numId="20">
    <w:abstractNumId w:val="6"/>
  </w:num>
  <w:num w:numId="21">
    <w:abstractNumId w:val="9"/>
  </w:num>
  <w:num w:numId="22">
    <w:abstractNumId w:val="37"/>
  </w:num>
  <w:num w:numId="23">
    <w:abstractNumId w:val="5"/>
  </w:num>
  <w:num w:numId="24">
    <w:abstractNumId w:val="32"/>
  </w:num>
  <w:num w:numId="25">
    <w:abstractNumId w:val="14"/>
  </w:num>
  <w:num w:numId="26">
    <w:abstractNumId w:val="10"/>
  </w:num>
  <w:num w:numId="27">
    <w:abstractNumId w:val="27"/>
  </w:num>
  <w:num w:numId="28">
    <w:abstractNumId w:val="8"/>
  </w:num>
  <w:num w:numId="29">
    <w:abstractNumId w:val="18"/>
  </w:num>
  <w:num w:numId="30">
    <w:abstractNumId w:val="4"/>
  </w:num>
  <w:num w:numId="31">
    <w:abstractNumId w:val="1"/>
  </w:num>
  <w:num w:numId="32">
    <w:abstractNumId w:val="30"/>
  </w:num>
  <w:num w:numId="33">
    <w:abstractNumId w:val="24"/>
  </w:num>
  <w:num w:numId="34">
    <w:abstractNumId w:val="15"/>
  </w:num>
  <w:num w:numId="35">
    <w:abstractNumId w:val="36"/>
  </w:num>
  <w:num w:numId="36">
    <w:abstractNumId w:val="28"/>
  </w:num>
  <w:num w:numId="37">
    <w:abstractNumId w:val="13"/>
  </w:num>
  <w:num w:numId="38">
    <w:abstractNumId w:val="16"/>
  </w:num>
  <w:num w:numId="39">
    <w:abstractNumId w:val="31"/>
  </w:num>
  <w:num w:numId="40">
    <w:abstractNumId w:val="17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iogo Alexandre Escaleira">
    <w15:presenceInfo w15:providerId="AD" w15:userId="S-1-5-21-478741036-1442749419-1446792091-2511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DC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microsoft.com/office/2011/relationships/commentsExtended" Target="commentsExtended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omments" Target="comment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330bb030050c9e617863835545848448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3dfde9f5ca399df34d54bc0b3dbf10f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www.w3.org/XML/1998/namespace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691f81de-e01a-4b25-b573-c3f90f157691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C3E8FB-2AC6-4E11-9770-C32074FC8825}"/>
</file>

<file path=customXml/itemProps4.xml><?xml version="1.0" encoding="utf-8"?>
<ds:datastoreItem xmlns:ds="http://schemas.openxmlformats.org/officeDocument/2006/customXml" ds:itemID="{AAAB5701-2515-418C-A818-6E30B27A3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2082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5</cp:revision>
  <dcterms:created xsi:type="dcterms:W3CDTF">2025-05-16T17:43:00Z</dcterms:created>
  <dcterms:modified xsi:type="dcterms:W3CDTF">2025-06-23T21:31:00Z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