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64EC83E1" w:rsidR="00DF54EA" w:rsidRDefault="00185E31" w:rsidP="00DF54EA">
      <w:r>
        <w:rPr>
          <w:noProof/>
          <w:lang w:eastAsia="pt-PT"/>
        </w:rPr>
        <w:drawing>
          <wp:inline distT="0" distB="0" distL="0" distR="0" wp14:anchorId="608C2C8C" wp14:editId="72E751D2">
            <wp:extent cx="8891270" cy="370776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y of Fluxograma Sat 93 2.0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27AAF18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386D46A5" w:rsidR="00484610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A46BA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modesg_out_emss_fncd</w:t>
      </w:r>
      <w:r w:rsidR="00CB1F23">
        <w:rPr>
          <w:rStyle w:val="FootnoteReference"/>
          <w:rFonts w:cstheme="minorHAnsi"/>
          <w:b/>
          <w:bCs/>
          <w:i/>
        </w:rPr>
        <w:footnoteReference w:id="2"/>
      </w:r>
      <w:r w:rsidRPr="00A46BA0">
        <w:rPr>
          <w:rFonts w:cstheme="minorHAnsi"/>
          <w:iCs/>
        </w:rPr>
        <w:t>, filtrada pela data de referência no campo ‘</w:t>
      </w:r>
      <w:r>
        <w:rPr>
          <w:rFonts w:cstheme="minorHAnsi"/>
          <w:i/>
        </w:rPr>
        <w:t>ref_date</w:t>
      </w:r>
      <w:r w:rsidRPr="00A46BA0">
        <w:rPr>
          <w:rFonts w:cstheme="minorHAnsi"/>
          <w:iCs/>
        </w:rPr>
        <w:t xml:space="preserve">’ e </w:t>
      </w:r>
      <w:r>
        <w:rPr>
          <w:rFonts w:cstheme="minorHAnsi"/>
          <w:iCs/>
        </w:rPr>
        <w:t>“</w:t>
      </w:r>
      <w:r w:rsidRPr="004B35E5">
        <w:rPr>
          <w:rFonts w:cstheme="minorHAnsi"/>
          <w:i/>
          <w:iCs/>
        </w:rPr>
        <w:t>Individual Idcomb</w:t>
      </w:r>
      <w:r>
        <w:rPr>
          <w:rFonts w:cstheme="minorHAnsi"/>
          <w:iCs/>
        </w:rPr>
        <w:t xml:space="preserve">” </w:t>
      </w:r>
      <w:r w:rsidRPr="00A46BA0">
        <w:rPr>
          <w:rFonts w:cstheme="minorHAnsi"/>
          <w:iCs/>
        </w:rPr>
        <w:t>no campo ’</w:t>
      </w:r>
      <w:r>
        <w:rPr>
          <w:rFonts w:cstheme="minorHAnsi"/>
          <w:i/>
        </w:rPr>
        <w:t>nome_perimetro’</w:t>
      </w:r>
      <w:r w:rsidRPr="00A46BA0">
        <w:rPr>
          <w:rFonts w:cstheme="minorHAnsi"/>
          <w:iCs/>
        </w:rPr>
        <w:t>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Pr="00A46BA0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zcliente</w:t>
      </w:r>
      <w:r w:rsidRPr="00A46BA0">
        <w:rPr>
          <w:rFonts w:cstheme="minorHAnsi"/>
          <w:iCs/>
        </w:rPr>
        <w:t>’,</w:t>
      </w:r>
      <w:r>
        <w:rPr>
          <w:rFonts w:cstheme="minorHAnsi"/>
          <w:iCs/>
        </w:rPr>
        <w:t xml:space="preserve"> </w:t>
      </w:r>
      <w:r w:rsidRPr="004B35E5">
        <w:rPr>
          <w:rFonts w:cstheme="minorHAnsi"/>
          <w:i/>
          <w:iCs/>
        </w:rPr>
        <w:t>’cempbem</w:t>
      </w:r>
      <w:r>
        <w:rPr>
          <w:rFonts w:cstheme="minorHAnsi"/>
          <w:iCs/>
        </w:rPr>
        <w:t xml:space="preserve">’,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ckbalbem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ckctabem</w:t>
      </w:r>
      <w:r>
        <w:rPr>
          <w:rFonts w:cstheme="minorHAnsi"/>
          <w:iCs/>
        </w:rPr>
        <w:t>’,</w:t>
      </w:r>
      <w:r w:rsidRPr="00A46BA0">
        <w:rPr>
          <w:rFonts w:cstheme="minorHAnsi"/>
          <w:iCs/>
        </w:rPr>
        <w:t xml:space="preserve"> ‘</w:t>
      </w:r>
      <w:r w:rsidRPr="00A46BA0">
        <w:rPr>
          <w:rFonts w:cstheme="minorHAnsi"/>
          <w:i/>
        </w:rPr>
        <w:t>ckrefbem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 w:rsidRPr="006D3AA5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‘</w:t>
      </w:r>
      <w:r w:rsidRPr="006D3AA5">
        <w:rPr>
          <w:rFonts w:cstheme="minorHAnsi"/>
          <w:i/>
          <w:iCs/>
        </w:rPr>
        <w:t>scp1_emss_fncd</w:t>
      </w:r>
      <w:r>
        <w:rPr>
          <w:rFonts w:cstheme="minorHAnsi"/>
          <w:iCs/>
        </w:rPr>
        <w:t>’, ‘</w:t>
      </w:r>
      <w:r>
        <w:rPr>
          <w:rFonts w:cstheme="minorHAnsi"/>
          <w:i/>
          <w:iCs/>
        </w:rPr>
        <w:t>scp2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’, ‘scp3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‘</w:t>
      </w:r>
      <w:r w:rsidRPr="006D3AA5">
        <w:rPr>
          <w:rFonts w:cstheme="minorHAnsi"/>
          <w:i/>
          <w:iCs/>
        </w:rPr>
        <w:t>amount</w:t>
      </w:r>
      <w:r>
        <w:rPr>
          <w:rFonts w:cstheme="minorHAnsi"/>
          <w:iCs/>
        </w:rPr>
        <w:t>’;</w:t>
      </w:r>
    </w:p>
    <w:p w14:paraId="595D5F79" w14:textId="69F4786C" w:rsidR="006D3AA5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6D3AA5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Cs/>
        </w:rPr>
        <w:t>, filtrada pela data de referência no campo ‘</w:t>
      </w:r>
      <w:r w:rsidRPr="006D3AA5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para obtenção dos campos ‘</w:t>
      </w:r>
      <w:r w:rsidRPr="006D3AA5"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 e ‘</w:t>
      </w:r>
      <w:r w:rsidRPr="006D3AA5">
        <w:rPr>
          <w:rFonts w:cstheme="minorHAnsi"/>
          <w:i/>
          <w:iCs/>
        </w:rPr>
        <w:t>contraparte</w:t>
      </w:r>
      <w:r>
        <w:rPr>
          <w:rFonts w:cstheme="minorHAnsi"/>
          <w:iCs/>
        </w:rPr>
        <w:t>’;</w:t>
      </w:r>
    </w:p>
    <w:p w14:paraId="0AB0FD64" w14:textId="472FE118" w:rsidR="00B01629" w:rsidRPr="00B01629" w:rsidRDefault="00B01629" w:rsidP="001C076B">
      <w:pPr>
        <w:pStyle w:val="ListParagraph"/>
        <w:numPr>
          <w:ilvl w:val="0"/>
          <w:numId w:val="5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="00CB1F23">
        <w:rPr>
          <w:rStyle w:val="FootnoteReference"/>
          <w:rFonts w:cstheme="minorHAnsi"/>
          <w:b/>
          <w:i/>
          <w:iCs/>
        </w:rPr>
        <w:footnoteReference w:id="3"/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64F378C6" w14:textId="23863F46" w:rsidR="001347CC" w:rsidRDefault="00484610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</w:t>
      </w:r>
      <w:r w:rsidR="006D3AA5">
        <w:rPr>
          <w:rFonts w:cstheme="minorHAnsi"/>
          <w:bCs/>
          <w:i/>
        </w:rPr>
        <w:t xml:space="preserve">modesg_out_emss_fncd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703625BC" w14:textId="77777777" w:rsidR="006D3AA5" w:rsidRPr="006D3AA5" w:rsidRDefault="006D3AA5" w:rsidP="006D3AA5">
      <w:pPr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12637A74" w:rsidR="0061123D" w:rsidRPr="00A46BA0" w:rsidRDefault="0061123D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12B378E5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73055A90" w:rsidR="00A76568" w:rsidRDefault="00A76568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7C68FE7C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338BD2F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não for nulo, então retorna o valor do campo ID.</w:t>
            </w:r>
          </w:p>
          <w:p w14:paraId="6166B520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for nulo, então retorna o código 'NACE19010303'.</w:t>
            </w:r>
          </w:p>
          <w:p w14:paraId="3537B22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o campo IDCOMB_SATELITE contiver 'SC0303', e NACE_LEVEL4 não for nulo, então retorna o valor do campo ID.</w:t>
            </w:r>
          </w:p>
          <w:p w14:paraId="493AA05D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IDCOMB_SATELITE contiver 'SC0303', e NACE_LEVEL4 for nulo, então retorna o código 'NACE19010303'.</w:t>
            </w:r>
          </w:p>
          <w:p w14:paraId="7B15E11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lastRenderedPageBreak/>
              <w:t>Se o campo IDCOMB_SATELITE contiver 'MC08' e NACE_LEVEL4 não for nulo, então retorna o valor do campo ID.</w:t>
            </w:r>
          </w:p>
          <w:p w14:paraId="1EE2FDD5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'MC08' e NACE_LEVEL4 for nulo, então retorna o código 'NACE19010303'.</w:t>
            </w:r>
          </w:p>
          <w:p w14:paraId="7A3EB26F" w14:textId="77777777" w:rsidR="000F7A13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'SC0303' e o campo ZCLIENTE da tabela EMISS for '0000000000', então retorna o código 'NACE19010303'.</w:t>
            </w:r>
          </w:p>
          <w:p w14:paraId="437F5C66" w14:textId="69A1AB8A" w:rsidR="0061123D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nenhuma das condições anteriores for satisfeita, retorna uma string vazia ('')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46DCBC63" w14:textId="77777777" w:rsidR="0061123D" w:rsidRDefault="0061123D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59CD870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Este campo é atribuído com base na primeira letra do código COD_NACE_ESG, na natureza da contraparte (CT003.CONTRAPARTE) e no identificador de contrato (IDCOMB_SATELITE). As regras aplicam-se da seguinte forma:</w:t>
            </w:r>
          </w:p>
          <w:p w14:paraId="3D28059F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contraparte "outras empresas não financeiras":</w:t>
            </w:r>
          </w:p>
          <w:p w14:paraId="5B84C788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08B115EB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33AA72CC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4EDC9C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428D291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374AFF0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16CBB9A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1059C67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99DD51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75EC7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'J', atribui-se 'CNAEL10'.</w:t>
            </w:r>
          </w:p>
          <w:p w14:paraId="1756423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0F438C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ACC06D1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6802A0D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1D08AF4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43E1064A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EA370C4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57D312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05DB9EC9" w14:textId="4467A934" w:rsidR="000F7A13" w:rsidRP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e nenhuma das letras acima for satisfeita, atribui-se 'CNAEL18'.</w:t>
            </w:r>
          </w:p>
          <w:p w14:paraId="55674BAD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Outras condições específicas:</w:t>
            </w:r>
          </w:p>
          <w:p w14:paraId="76CF10B3" w14:textId="77777777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IDCOMB_SATELITE contiver 'SC0303' e ZCLIENTE for '0000000000', atribui-se 'CNAEL18'.</w:t>
            </w:r>
          </w:p>
          <w:p w14:paraId="00C08F9A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contratos com código satélite do tipo 'MC08':</w:t>
            </w:r>
          </w:p>
          <w:p w14:paraId="68A5B02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25D9F40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63FB311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38A7672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05E9439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6FF4575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73B1B1E7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FA4714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B9A61C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FE4DA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lastRenderedPageBreak/>
              <w:t>Se o código NACE começa por 'J', atribui-se 'CNAEL10'.</w:t>
            </w:r>
          </w:p>
          <w:p w14:paraId="3310B89A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200962F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1D87A7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31E3EA81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5107493D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352C26D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442D94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6ACEA660" w14:textId="5466BBE3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14D1955B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Casos genéricos:</w:t>
            </w:r>
          </w:p>
          <w:p w14:paraId="13DD92BD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(sem mais condições), atribui-se 'CNAEL18'.</w:t>
            </w:r>
          </w:p>
          <w:p w14:paraId="6F47AA3E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estiver vazia e o campo IDCOMB_SATELITE contiver 'SC0303', atribui-se 'CNAEL18'.</w:t>
            </w:r>
          </w:p>
          <w:p w14:paraId="6B694646" w14:textId="01FD58E3" w:rsidR="000F7A13" w:rsidRP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 xml:space="preserve">Caso nenhuma das condições acima seja satisfeita, é atribuída uma </w:t>
            </w:r>
            <w:r w:rsidRPr="00BC0DF2">
              <w:rPr>
                <w:rFonts w:cs="Arial"/>
                <w:i/>
                <w:sz w:val="18"/>
                <w:szCs w:val="18"/>
              </w:rPr>
              <w:t>string</w:t>
            </w:r>
            <w:r w:rsidRPr="000F7A13">
              <w:rPr>
                <w:rFonts w:cs="Arial"/>
                <w:sz w:val="18"/>
                <w:szCs w:val="18"/>
              </w:rPr>
              <w:t xml:space="preserve"> vazia ('').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9A7AB0" w14:textId="1395697C" w:rsidR="000F7A13" w:rsidRPr="00A40CD0" w:rsidRDefault="000F7A13" w:rsidP="00A40C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Este campo serve para classificar uma entidade como pertencente à União Europeia (EU1) ou fora da União Europeia (EU2), com base no código do país (COUNTRY_CODE ou CT003.CPAIS_RESIDENCIA) ou no identificador do cliente (EMISS.ZCLIENTE). As regras são as seguintes:</w:t>
            </w:r>
          </w:p>
          <w:p w14:paraId="35015458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estiver entre os seguintes códigos de país: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'276', '040', '056', '100', '196', '191', '208', '705', '724', '233', '246', '250', '300', '348', '372', '380', '440', '442', '470', '616', '620', '203', '703', '642', '752', '528', '428'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então é atribuído o valor 'EU1'.</w:t>
            </w:r>
          </w:p>
          <w:p w14:paraId="7764C357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não estiver entre os mesmos códigos listados acima e também não for vazio, então é atribuído o valor 'EU2'.</w:t>
            </w:r>
          </w:p>
          <w:p w14:paraId="26A7ADBD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estiver entre os mesmos códigos de país listados acima, então é atribuído o valor 'EU1'.</w:t>
            </w:r>
          </w:p>
          <w:p w14:paraId="4A5CFD00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não estiver entre esses mesmos códigos e também não for vazio, então é atribuído o valor 'EU2'.</w:t>
            </w:r>
          </w:p>
          <w:p w14:paraId="6CA50731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campo EMISS.ZCLIENTE for igual a '0000000000', então é atribuído o valor 'EU1'.</w:t>
            </w:r>
          </w:p>
          <w:p w14:paraId="7FB3D4B6" w14:textId="3F4DC55F" w:rsidR="0061123D" w:rsidRPr="000F7A13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nenhuma das condições anteriores for satisfeita, é atribuído um valor vazio ('').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‘CAAP2’ caso a metodologia de cálculo de emissões seja ‘PF’;</w:t>
            </w:r>
          </w:p>
          <w:p w14:paraId="5AA32C3C" w14:textId="4AD5E706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1C0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5638FFEA" w14:textId="01F3A69B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lastRenderedPageBreak/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rPr>
          <w:noProof/>
          <w:lang w:eastAsia="pt-PT"/>
        </w:rPr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43E67F4A" w:rsidR="001347CC" w:rsidRPr="00226A37" w:rsidRDefault="00226A37" w:rsidP="001C076B">
      <w:pPr>
        <w:pStyle w:val="ListParagraph"/>
        <w:numPr>
          <w:ilvl w:val="0"/>
          <w:numId w:val="8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A40CD0" w:rsidRPr="00A40CD0">
        <w:rPr>
          <w:i/>
        </w:rPr>
        <w:t>BS_Script Geracao Satélite 93_Granular_v2.0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A40CD0" w:rsidRPr="00A40CD0">
        <w:rPr>
          <w:i/>
        </w:rPr>
        <w:t>BS_Script Geracao Satélite 93_Agregado_v1.0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014C925" w14:textId="1C5E62E7" w:rsidR="00A40CD0" w:rsidRDefault="00A40CD0" w:rsidP="001C076B">
      <w:pPr>
        <w:pStyle w:val="ListParagraph"/>
        <w:numPr>
          <w:ilvl w:val="0"/>
          <w:numId w:val="8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 xml:space="preserve">. Para o efeito, foi criado uma ferramenta auxiliar (excel) </w:t>
      </w:r>
      <w:r>
        <w:lastRenderedPageBreak/>
        <w:t>denominada por “</w:t>
      </w:r>
      <w:r>
        <w:rPr>
          <w:i/>
        </w:rPr>
        <w:t>Reporte Satélite 93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38752E6A" w14:textId="77777777" w:rsidR="00A40CD0" w:rsidRDefault="00A40CD0" w:rsidP="00A40CD0">
      <w:pPr>
        <w:ind w:left="360"/>
        <w:jc w:val="both"/>
      </w:pPr>
    </w:p>
    <w:p w14:paraId="18B1407A" w14:textId="4B9195CC" w:rsidR="00226A37" w:rsidRPr="00226A37" w:rsidRDefault="00A40CD0" w:rsidP="00A40CD0">
      <w:pPr>
        <w:ind w:left="360"/>
        <w:jc w:val="both"/>
      </w:pPr>
      <w:bookmarkStart w:id="2" w:name="_GoBack"/>
      <w:r w:rsidRPr="003B35BE">
        <w:rPr>
          <w:noProof/>
          <w:lang w:eastAsia="pt-PT"/>
        </w:rPr>
        <w:drawing>
          <wp:inline distT="0" distB="0" distL="0" distR="0" wp14:anchorId="5F6FB667" wp14:editId="5BB56576">
            <wp:extent cx="4944165" cy="23815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  <w:footnote w:id="2">
    <w:p w14:paraId="533BF69E" w14:textId="1C60C345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12DB23F2" w14:textId="56288112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B234E"/>
    <w:multiLevelType w:val="hybridMultilevel"/>
    <w:tmpl w:val="34F04A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182E4F"/>
    <w:multiLevelType w:val="hybridMultilevel"/>
    <w:tmpl w:val="82600F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B56AF"/>
    <w:multiLevelType w:val="hybridMultilevel"/>
    <w:tmpl w:val="C02C03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6CD7"/>
    <w:multiLevelType w:val="hybridMultilevel"/>
    <w:tmpl w:val="8BEC79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F3C8B"/>
    <w:multiLevelType w:val="hybridMultilevel"/>
    <w:tmpl w:val="C55E2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13"/>
  </w:num>
  <w:num w:numId="8">
    <w:abstractNumId w:val="4"/>
  </w:num>
  <w:num w:numId="9">
    <w:abstractNumId w:val="2"/>
  </w:num>
  <w:num w:numId="10">
    <w:abstractNumId w:val="8"/>
  </w:num>
  <w:num w:numId="11">
    <w:abstractNumId w:val="0"/>
  </w:num>
  <w:num w:numId="12">
    <w:abstractNumId w:val="14"/>
  </w:num>
  <w:num w:numId="13">
    <w:abstractNumId w:val="11"/>
  </w:num>
  <w:num w:numId="14">
    <w:abstractNumId w:val="12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13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31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76B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AA5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CD0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0DF2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1F23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BFB5C-1E35-4E09-B82F-60E70B30B7F7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schemas.microsoft.com/sharepoint/v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273747b-dca1-4d55-aa99-3e8d5a2b08f3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39F019E4-FEEB-4A20-83BB-602130170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2695</Words>
  <Characters>14555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13</cp:revision>
  <dcterms:created xsi:type="dcterms:W3CDTF">2025-06-16T15:45:00Z</dcterms:created>
  <dcterms:modified xsi:type="dcterms:W3CDTF">2025-08-06T22:36:00Z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