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3D65EC00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="008C476B">
        <w:rPr>
          <w:rStyle w:val="FootnoteReference"/>
          <w:rFonts w:cstheme="minorHAnsi"/>
          <w:b/>
          <w:i/>
          <w:iCs/>
        </w:rPr>
        <w:footnoteReference w:id="2"/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5CD8F79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business_assets.property</w:t>
      </w:r>
      <w:r w:rsidR="004673F9">
        <w:rPr>
          <w:rStyle w:val="FootnoteReference"/>
          <w:rFonts w:cstheme="minorHAnsi"/>
          <w:b/>
          <w:i/>
          <w:iCs/>
        </w:rPr>
        <w:footnoteReference w:id="3"/>
      </w:r>
      <w:r w:rsidRPr="009E3B43">
        <w:rPr>
          <w:rFonts w:cstheme="minorHAnsi"/>
          <w:b/>
          <w:i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4C9A5F45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8C476B">
        <w:rPr>
          <w:rStyle w:val="FootnoteReference"/>
          <w:rFonts w:cstheme="minorHAnsi"/>
          <w:b/>
          <w:bCs/>
          <w:i/>
        </w:rPr>
        <w:footnoteReference w:id="4"/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49F9F7DD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adjudicados próprios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521E54BB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IFIC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38469535" w:rsidR="000832C1" w:rsidRPr="004673F9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cd_captools.ct665_stock_urbe</w:t>
      </w:r>
      <w:r w:rsidR="004673F9" w:rsidRPr="004673F9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do Totta Urbe</w:t>
      </w:r>
      <w:r w:rsidR="004673F9"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2E1FF1CB" w14:textId="4E14FA27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 xml:space="preserve">’ </w:t>
      </w:r>
      <w:r w:rsidRPr="009E3B43">
        <w:rPr>
          <w:rFonts w:cstheme="minorHAnsi"/>
          <w:iCs/>
        </w:rPr>
        <w:lastRenderedPageBreak/>
        <w:t>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bem  que estejam presentes na chave do 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5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 xml:space="preserve">Neste sentido, não será possível observar duplicações na combinação dos campos </w:t>
      </w:r>
      <w:r w:rsidR="000A15E7" w:rsidRPr="003F7880">
        <w:rPr>
          <w:rFonts w:cstheme="minorHAnsi"/>
        </w:rPr>
        <w:lastRenderedPageBreak/>
        <w:t>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41A5C0E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170005DB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bookmarkStart w:id="2" w:name="_GoBack"/>
      <w:bookmarkEnd w:id="2"/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834074" w14:textId="77777777" w:rsidR="00E32B7F" w:rsidRDefault="00E32B7F" w:rsidP="00FC3ABA">
      <w:pPr>
        <w:spacing w:after="0" w:line="240" w:lineRule="auto"/>
      </w:pPr>
      <w:r>
        <w:separator/>
      </w:r>
    </w:p>
  </w:endnote>
  <w:endnote w:type="continuationSeparator" w:id="0">
    <w:p w14:paraId="5142DD99" w14:textId="77777777" w:rsidR="00E32B7F" w:rsidRDefault="00E32B7F" w:rsidP="00FC3ABA">
      <w:pPr>
        <w:spacing w:after="0" w:line="240" w:lineRule="auto"/>
      </w:pPr>
      <w:r>
        <w:continuationSeparator/>
      </w:r>
    </w:p>
  </w:endnote>
  <w:endnote w:type="continuationNotice" w:id="1">
    <w:p w14:paraId="53015FE8" w14:textId="77777777" w:rsidR="00E32B7F" w:rsidRDefault="00E32B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E32B7F" w:rsidRDefault="00E3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32B7F" w:rsidRDefault="00E32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E32B7F" w:rsidRDefault="00E3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3D279" w14:textId="77777777" w:rsidR="00E32B7F" w:rsidRDefault="00E32B7F" w:rsidP="00FC3ABA">
      <w:pPr>
        <w:spacing w:after="0" w:line="240" w:lineRule="auto"/>
      </w:pPr>
      <w:r>
        <w:separator/>
      </w:r>
    </w:p>
  </w:footnote>
  <w:footnote w:type="continuationSeparator" w:id="0">
    <w:p w14:paraId="3D9C0D18" w14:textId="77777777" w:rsidR="00E32B7F" w:rsidRDefault="00E32B7F" w:rsidP="00FC3ABA">
      <w:pPr>
        <w:spacing w:after="0" w:line="240" w:lineRule="auto"/>
      </w:pPr>
      <w:r>
        <w:continuationSeparator/>
      </w:r>
    </w:p>
  </w:footnote>
  <w:footnote w:type="continuationNotice" w:id="1">
    <w:p w14:paraId="2A351277" w14:textId="77777777" w:rsidR="00E32B7F" w:rsidRDefault="00E32B7F">
      <w:pPr>
        <w:spacing w:after="0" w:line="240" w:lineRule="auto"/>
      </w:pPr>
    </w:p>
  </w:footnote>
  <w:footnote w:id="2">
    <w:p w14:paraId="0A1B801D" w14:textId="77777777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A05DE9D" w14:textId="77777777" w:rsidR="00E32B7F" w:rsidRDefault="00E32B7F" w:rsidP="004673F9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8C476B">
        <w:t xml:space="preserve">abela </w:t>
      </w:r>
      <w:r>
        <w:t xml:space="preserve">que </w:t>
      </w:r>
      <w:r w:rsidRPr="008C476B">
        <w:t>contém a informação que caracteriza os bens imóveis, o que inclui bens recebidos como colateral, financiados, adjudicados e bens detidos pelo Banco.</w:t>
      </w:r>
    </w:p>
  </w:footnote>
  <w:footnote w:id="4">
    <w:p w14:paraId="5945BA20" w14:textId="5AD28916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311775">
        <w:t xml:space="preserve">abela </w:t>
      </w:r>
      <w:r>
        <w:t xml:space="preserve">que </w:t>
      </w:r>
      <w:r w:rsidRPr="00311775">
        <w:t>contém informação sobre os certificados energéticos válidos associados a bens imóveis (dados como colaterais, financiados e adjudicados) para uma dada data de referência.</w:t>
      </w:r>
    </w:p>
  </w:footnote>
  <w:footnote w:id="5">
    <w:p w14:paraId="7DD0C21E" w14:textId="7C425548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E32B7F" w:rsidRDefault="00E32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E32B7F" w:rsidRDefault="00E32B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E32B7F" w:rsidRDefault="00E32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1"/>
  </w:num>
  <w:num w:numId="8">
    <w:abstractNumId w:val="10"/>
  </w:num>
  <w:num w:numId="9">
    <w:abstractNumId w:val="32"/>
  </w:num>
  <w:num w:numId="10">
    <w:abstractNumId w:val="7"/>
  </w:num>
  <w:num w:numId="11">
    <w:abstractNumId w:val="2"/>
  </w:num>
  <w:num w:numId="12">
    <w:abstractNumId w:val="0"/>
  </w:num>
  <w:num w:numId="13">
    <w:abstractNumId w:val="30"/>
  </w:num>
  <w:num w:numId="14">
    <w:abstractNumId w:val="38"/>
  </w:num>
  <w:num w:numId="15">
    <w:abstractNumId w:val="11"/>
  </w:num>
  <w:num w:numId="16">
    <w:abstractNumId w:val="36"/>
  </w:num>
  <w:num w:numId="17">
    <w:abstractNumId w:val="25"/>
  </w:num>
  <w:num w:numId="18">
    <w:abstractNumId w:val="5"/>
  </w:num>
  <w:num w:numId="19">
    <w:abstractNumId w:val="8"/>
  </w:num>
  <w:num w:numId="20">
    <w:abstractNumId w:val="35"/>
  </w:num>
  <w:num w:numId="21">
    <w:abstractNumId w:val="4"/>
  </w:num>
  <w:num w:numId="22">
    <w:abstractNumId w:val="28"/>
  </w:num>
  <w:num w:numId="23">
    <w:abstractNumId w:val="13"/>
  </w:num>
  <w:num w:numId="24">
    <w:abstractNumId w:val="9"/>
  </w:num>
  <w:num w:numId="25">
    <w:abstractNumId w:val="23"/>
  </w:num>
  <w:num w:numId="26">
    <w:abstractNumId w:val="26"/>
  </w:num>
  <w:num w:numId="27">
    <w:abstractNumId w:val="24"/>
  </w:num>
  <w:num w:numId="28">
    <w:abstractNumId w:val="22"/>
  </w:num>
  <w:num w:numId="29">
    <w:abstractNumId w:val="14"/>
  </w:num>
  <w:num w:numId="30">
    <w:abstractNumId w:val="37"/>
  </w:num>
  <w:num w:numId="31">
    <w:abstractNumId w:val="17"/>
  </w:num>
  <w:num w:numId="32">
    <w:abstractNumId w:val="29"/>
  </w:num>
  <w:num w:numId="33">
    <w:abstractNumId w:val="12"/>
  </w:num>
  <w:num w:numId="34">
    <w:abstractNumId w:val="15"/>
  </w:num>
  <w:num w:numId="35">
    <w:abstractNumId w:val="3"/>
  </w:num>
  <w:num w:numId="36">
    <w:abstractNumId w:val="33"/>
  </w:num>
  <w:num w:numId="37">
    <w:abstractNumId w:val="27"/>
  </w:num>
  <w:num w:numId="38">
    <w:abstractNumId w:val="34"/>
  </w:num>
  <w:num w:numId="39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06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6F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3F9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476B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B96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014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9AE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7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8FCD681B-915A-4EDA-8E07-8C941F6865AA}"/>
</file>

<file path=customXml/itemProps4.xml><?xml version="1.0" encoding="utf-8"?>
<ds:datastoreItem xmlns:ds="http://schemas.openxmlformats.org/officeDocument/2006/customXml" ds:itemID="{5AB36501-FA03-4393-BAFC-7AD3B1E7D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2680</Words>
  <Characters>14472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2025-07-28T17:38:00Z</dcterms:created>
  <dcterms:modified xsi:type="dcterms:W3CDTF">2025-08-01T08:07:00Z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