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C8EFC4" w14:textId="77777777" w:rsidR="00FD1DA0" w:rsidRPr="00D156A1" w:rsidRDefault="00FD1DA0" w:rsidP="00FD1DA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Reunião 18</w:t>
      </w:r>
      <w:r w:rsidRPr="00D156A1">
        <w:rPr>
          <w:b/>
          <w:sz w:val="28"/>
          <w:szCs w:val="28"/>
        </w:rPr>
        <w:t>-10-2023 (Titulos)</w:t>
      </w:r>
    </w:p>
    <w:p w14:paraId="61A30C1E" w14:textId="77777777" w:rsidR="00FD1DA0" w:rsidRPr="00D156A1" w:rsidRDefault="00FD1DA0" w:rsidP="00FD1DA0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Intervenientes:</w:t>
      </w:r>
    </w:p>
    <w:p w14:paraId="4714B38A" w14:textId="77777777" w:rsidR="00FD1DA0" w:rsidRDefault="00FD1DA0" w:rsidP="00FD1DA0">
      <w:pPr>
        <w:spacing w:line="240" w:lineRule="auto"/>
      </w:pPr>
      <w:r>
        <w:t>Luis Henrriques</w:t>
      </w:r>
    </w:p>
    <w:p w14:paraId="00388A68" w14:textId="77777777" w:rsidR="00FD1DA0" w:rsidRDefault="00FD1DA0" w:rsidP="00FD1DA0">
      <w:pPr>
        <w:spacing w:line="240" w:lineRule="auto"/>
      </w:pPr>
      <w:r>
        <w:t>Luís Barata</w:t>
      </w:r>
    </w:p>
    <w:p w14:paraId="14226005" w14:textId="77777777" w:rsidR="00FD1DA0" w:rsidRDefault="00FD1DA0" w:rsidP="00FD1DA0">
      <w:pPr>
        <w:spacing w:line="240" w:lineRule="auto"/>
      </w:pPr>
      <w:r>
        <w:t>Luís Pragosa</w:t>
      </w:r>
    </w:p>
    <w:p w14:paraId="05CA680D" w14:textId="77777777" w:rsidR="00FD1DA0" w:rsidRDefault="00FD1DA0" w:rsidP="00FD1DA0">
      <w:pPr>
        <w:spacing w:line="240" w:lineRule="auto"/>
      </w:pPr>
      <w:r>
        <w:t>Miguel Candeias</w:t>
      </w:r>
    </w:p>
    <w:p w14:paraId="41068076" w14:textId="77777777" w:rsidR="00FD1DA0" w:rsidRDefault="00FD1DA0" w:rsidP="00FD1DA0">
      <w:pPr>
        <w:spacing w:line="240" w:lineRule="auto"/>
      </w:pPr>
      <w:r>
        <w:t>Miguel Rodrigues</w:t>
      </w:r>
    </w:p>
    <w:p w14:paraId="317B14AD" w14:textId="77777777" w:rsidR="00FD1DA0" w:rsidRDefault="00FD1DA0" w:rsidP="00FD1DA0">
      <w:pPr>
        <w:spacing w:line="240" w:lineRule="auto"/>
      </w:pPr>
      <w:r>
        <w:t>Pedro Mendes</w:t>
      </w:r>
    </w:p>
    <w:p w14:paraId="59D50CC9" w14:textId="77777777" w:rsidR="00FD1DA0" w:rsidRDefault="00FD1DA0" w:rsidP="00FD1DA0">
      <w:pPr>
        <w:spacing w:line="240" w:lineRule="auto"/>
      </w:pPr>
      <w:r>
        <w:t>Rogério Sacadura</w:t>
      </w:r>
    </w:p>
    <w:p w14:paraId="5D584FFD" w14:textId="77777777" w:rsidR="00FD1DA0" w:rsidRDefault="00FD1DA0" w:rsidP="00FD1DA0">
      <w:pPr>
        <w:spacing w:line="240" w:lineRule="auto"/>
      </w:pPr>
    </w:p>
    <w:p w14:paraId="20017601" w14:textId="77777777" w:rsidR="00FD1DA0" w:rsidRPr="00D156A1" w:rsidRDefault="00FD1DA0" w:rsidP="00FD1DA0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 xml:space="preserve">Objetivos: </w:t>
      </w:r>
    </w:p>
    <w:p w14:paraId="7318B6B6" w14:textId="77777777" w:rsidR="00FD1DA0" w:rsidRPr="00FD1DA0" w:rsidRDefault="00FD1DA0" w:rsidP="00FD1DA0">
      <w:pPr>
        <w:spacing w:line="240" w:lineRule="auto"/>
      </w:pPr>
      <w:r>
        <w:t>Esta reunião teve como objetivo em conjunto com a área de IT do SIGOM fazer alguns esclarecimentos das extrações pedidas na reunião de 13-10-2023 .</w:t>
      </w:r>
    </w:p>
    <w:p w14:paraId="162666B8" w14:textId="77777777" w:rsidR="00FD1DA0" w:rsidRPr="00FD1DA0" w:rsidRDefault="00FD1DA0" w:rsidP="00FD1DA0">
      <w:pPr>
        <w:spacing w:line="240" w:lineRule="auto"/>
      </w:pPr>
    </w:p>
    <w:p w14:paraId="5A3F6B65" w14:textId="77777777" w:rsidR="00FD1DA0" w:rsidRDefault="00FD1DA0" w:rsidP="00FD1DA0">
      <w:pPr>
        <w:spacing w:line="240" w:lineRule="auto"/>
        <w:rPr>
          <w:b/>
          <w:sz w:val="28"/>
          <w:szCs w:val="28"/>
        </w:rPr>
      </w:pPr>
      <w:r w:rsidRPr="00D156A1">
        <w:rPr>
          <w:b/>
          <w:sz w:val="28"/>
          <w:szCs w:val="28"/>
        </w:rPr>
        <w:t>Notas da reunião:</w:t>
      </w:r>
    </w:p>
    <w:p w14:paraId="4E07F7A1" w14:textId="77777777" w:rsidR="00FD1DA0" w:rsidRDefault="00FD1DA0" w:rsidP="00FD1DA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Ficheiro de Posição de Titulos:</w:t>
      </w:r>
    </w:p>
    <w:p w14:paraId="22B3B195" w14:textId="77777777" w:rsidR="00FD1DA0" w:rsidRDefault="00FD1DA0" w:rsidP="00FD1DA0">
      <w:pPr>
        <w:spacing w:line="240" w:lineRule="auto"/>
      </w:pPr>
      <w:r>
        <w:t>- Na sheet enviada apenas tinha uma conta como exemplo (nos ecrãs deles tem de se selecionar por conta, daí eles só terem enviado uma para validação), mas existem mais;</w:t>
      </w:r>
    </w:p>
    <w:p w14:paraId="62B06FA7" w14:textId="77777777" w:rsidR="00FD1DA0" w:rsidRDefault="00FD1DA0" w:rsidP="00FD1DA0">
      <w:pPr>
        <w:spacing w:line="240" w:lineRule="auto"/>
      </w:pPr>
      <w:r>
        <w:t>- O valor que devemos usar é o Valor Liquidado. O Valor Contabilístico é introduzido na tabela assim que se faz um pedido, o Liquidado apenas é preenchido quando esse</w:t>
      </w:r>
      <w:r w:rsidR="00920F0D">
        <w:t xml:space="preserve"> valor é efetivamente liquidado;</w:t>
      </w:r>
    </w:p>
    <w:p w14:paraId="25B8414C" w14:textId="77777777" w:rsidR="00FD1DA0" w:rsidRDefault="00FD1DA0" w:rsidP="00FD1DA0">
      <w:pPr>
        <w:spacing w:line="240" w:lineRule="auto"/>
      </w:pPr>
      <w:r>
        <w:t xml:space="preserve">- Pedro Mendes concordou que para as métricas de Value of Positions o SRB quer efetivamente </w:t>
      </w:r>
      <w:r w:rsidR="00920F0D">
        <w:t>a média ao longo do ano</w:t>
      </w:r>
      <w:r>
        <w:t xml:space="preserve"> </w:t>
      </w:r>
      <w:r w:rsidR="00920F0D">
        <w:t>d</w:t>
      </w:r>
      <w:r>
        <w:t>o valor de fecho dos mercados</w:t>
      </w:r>
      <w:r w:rsidR="00920F0D">
        <w:t>;</w:t>
      </w:r>
    </w:p>
    <w:p w14:paraId="28ADBC1B" w14:textId="58CA1808" w:rsidR="00920F0D" w:rsidRDefault="00920F0D" w:rsidP="00FD1DA0">
      <w:pPr>
        <w:spacing w:line="240" w:lineRule="auto"/>
      </w:pPr>
      <w:r>
        <w:t xml:space="preserve">- De todas as formas a área de IT do </w:t>
      </w:r>
      <w:r w:rsidR="00052623">
        <w:t xml:space="preserve">SIGOM </w:t>
      </w:r>
      <w:r>
        <w:t xml:space="preserve">reforçou que o valor médio de cada dia não existe para maior parte dos </w:t>
      </w:r>
      <w:r w:rsidR="000D483F">
        <w:t>Títulos</w:t>
      </w:r>
      <w:r>
        <w:t xml:space="preserve"> e que para obter esse valor teriam de ser feitos desenvolvimentos extra;</w:t>
      </w:r>
    </w:p>
    <w:p w14:paraId="2C1613D4" w14:textId="77777777" w:rsidR="00920F0D" w:rsidRPr="00920F0D" w:rsidRDefault="00920F0D" w:rsidP="00FD1DA0">
      <w:pPr>
        <w:spacing w:line="240" w:lineRule="auto"/>
      </w:pPr>
      <w:r w:rsidRPr="00920F0D">
        <w:t>- O “ALL FUNDS IN” e o “Saxo”</w:t>
      </w:r>
      <w:r>
        <w:t xml:space="preserve"> são cu</w:t>
      </w:r>
      <w:r w:rsidRPr="00920F0D">
        <w:t>stodiantes</w:t>
      </w:r>
      <w:r>
        <w:t>. Comentaram também que acham que o “ALL FUNDS IN”</w:t>
      </w:r>
      <w:r w:rsidRPr="00920F0D">
        <w:t xml:space="preserve"> </w:t>
      </w:r>
      <w:r>
        <w:t>não deve usar câmaras de compensação;</w:t>
      </w:r>
    </w:p>
    <w:p w14:paraId="66037272" w14:textId="034E881C" w:rsidR="00796049" w:rsidRDefault="00920F0D">
      <w:r>
        <w:t>- Os “HEADGE FUNDS” é para ignorar</w:t>
      </w:r>
      <w:r w:rsidR="00052623">
        <w:t>, eles comentaram que era um indicador interno</w:t>
      </w:r>
      <w:bookmarkStart w:id="0" w:name="_GoBack"/>
      <w:bookmarkEnd w:id="0"/>
      <w:r>
        <w:t>;</w:t>
      </w:r>
    </w:p>
    <w:p w14:paraId="2D4A75BA" w14:textId="77777777" w:rsidR="00920F0D" w:rsidRDefault="00920F0D">
      <w:r>
        <w:t>- O “CLEARSTREAM” é uma câmara de compensação;</w:t>
      </w:r>
    </w:p>
    <w:p w14:paraId="1C933325" w14:textId="77777777" w:rsidR="00920F0D" w:rsidRDefault="00920F0D">
      <w:r>
        <w:t>- O SIGOM não tem visão de clientes apenas tem contas bolo, a visão</w:t>
      </w:r>
      <w:r w:rsidR="000D483F">
        <w:t xml:space="preserve"> de clientes</w:t>
      </w:r>
      <w:r>
        <w:t xml:space="preserve"> apenas existe no TF. Eles dizem que não sabem se as contas SIGOM estão refletidas </w:t>
      </w:r>
      <w:r w:rsidR="00D70116">
        <w:t>do lado do TF por isso não sabemos se será possível ligar os dois universos.</w:t>
      </w:r>
    </w:p>
    <w:p w14:paraId="561DCC5C" w14:textId="77777777" w:rsidR="00D70116" w:rsidRDefault="00D70116" w:rsidP="00D70116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Ficheiro de Liquidações -</w:t>
      </w:r>
      <w:r w:rsidR="000D483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Custodias:</w:t>
      </w:r>
    </w:p>
    <w:p w14:paraId="5035CEEC" w14:textId="77777777" w:rsidR="00D70116" w:rsidRDefault="00D70116" w:rsidP="00D70116">
      <w:pPr>
        <w:spacing w:line="240" w:lineRule="auto"/>
      </w:pPr>
      <w:r>
        <w:t xml:space="preserve">- Confirmam que se deve olhar às linhas de custodias (Tipo Oper. = “CUST”) mas devemos ter cuidado com o campo “Valor Liq” pois o valor nessa linha é o valor </w:t>
      </w:r>
      <w:r w:rsidR="000D483F">
        <w:t xml:space="preserve">“contratado” que </w:t>
      </w:r>
      <w:r>
        <w:t xml:space="preserve">pode não estar 100% liquidado. O valor liquidado está na(s) linha LIQ associadas. Em maior parte dos casos esses </w:t>
      </w:r>
      <w:r>
        <w:lastRenderedPageBreak/>
        <w:t xml:space="preserve">valores serão </w:t>
      </w:r>
      <w:r w:rsidR="000D483F">
        <w:t>iguais,</w:t>
      </w:r>
      <w:r>
        <w:t xml:space="preserve"> mas eles ficaram de passar a enviar o ficheiro apenas com as linha “CUST” e com o “Valor Liq” a representar o valor efetivamente liquidado;</w:t>
      </w:r>
    </w:p>
    <w:p w14:paraId="3B5003FC" w14:textId="77777777" w:rsidR="00D70116" w:rsidRDefault="006A4C5B" w:rsidP="00D70116">
      <w:pPr>
        <w:spacing w:line="240" w:lineRule="auto"/>
      </w:pPr>
      <w:r>
        <w:t>- Nós devemos filtrar esta sheet de forma a trazer apenas as linhas com estado = “Liquidado” ou “Parcialmente Liquidado”;</w:t>
      </w:r>
    </w:p>
    <w:p w14:paraId="07B5A2A2" w14:textId="77777777" w:rsidR="006A4C5B" w:rsidRDefault="006A4C5B" w:rsidP="00D70116">
      <w:pPr>
        <w:spacing w:line="240" w:lineRule="auto"/>
      </w:pPr>
      <w:r>
        <w:t xml:space="preserve">- A data que interessa é a data de liquidação financeira </w:t>
      </w:r>
      <w:r w:rsidRPr="006A4C5B">
        <w:t>“</w:t>
      </w:r>
      <w:r w:rsidRPr="006A4C5B">
        <w:rPr>
          <w:rFonts w:ascii="Calibri" w:hAnsi="Calibri" w:cs="Calibri"/>
          <w:shd w:val="clear" w:color="auto" w:fill="FFFFFF"/>
        </w:rPr>
        <w:t>Data Liq. Financeira</w:t>
      </w:r>
      <w:r w:rsidRPr="006A4C5B">
        <w:t>”</w:t>
      </w:r>
      <w:r>
        <w:t>, essa data seria o nosso ref_date e como tal este ficheiro tem de começar a vir filtrado para cada data neste campo.</w:t>
      </w:r>
    </w:p>
    <w:p w14:paraId="5E2CCA49" w14:textId="77777777" w:rsidR="006A4C5B" w:rsidRDefault="006A4C5B" w:rsidP="00D70116">
      <w:pPr>
        <w:spacing w:line="240" w:lineRule="auto"/>
      </w:pPr>
      <w:r>
        <w:t>- Ignorar o campo “Instr. Custodiante”</w:t>
      </w:r>
      <w:r w:rsidR="000D483F">
        <w:t>,</w:t>
      </w:r>
      <w:r>
        <w:t xml:space="preserve"> não é relevante para nós.</w:t>
      </w:r>
    </w:p>
    <w:p w14:paraId="77593D84" w14:textId="77777777" w:rsidR="006A4C5B" w:rsidRDefault="006A4C5B" w:rsidP="006A4C5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Nota geral crítica:</w:t>
      </w:r>
    </w:p>
    <w:p w14:paraId="3599D97B" w14:textId="77777777" w:rsidR="006A4C5B" w:rsidRDefault="006A4C5B" w:rsidP="006A4C5B">
      <w:pPr>
        <w:spacing w:line="240" w:lineRule="auto"/>
        <w:rPr>
          <w:b/>
          <w:sz w:val="24"/>
          <w:szCs w:val="24"/>
        </w:rPr>
      </w:pPr>
      <w:r>
        <w:t>Temos de confirmar com back-office (Paulo Maçaneiro, Miguel Ganhão)</w:t>
      </w:r>
      <w:r w:rsidR="000D483F">
        <w:t xml:space="preserve"> como podemos efetivamente confirmar a câmara de compensação pela qual passam os títulos</w:t>
      </w:r>
      <w:r w:rsidR="007F4E42">
        <w:t>,</w:t>
      </w:r>
      <w:r w:rsidR="000D483F">
        <w:t xml:space="preserve"> se é que passam por câmaras de compensação. Ao que parece o campo Custodiante mesmo quando tem preenchida uma câmara de compensação não é suficiente para garantir que passa </w:t>
      </w:r>
      <w:r w:rsidR="007F4E42">
        <w:t xml:space="preserve">por lá. Ver também se </w:t>
      </w:r>
      <w:r w:rsidR="000D483F">
        <w:t>o campo “Local de Depósito”</w:t>
      </w:r>
      <w:r w:rsidR="007F4E42">
        <w:t xml:space="preserve"> pode ser útil</w:t>
      </w:r>
      <w:r>
        <w:t>;</w:t>
      </w:r>
    </w:p>
    <w:p w14:paraId="6A390625" w14:textId="77777777" w:rsidR="006A4C5B" w:rsidRDefault="006A4C5B" w:rsidP="006A4C5B">
      <w:pPr>
        <w:spacing w:line="240" w:lineRule="auto"/>
        <w:rPr>
          <w:b/>
          <w:sz w:val="24"/>
          <w:szCs w:val="24"/>
        </w:rPr>
      </w:pPr>
    </w:p>
    <w:p w14:paraId="28AD97B4" w14:textId="77777777" w:rsidR="006A4C5B" w:rsidRDefault="006A4C5B" w:rsidP="00D70116">
      <w:pPr>
        <w:spacing w:line="240" w:lineRule="auto"/>
      </w:pPr>
    </w:p>
    <w:p w14:paraId="26A19B33" w14:textId="77777777" w:rsidR="00D70116" w:rsidRDefault="00D70116" w:rsidP="00D70116">
      <w:pPr>
        <w:spacing w:line="240" w:lineRule="auto"/>
        <w:rPr>
          <w:b/>
          <w:sz w:val="24"/>
          <w:szCs w:val="24"/>
        </w:rPr>
      </w:pPr>
    </w:p>
    <w:p w14:paraId="20CBBFF5" w14:textId="77777777" w:rsidR="00D70116" w:rsidRPr="00920F0D" w:rsidRDefault="00D70116"/>
    <w:sectPr w:rsidR="00D70116" w:rsidRPr="00920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A76FE3" w14:textId="77777777" w:rsidR="007F4E42" w:rsidRDefault="007F4E42" w:rsidP="007F4E42">
      <w:pPr>
        <w:spacing w:after="0" w:line="240" w:lineRule="auto"/>
      </w:pPr>
      <w:r>
        <w:separator/>
      </w:r>
    </w:p>
  </w:endnote>
  <w:endnote w:type="continuationSeparator" w:id="0">
    <w:p w14:paraId="7B27EDB2" w14:textId="77777777" w:rsidR="007F4E42" w:rsidRDefault="007F4E42" w:rsidP="007F4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57029A" w14:textId="77777777" w:rsidR="007F4E42" w:rsidRDefault="007F4E42" w:rsidP="007F4E42">
      <w:pPr>
        <w:spacing w:after="0" w:line="240" w:lineRule="auto"/>
      </w:pPr>
      <w:r>
        <w:separator/>
      </w:r>
    </w:p>
  </w:footnote>
  <w:footnote w:type="continuationSeparator" w:id="0">
    <w:p w14:paraId="3EEAC53F" w14:textId="77777777" w:rsidR="007F4E42" w:rsidRDefault="007F4E42" w:rsidP="007F4E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EA"/>
    <w:rsid w:val="00052623"/>
    <w:rsid w:val="000D483F"/>
    <w:rsid w:val="002F11EA"/>
    <w:rsid w:val="00453ADA"/>
    <w:rsid w:val="006A4C5B"/>
    <w:rsid w:val="007F4E42"/>
    <w:rsid w:val="00920F0D"/>
    <w:rsid w:val="00D70116"/>
    <w:rsid w:val="00ED6772"/>
    <w:rsid w:val="00FD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1D5B1C0"/>
  <w15:chartTrackingRefBased/>
  <w15:docId w15:val="{8F0E9D73-0A6E-4962-9797-8EB32F57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D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2" ma:contentTypeDescription="Criar um novo documento." ma:contentTypeScope="" ma:versionID="a7a7c7330211281f7243a22470ce2e53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c28e91176c9b4921ea9a3bbad06dd6c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CA57F7-96B7-4308-BEAB-476FFD5A95D6}"/>
</file>

<file path=customXml/itemProps2.xml><?xml version="1.0" encoding="utf-8"?>
<ds:datastoreItem xmlns:ds="http://schemas.openxmlformats.org/officeDocument/2006/customXml" ds:itemID="{B75C9CB8-B143-4F02-97E8-3ECC5AFBA132}"/>
</file>

<file path=customXml/itemProps3.xml><?xml version="1.0" encoding="utf-8"?>
<ds:datastoreItem xmlns:ds="http://schemas.openxmlformats.org/officeDocument/2006/customXml" ds:itemID="{5E67F5CB-BC27-47DB-AAAF-AA95DD0192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Duarte Cardoso Rodrigues</dc:creator>
  <cp:keywords/>
  <dc:description/>
  <cp:lastModifiedBy>Miguel Duarte Cardoso Rodrigues</cp:lastModifiedBy>
  <cp:revision>3</cp:revision>
  <dcterms:created xsi:type="dcterms:W3CDTF">2023-10-19T08:18:00Z</dcterms:created>
  <dcterms:modified xsi:type="dcterms:W3CDTF">2023-10-19T10:50:00Z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2023-10-19T09:12:07Z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6a1b5c31-65c4-4984-9bf7-e081ac89bda2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0x0101000B6B9A5E792D2446B8986FAE34BEC557</vt:lpwstr>
  </property>
</Properties>
</file>