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50D200" w14:textId="568B80EA" w:rsidR="00746CC0" w:rsidRDefault="00746CC0" w:rsidP="00746CC0">
      <w:pPr>
        <w:rPr>
          <w:i/>
          <w:iCs/>
          <w:u w:val="single"/>
        </w:rPr>
      </w:pPr>
      <w:r>
        <w:rPr>
          <w:i/>
          <w:iCs/>
          <w:u w:val="single"/>
        </w:rPr>
        <w:t>Number of clients covered by omnibus accounts</w:t>
      </w:r>
      <w:r>
        <w:rPr>
          <w:i/>
          <w:iCs/>
        </w:rPr>
        <w:t xml:space="preserve"> / </w:t>
      </w:r>
      <w:r>
        <w:rPr>
          <w:i/>
          <w:iCs/>
          <w:u w:val="single"/>
        </w:rPr>
        <w:t>Number of clients covered by segregated accounts</w:t>
      </w:r>
    </w:p>
    <w:p w14:paraId="15311C1C" w14:textId="0D8A896F" w:rsidR="00640994" w:rsidRDefault="00746CC0" w:rsidP="00F9022B">
      <w:r w:rsidRPr="00746CC0">
        <w:rPr>
          <w:i/>
          <w:iCs/>
          <w:u w:val="single"/>
          <w:lang w:val="en-US"/>
        </w:rPr>
        <w:t>Value of transactions on proprietary accounts</w:t>
      </w:r>
      <w:r w:rsidR="00F9022B">
        <w:rPr>
          <w:lang w:val="en-US"/>
        </w:rPr>
        <w:t>/</w:t>
      </w:r>
      <w:r>
        <w:rPr>
          <w:i/>
          <w:iCs/>
          <w:u w:val="single"/>
        </w:rPr>
        <w:t>Value of transactions on client accounts</w:t>
      </w:r>
    </w:p>
    <w:p w14:paraId="16C71A6E" w14:textId="7153CCDB" w:rsidR="00F9022B" w:rsidRDefault="00F9022B" w:rsidP="00F9022B">
      <w:pPr>
        <w:rPr>
          <w:lang w:val="pt-PT"/>
        </w:rPr>
      </w:pPr>
      <w:r w:rsidRPr="00F9022B">
        <w:rPr>
          <w:lang w:val="pt-PT"/>
        </w:rPr>
        <w:t>Fo</w:t>
      </w:r>
      <w:r>
        <w:rPr>
          <w:lang w:val="pt-PT"/>
        </w:rPr>
        <w:t>i indicado que existe o report TR (Transaction Reporting) que terá esta informação. Este report é construído por informação do SIGOM e por informação do TF (Terminal Financeiro).</w:t>
      </w:r>
    </w:p>
    <w:p w14:paraId="36E6D99B" w14:textId="6E975CF9" w:rsidR="00F9022B" w:rsidRDefault="00F9022B" w:rsidP="00F9022B">
      <w:pPr>
        <w:rPr>
          <w:lang w:val="pt-PT"/>
        </w:rPr>
      </w:pPr>
      <w:r>
        <w:rPr>
          <w:lang w:val="pt-PT"/>
        </w:rPr>
        <w:t>Foi comentado que faria sentido o TF desenvolver um ficheiro</w:t>
      </w:r>
      <w:r w:rsidR="00991373">
        <w:rPr>
          <w:lang w:val="pt-PT"/>
        </w:rPr>
        <w:t xml:space="preserve"> com a informação necessária ao report FMIR</w:t>
      </w:r>
      <w:r>
        <w:rPr>
          <w:lang w:val="pt-PT"/>
        </w:rPr>
        <w:t xml:space="preserve"> (com base na informação que alimenta o TR) para ingestar no Datalake</w:t>
      </w:r>
      <w:r w:rsidR="00991373">
        <w:rPr>
          <w:lang w:val="pt-PT"/>
        </w:rPr>
        <w:t>, e assim responder a estas 4 métricas.</w:t>
      </w:r>
    </w:p>
    <w:p w14:paraId="26880590" w14:textId="20826202" w:rsidR="00F9022B" w:rsidRDefault="00991373" w:rsidP="00F9022B">
      <w:pPr>
        <w:rPr>
          <w:lang w:val="pt-PT"/>
        </w:rPr>
      </w:pPr>
      <w:r>
        <w:rPr>
          <w:lang w:val="pt-PT"/>
        </w:rPr>
        <w:t xml:space="preserve">Terá de se definir o layout deste ficheiro </w:t>
      </w:r>
      <w:r w:rsidR="00E41242">
        <w:rPr>
          <w:lang w:val="pt-PT"/>
        </w:rPr>
        <w:t>e definir de que forma virá a indicação da câmara de compensação/intermediário. Isto porque o report FMIR, solicita as métricas acima, por cada câmara de compensação/intermediário.</w:t>
      </w:r>
    </w:p>
    <w:p w14:paraId="44F6A1FF" w14:textId="429368D0" w:rsidR="0079049F" w:rsidRDefault="0079049F" w:rsidP="00F9022B">
      <w:pPr>
        <w:rPr>
          <w:lang w:val="pt-PT"/>
        </w:rPr>
      </w:pPr>
    </w:p>
    <w:p w14:paraId="2C28D8B8" w14:textId="0D5ECFC6" w:rsidR="00572D7A" w:rsidRDefault="00572D7A" w:rsidP="00F9022B">
      <w:pPr>
        <w:rPr>
          <w:lang w:val="pt-PT"/>
        </w:rPr>
      </w:pPr>
      <w:r w:rsidRPr="00572D7A">
        <w:rPr>
          <w:highlight w:val="yellow"/>
          <w:lang w:val="pt-PT"/>
        </w:rPr>
        <w:t>Questões</w:t>
      </w:r>
      <w:r>
        <w:rPr>
          <w:lang w:val="pt-PT"/>
        </w:rPr>
        <w:t>:</w:t>
      </w:r>
    </w:p>
    <w:p w14:paraId="09559362" w14:textId="6B9A6879" w:rsidR="00572D7A" w:rsidRDefault="00572D7A" w:rsidP="00F9022B">
      <w:pPr>
        <w:rPr>
          <w:lang w:val="pt-PT"/>
        </w:rPr>
      </w:pPr>
      <w:r>
        <w:rPr>
          <w:lang w:val="pt-PT"/>
        </w:rPr>
        <w:t>Têm algum report TR de alguma data?</w:t>
      </w:r>
    </w:p>
    <w:p w14:paraId="1DA6C898" w14:textId="77777777" w:rsidR="00572D7A" w:rsidRDefault="00572D7A" w:rsidP="00F9022B">
      <w:pPr>
        <w:rPr>
          <w:lang w:val="pt-PT"/>
        </w:rPr>
      </w:pPr>
    </w:p>
    <w:p w14:paraId="20D1F7F3" w14:textId="3CD70909" w:rsidR="00F9022B" w:rsidRPr="00D111EE" w:rsidRDefault="0079049F" w:rsidP="00F9022B">
      <w:pPr>
        <w:rPr>
          <w:color w:val="000000"/>
          <w:lang w:val="en-US"/>
        </w:rPr>
      </w:pPr>
      <w:r w:rsidRPr="00D111EE">
        <w:rPr>
          <w:color w:val="000000"/>
          <w:lang w:val="en-US"/>
        </w:rPr>
        <w:t>----------------------------------------------------------------------------------------------------------------------</w:t>
      </w:r>
    </w:p>
    <w:p w14:paraId="59A19BA7" w14:textId="77777777" w:rsidR="00E41242" w:rsidRDefault="00E41242" w:rsidP="00E41242">
      <w:pPr>
        <w:rPr>
          <w:i/>
          <w:iCs/>
          <w:u w:val="single"/>
        </w:rPr>
      </w:pPr>
      <w:r>
        <w:rPr>
          <w:i/>
          <w:iCs/>
          <w:u w:val="single"/>
        </w:rPr>
        <w:t>Value of positions on proprietary accounts / Value of positions on client omnibus accounts</w:t>
      </w:r>
      <w:r>
        <w:rPr>
          <w:i/>
          <w:iCs/>
        </w:rPr>
        <w:t xml:space="preserve"> / </w:t>
      </w:r>
      <w:r>
        <w:rPr>
          <w:i/>
          <w:iCs/>
          <w:u w:val="single"/>
        </w:rPr>
        <w:t>Value of positions on client segregated accounts:</w:t>
      </w:r>
    </w:p>
    <w:p w14:paraId="32611DB7" w14:textId="1A360E5D" w:rsidR="008E75F9" w:rsidRDefault="008E75F9" w:rsidP="008E75F9">
      <w:pPr>
        <w:rPr>
          <w:lang w:val="pt-PT"/>
        </w:rPr>
      </w:pPr>
      <w:r w:rsidRPr="008E75F9">
        <w:rPr>
          <w:rFonts w:ascii="Times New Roman" w:eastAsia="Times New Roman" w:hAnsi="Times New Roman" w:cs="Times New Roman"/>
          <w:sz w:val="24"/>
          <w:szCs w:val="24"/>
          <w:lang w:val="pt-PT"/>
        </w:rPr>
        <w:t xml:space="preserve">Para todos os títulos, excepto </w:t>
      </w:r>
      <w:r>
        <w:rPr>
          <w:rFonts w:ascii="Times New Roman" w:eastAsia="Times New Roman" w:hAnsi="Times New Roman" w:cs="Times New Roman"/>
          <w:sz w:val="24"/>
          <w:szCs w:val="24"/>
          <w:lang w:val="pt-PT"/>
        </w:rPr>
        <w:t>os</w:t>
      </w:r>
      <w:r w:rsidRPr="00E41242">
        <w:rPr>
          <w:rFonts w:ascii="Times New Roman" w:eastAsia="Times New Roman" w:hAnsi="Times New Roman" w:cs="Times New Roman"/>
          <w:sz w:val="24"/>
          <w:szCs w:val="24"/>
          <w:lang w:val="pt-PT"/>
        </w:rPr>
        <w:t xml:space="preserve"> títulos nacionais de re</w:t>
      </w:r>
      <w:r>
        <w:rPr>
          <w:rFonts w:ascii="Times New Roman" w:eastAsia="Times New Roman" w:hAnsi="Times New Roman" w:cs="Times New Roman"/>
          <w:sz w:val="24"/>
          <w:szCs w:val="24"/>
          <w:lang w:val="pt-PT"/>
        </w:rPr>
        <w:t xml:space="preserve">talho, o SIGOM </w:t>
      </w:r>
      <w:r>
        <w:rPr>
          <w:lang w:val="pt-PT"/>
        </w:rPr>
        <w:t>deverá desenvolver um ficheiro com a informação necessária ao report FMIR para ingestar no Datalake, e assim responder a estas 3 métricas.</w:t>
      </w:r>
    </w:p>
    <w:p w14:paraId="216DABA4" w14:textId="01D6AEC5" w:rsidR="0079049F" w:rsidRDefault="00E41242" w:rsidP="0079049F">
      <w:pPr>
        <w:rPr>
          <w:lang w:val="pt-PT"/>
        </w:rPr>
      </w:pPr>
      <w:r w:rsidRPr="00E41242">
        <w:rPr>
          <w:rFonts w:ascii="Times New Roman" w:eastAsia="Times New Roman" w:hAnsi="Times New Roman" w:cs="Times New Roman"/>
          <w:sz w:val="24"/>
          <w:szCs w:val="24"/>
          <w:lang w:val="pt-PT"/>
        </w:rPr>
        <w:t>Para títulos nacionais de re</w:t>
      </w:r>
      <w:r>
        <w:rPr>
          <w:rFonts w:ascii="Times New Roman" w:eastAsia="Times New Roman" w:hAnsi="Times New Roman" w:cs="Times New Roman"/>
          <w:sz w:val="24"/>
          <w:szCs w:val="24"/>
          <w:lang w:val="pt-PT"/>
        </w:rPr>
        <w:t xml:space="preserve">talho, </w:t>
      </w:r>
      <w:r w:rsidR="0079049F">
        <w:rPr>
          <w:rFonts w:ascii="Times New Roman" w:eastAsia="Times New Roman" w:hAnsi="Times New Roman" w:cs="Times New Roman"/>
          <w:sz w:val="24"/>
          <w:szCs w:val="24"/>
          <w:lang w:val="pt-PT"/>
        </w:rPr>
        <w:t xml:space="preserve">o TF </w:t>
      </w:r>
      <w:r w:rsidR="0079049F">
        <w:rPr>
          <w:lang w:val="pt-PT"/>
        </w:rPr>
        <w:t>deverá desenvolver um ficheiro com a informação necessária ao report FMIR para ingestar no Datalake, e assim responder a estas 3 métricas.</w:t>
      </w:r>
    </w:p>
    <w:p w14:paraId="5D0F1226" w14:textId="77777777" w:rsidR="00572D7A" w:rsidRDefault="00572D7A" w:rsidP="00572D7A">
      <w:pPr>
        <w:rPr>
          <w:highlight w:val="yellow"/>
          <w:lang w:val="pt-PT"/>
        </w:rPr>
      </w:pPr>
    </w:p>
    <w:p w14:paraId="07531119" w14:textId="2CD406A1" w:rsidR="00572D7A" w:rsidRDefault="00572D7A" w:rsidP="00572D7A">
      <w:pPr>
        <w:rPr>
          <w:lang w:val="pt-PT"/>
        </w:rPr>
      </w:pPr>
      <w:r w:rsidRPr="00572D7A">
        <w:rPr>
          <w:highlight w:val="yellow"/>
          <w:lang w:val="pt-PT"/>
        </w:rPr>
        <w:t>Questões</w:t>
      </w:r>
      <w:r>
        <w:rPr>
          <w:lang w:val="pt-PT"/>
        </w:rPr>
        <w:t>:</w:t>
      </w:r>
    </w:p>
    <w:p w14:paraId="1D75020E" w14:textId="397F2A51" w:rsidR="00572D7A" w:rsidRPr="00572D7A" w:rsidRDefault="00572D7A" w:rsidP="0079049F">
      <w:pPr>
        <w:spacing w:before="100" w:beforeAutospacing="1" w:after="100" w:afterAutospacing="1" w:line="240" w:lineRule="auto"/>
        <w:rPr>
          <w:rFonts w:ascii="Times New Roman" w:eastAsia="Times New Roman" w:hAnsi="Times New Roman" w:cs="Times New Roman"/>
          <w:sz w:val="24"/>
          <w:szCs w:val="24"/>
          <w:u w:val="single"/>
          <w:lang w:val="pt-PT"/>
        </w:rPr>
      </w:pPr>
      <w:r w:rsidRPr="00572D7A">
        <w:rPr>
          <w:rFonts w:ascii="Times New Roman" w:eastAsia="Times New Roman" w:hAnsi="Times New Roman" w:cs="Times New Roman"/>
          <w:sz w:val="24"/>
          <w:szCs w:val="24"/>
          <w:u w:val="single"/>
          <w:lang w:val="pt-PT"/>
        </w:rPr>
        <w:t>Lado SIGOM:</w:t>
      </w:r>
    </w:p>
    <w:p w14:paraId="040513B1" w14:textId="799B9A3C" w:rsidR="00572D7A" w:rsidRDefault="00572D7A" w:rsidP="00057B4D">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pt-PT"/>
        </w:rPr>
      </w:pPr>
      <w:r w:rsidRPr="00057B4D">
        <w:rPr>
          <w:rFonts w:ascii="Times New Roman" w:eastAsia="Times New Roman" w:hAnsi="Times New Roman" w:cs="Times New Roman"/>
          <w:sz w:val="24"/>
          <w:szCs w:val="24"/>
          <w:lang w:val="pt-PT"/>
        </w:rPr>
        <w:t>Não ficou claro como será feita a identificação das várias câmaras de compensação, com base nos campos “Local de Depósito”, “Custodiante”. Faria sentido existir um novo campo com a ind</w:t>
      </w:r>
      <w:r w:rsidR="00057B4D" w:rsidRPr="00057B4D">
        <w:rPr>
          <w:rFonts w:ascii="Times New Roman" w:eastAsia="Times New Roman" w:hAnsi="Times New Roman" w:cs="Times New Roman"/>
          <w:sz w:val="24"/>
          <w:szCs w:val="24"/>
          <w:lang w:val="pt-PT"/>
        </w:rPr>
        <w:t>icação da Câmara de compensação, tal como tabém deveria existir um campo que indique o tipo de conta (</w:t>
      </w:r>
      <w:r w:rsidR="00057B4D" w:rsidRPr="00057B4D">
        <w:rPr>
          <w:rFonts w:ascii="Times New Roman" w:eastAsia="Times New Roman" w:hAnsi="Times New Roman" w:cs="Times New Roman"/>
          <w:sz w:val="24"/>
          <w:szCs w:val="24"/>
          <w:lang w:val="pt-PT"/>
        </w:rPr>
        <w:t>proprietary accounts</w:t>
      </w:r>
      <w:r w:rsidR="00057B4D" w:rsidRPr="00057B4D">
        <w:rPr>
          <w:rFonts w:ascii="Times New Roman" w:eastAsia="Times New Roman" w:hAnsi="Times New Roman" w:cs="Times New Roman"/>
          <w:sz w:val="24"/>
          <w:szCs w:val="24"/>
          <w:lang w:val="pt-PT"/>
        </w:rPr>
        <w:t xml:space="preserve">, </w:t>
      </w:r>
      <w:r w:rsidR="00057B4D" w:rsidRPr="00057B4D">
        <w:rPr>
          <w:rFonts w:ascii="Times New Roman" w:eastAsia="Times New Roman" w:hAnsi="Times New Roman" w:cs="Times New Roman"/>
          <w:sz w:val="24"/>
          <w:szCs w:val="24"/>
          <w:lang w:val="pt-PT"/>
        </w:rPr>
        <w:t>client omnibus accounts</w:t>
      </w:r>
      <w:r w:rsidR="00057B4D" w:rsidRPr="00057B4D">
        <w:rPr>
          <w:rFonts w:ascii="Times New Roman" w:eastAsia="Times New Roman" w:hAnsi="Times New Roman" w:cs="Times New Roman"/>
          <w:sz w:val="24"/>
          <w:szCs w:val="24"/>
          <w:lang w:val="pt-PT"/>
        </w:rPr>
        <w:t xml:space="preserve">, </w:t>
      </w:r>
      <w:r w:rsidR="00057B4D" w:rsidRPr="00057B4D">
        <w:rPr>
          <w:rFonts w:ascii="Times New Roman" w:eastAsia="Times New Roman" w:hAnsi="Times New Roman" w:cs="Times New Roman"/>
          <w:sz w:val="24"/>
          <w:szCs w:val="24"/>
          <w:lang w:val="pt-PT"/>
        </w:rPr>
        <w:t>client segregated accounts</w:t>
      </w:r>
      <w:r w:rsidR="00057B4D" w:rsidRPr="00057B4D">
        <w:rPr>
          <w:rFonts w:ascii="Times New Roman" w:eastAsia="Times New Roman" w:hAnsi="Times New Roman" w:cs="Times New Roman"/>
          <w:sz w:val="24"/>
          <w:szCs w:val="24"/>
          <w:lang w:val="pt-PT"/>
        </w:rPr>
        <w:t xml:space="preserve">) </w:t>
      </w:r>
    </w:p>
    <w:p w14:paraId="6178F817" w14:textId="77777777" w:rsidR="00057B4D" w:rsidRPr="00057B4D" w:rsidRDefault="00057B4D" w:rsidP="00057B4D">
      <w:pPr>
        <w:pStyle w:val="ListParagraph"/>
        <w:spacing w:before="100" w:beforeAutospacing="1" w:after="100" w:afterAutospacing="1" w:line="240" w:lineRule="auto"/>
        <w:rPr>
          <w:rFonts w:ascii="Times New Roman" w:eastAsia="Times New Roman" w:hAnsi="Times New Roman" w:cs="Times New Roman"/>
          <w:sz w:val="24"/>
          <w:szCs w:val="24"/>
          <w:lang w:val="pt-PT"/>
        </w:rPr>
      </w:pPr>
    </w:p>
    <w:p w14:paraId="61B620D5" w14:textId="58A6D953" w:rsidR="00323460" w:rsidRDefault="00323460" w:rsidP="00057B4D">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pt-PT"/>
        </w:rPr>
      </w:pPr>
      <w:r w:rsidRPr="00057B4D">
        <w:rPr>
          <w:rFonts w:ascii="Times New Roman" w:eastAsia="Times New Roman" w:hAnsi="Times New Roman" w:cs="Times New Roman"/>
          <w:sz w:val="24"/>
          <w:szCs w:val="24"/>
          <w:lang w:val="pt-PT"/>
        </w:rPr>
        <w:t>Quantas câmaras de compensação existem em Títulos (na participação direta, ou seja</w:t>
      </w:r>
      <w:r w:rsidR="00057B4D" w:rsidRPr="00057B4D">
        <w:rPr>
          <w:rFonts w:ascii="Times New Roman" w:eastAsia="Times New Roman" w:hAnsi="Times New Roman" w:cs="Times New Roman"/>
          <w:sz w:val="24"/>
          <w:szCs w:val="24"/>
          <w:lang w:val="pt-PT"/>
        </w:rPr>
        <w:t>,</w:t>
      </w:r>
      <w:r w:rsidRPr="00057B4D">
        <w:rPr>
          <w:rFonts w:ascii="Times New Roman" w:eastAsia="Times New Roman" w:hAnsi="Times New Roman" w:cs="Times New Roman"/>
          <w:sz w:val="24"/>
          <w:szCs w:val="24"/>
          <w:lang w:val="pt-PT"/>
        </w:rPr>
        <w:t xml:space="preserve"> não custodiantes)? Inicialmente tínhamos 2 identificadas: Interbolsa e Euroclear. Entretanto já vimos que temos também a Clearstream, e em conversa com a Sandra Santos existe também a IBERCLEAR (se víssemos as extrações para um intervalo maior de datas e para todas as contas, provavelmente vão aparecer mais...)</w:t>
      </w:r>
    </w:p>
    <w:p w14:paraId="17660E41" w14:textId="77777777" w:rsidR="00057B4D" w:rsidRPr="00057B4D" w:rsidRDefault="00057B4D" w:rsidP="00057B4D">
      <w:pPr>
        <w:pStyle w:val="ListParagraph"/>
        <w:rPr>
          <w:rFonts w:ascii="Times New Roman" w:eastAsia="Times New Roman" w:hAnsi="Times New Roman" w:cs="Times New Roman"/>
          <w:sz w:val="24"/>
          <w:szCs w:val="24"/>
          <w:lang w:val="pt-PT"/>
        </w:rPr>
      </w:pPr>
    </w:p>
    <w:p w14:paraId="13EC2E21" w14:textId="77777777" w:rsidR="00057B4D" w:rsidRPr="00057B4D" w:rsidRDefault="00057B4D" w:rsidP="00057B4D">
      <w:pPr>
        <w:pStyle w:val="ListParagraph"/>
        <w:spacing w:before="100" w:beforeAutospacing="1" w:after="100" w:afterAutospacing="1" w:line="240" w:lineRule="auto"/>
        <w:rPr>
          <w:rFonts w:ascii="Times New Roman" w:eastAsia="Times New Roman" w:hAnsi="Times New Roman" w:cs="Times New Roman"/>
          <w:sz w:val="24"/>
          <w:szCs w:val="24"/>
          <w:lang w:val="pt-PT"/>
        </w:rPr>
      </w:pPr>
    </w:p>
    <w:p w14:paraId="2D0234CF" w14:textId="68C40486" w:rsidR="00323460" w:rsidRDefault="00323460" w:rsidP="00057B4D">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pt-PT"/>
        </w:rPr>
      </w:pPr>
      <w:r w:rsidRPr="00057B4D">
        <w:rPr>
          <w:rFonts w:ascii="Times New Roman" w:eastAsia="Times New Roman" w:hAnsi="Times New Roman" w:cs="Times New Roman"/>
          <w:sz w:val="24"/>
          <w:szCs w:val="24"/>
          <w:lang w:val="pt-PT"/>
        </w:rPr>
        <w:lastRenderedPageBreak/>
        <w:t>Existem diferenças nos dados da Posição para o dia 13/10 nas 2 extrações.</w:t>
      </w:r>
    </w:p>
    <w:p w14:paraId="42EE74BA" w14:textId="77777777" w:rsidR="00057B4D" w:rsidRPr="00057B4D" w:rsidRDefault="00057B4D" w:rsidP="00057B4D">
      <w:pPr>
        <w:pStyle w:val="ListParagraph"/>
        <w:spacing w:before="100" w:beforeAutospacing="1" w:after="100" w:afterAutospacing="1" w:line="240" w:lineRule="auto"/>
        <w:rPr>
          <w:rFonts w:ascii="Times New Roman" w:eastAsia="Times New Roman" w:hAnsi="Times New Roman" w:cs="Times New Roman"/>
          <w:sz w:val="24"/>
          <w:szCs w:val="24"/>
          <w:lang w:val="pt-PT"/>
        </w:rPr>
      </w:pPr>
    </w:p>
    <w:p w14:paraId="48B0B806" w14:textId="2B1AB359" w:rsidR="00323460" w:rsidRDefault="00323460" w:rsidP="00057B4D">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pt-PT"/>
        </w:rPr>
      </w:pPr>
      <w:r w:rsidRPr="00057B4D">
        <w:rPr>
          <w:rFonts w:ascii="Times New Roman" w:eastAsia="Times New Roman" w:hAnsi="Times New Roman" w:cs="Times New Roman"/>
          <w:sz w:val="24"/>
          <w:szCs w:val="24"/>
          <w:lang w:val="pt-PT"/>
        </w:rPr>
        <w:t xml:space="preserve">Na nova </w:t>
      </w:r>
      <w:bookmarkStart w:id="0" w:name="_GoBack"/>
      <w:r w:rsidRPr="00057B4D">
        <w:rPr>
          <w:rFonts w:ascii="Times New Roman" w:eastAsia="Times New Roman" w:hAnsi="Times New Roman" w:cs="Times New Roman"/>
          <w:sz w:val="24"/>
          <w:szCs w:val="24"/>
          <w:lang w:val="pt-PT"/>
        </w:rPr>
        <w:t>extração da posição, qual o campo a usar: campo "montante(MT535)" ou o campo "Total (EUR)" que inclui juros? </w:t>
      </w:r>
    </w:p>
    <w:bookmarkEnd w:id="0"/>
    <w:p w14:paraId="5B0E68AB" w14:textId="77777777" w:rsidR="00057B4D" w:rsidRPr="00057B4D" w:rsidRDefault="00057B4D" w:rsidP="00057B4D">
      <w:pPr>
        <w:pStyle w:val="ListParagraph"/>
        <w:rPr>
          <w:rFonts w:ascii="Times New Roman" w:eastAsia="Times New Roman" w:hAnsi="Times New Roman" w:cs="Times New Roman"/>
          <w:sz w:val="24"/>
          <w:szCs w:val="24"/>
          <w:lang w:val="pt-PT"/>
        </w:rPr>
      </w:pPr>
    </w:p>
    <w:p w14:paraId="3A5F2DE1" w14:textId="77777777" w:rsidR="00057B4D" w:rsidRPr="00057B4D" w:rsidRDefault="00057B4D" w:rsidP="00057B4D">
      <w:pPr>
        <w:pStyle w:val="ListParagraph"/>
        <w:spacing w:before="100" w:beforeAutospacing="1" w:after="100" w:afterAutospacing="1" w:line="240" w:lineRule="auto"/>
        <w:rPr>
          <w:rFonts w:ascii="Times New Roman" w:eastAsia="Times New Roman" w:hAnsi="Times New Roman" w:cs="Times New Roman"/>
          <w:sz w:val="24"/>
          <w:szCs w:val="24"/>
          <w:lang w:val="pt-PT"/>
        </w:rPr>
      </w:pPr>
    </w:p>
    <w:p w14:paraId="11849CA7" w14:textId="77777777" w:rsidR="00D82E5D" w:rsidRDefault="00D82E5D">
      <w:pPr>
        <w:rPr>
          <w:b/>
          <w:lang w:val="en-US"/>
        </w:rPr>
      </w:pPr>
      <w:r>
        <w:rPr>
          <w:b/>
          <w:lang w:val="en-US"/>
        </w:rPr>
        <w:br w:type="page"/>
      </w:r>
    </w:p>
    <w:p w14:paraId="4CA343CC" w14:textId="595AF562" w:rsidR="000052DA" w:rsidRPr="00057B4D" w:rsidRDefault="00057B4D">
      <w:pPr>
        <w:rPr>
          <w:b/>
          <w:lang w:val="en-US"/>
        </w:rPr>
      </w:pPr>
      <w:r w:rsidRPr="00057B4D">
        <w:rPr>
          <w:b/>
          <w:lang w:val="en-US"/>
        </w:rPr>
        <w:lastRenderedPageBreak/>
        <w:t>Definições SRB</w:t>
      </w:r>
    </w:p>
    <w:p w14:paraId="1F00E49F" w14:textId="77777777" w:rsidR="000052DA" w:rsidRDefault="000052DA" w:rsidP="000052DA">
      <w:r>
        <w:rPr>
          <w:i/>
          <w:iCs/>
          <w:u w:val="single"/>
        </w:rPr>
        <w:t>Value of positions on proprietary accounts / Value of positions on client omnibus accounts</w:t>
      </w:r>
      <w:r>
        <w:rPr>
          <w:i/>
          <w:iCs/>
        </w:rPr>
        <w:t xml:space="preserve"> / </w:t>
      </w:r>
      <w:r>
        <w:rPr>
          <w:i/>
          <w:iCs/>
          <w:u w:val="single"/>
        </w:rPr>
        <w:t>Value of positions on client segregated accounts:</w:t>
      </w:r>
    </w:p>
    <w:p w14:paraId="004F7205" w14:textId="77777777" w:rsidR="000052DA" w:rsidRDefault="000052DA" w:rsidP="000052DA">
      <w:pPr>
        <w:rPr>
          <w:color w:val="000000"/>
          <w:lang w:val="pt-PT"/>
        </w:rPr>
      </w:pPr>
      <w:r>
        <w:rPr>
          <w:color w:val="000000"/>
          <w:lang w:val="pt-PT"/>
        </w:rPr>
        <w:t>Títulos detidos nos respetivos tipos de contas;</w:t>
      </w:r>
      <w:r>
        <w:rPr>
          <w:color w:val="000000"/>
          <w:lang w:val="pt-PT"/>
        </w:rPr>
        <w:br/>
        <w:t>Valor médio diário no final do dia de liquidação ao longo do ano anterior. Caso esta informação não esteja disponível, deve ser preenchido o valor médio diário durante um período de tempo mais curto o qual deve ser indicado nos campos 0140 e 0150.</w:t>
      </w:r>
      <w:r>
        <w:rPr>
          <w:color w:val="000000"/>
          <w:lang w:val="pt-PT"/>
        </w:rPr>
        <w:br/>
        <w:t>Para calcular as médias diárias, utilize os dias de abertura das FMIs reportadas. Caso esta informação não esteja disponível, utilizar os dias de abertura do TARGET2 como proxy;</w:t>
      </w:r>
      <w:r>
        <w:rPr>
          <w:color w:val="000000"/>
          <w:lang w:val="pt-PT"/>
        </w:rPr>
        <w:br/>
        <w:t>Os valores totais devem ser incluídos, e não apenas os valores das moedas relevantes relatadas nos campos 0120-0170 da página T 30.00.</w:t>
      </w:r>
    </w:p>
    <w:p w14:paraId="02D5DD85" w14:textId="77777777" w:rsidR="000052DA" w:rsidRDefault="000052DA" w:rsidP="000052DA">
      <w:pPr>
        <w:rPr>
          <w:i/>
          <w:iCs/>
          <w:u w:val="single"/>
          <w:lang w:val="pt-PT"/>
        </w:rPr>
      </w:pPr>
    </w:p>
    <w:p w14:paraId="619FF788" w14:textId="77777777" w:rsidR="000052DA" w:rsidRDefault="000052DA" w:rsidP="000052DA">
      <w:pPr>
        <w:rPr>
          <w:i/>
          <w:iCs/>
          <w:lang w:val="en-US"/>
        </w:rPr>
      </w:pPr>
      <w:r>
        <w:rPr>
          <w:i/>
          <w:iCs/>
          <w:u w:val="single"/>
        </w:rPr>
        <w:t>Number of clients covered by omnibus accounts</w:t>
      </w:r>
      <w:r>
        <w:rPr>
          <w:i/>
          <w:iCs/>
        </w:rPr>
        <w:t xml:space="preserve"> / </w:t>
      </w:r>
      <w:r>
        <w:rPr>
          <w:i/>
          <w:iCs/>
          <w:u w:val="single"/>
        </w:rPr>
        <w:t>Number of clients covered by segregated accounts</w:t>
      </w:r>
    </w:p>
    <w:p w14:paraId="50E7F7CE" w14:textId="77777777" w:rsidR="000052DA" w:rsidRDefault="000052DA" w:rsidP="000052DA">
      <w:pPr>
        <w:rPr>
          <w:i/>
          <w:iCs/>
          <w:u w:val="single"/>
          <w:lang w:val="pt-PT"/>
        </w:rPr>
      </w:pPr>
      <w:r>
        <w:rPr>
          <w:lang w:val="pt-PT"/>
        </w:rPr>
        <w:t>Número de clientes incluídos nos diferentes tipos de contas</w:t>
      </w:r>
    </w:p>
    <w:p w14:paraId="2675B5A6" w14:textId="77777777" w:rsidR="00057B4D" w:rsidRDefault="00057B4D" w:rsidP="000052DA">
      <w:pPr>
        <w:rPr>
          <w:i/>
          <w:iCs/>
          <w:u w:val="single"/>
          <w:lang w:val="pt-PT"/>
        </w:rPr>
      </w:pPr>
    </w:p>
    <w:p w14:paraId="0B4CBD90" w14:textId="77A23FC7" w:rsidR="000052DA" w:rsidRPr="00057B4D" w:rsidRDefault="000052DA" w:rsidP="000052DA">
      <w:pPr>
        <w:rPr>
          <w:lang w:val="en-US"/>
        </w:rPr>
      </w:pPr>
      <w:r w:rsidRPr="00057B4D">
        <w:rPr>
          <w:i/>
          <w:iCs/>
          <w:u w:val="single"/>
          <w:lang w:val="en-US"/>
        </w:rPr>
        <w:t>Value of transactions on proprietary accounts</w:t>
      </w:r>
      <w:r w:rsidRPr="00057B4D">
        <w:rPr>
          <w:lang w:val="en-US"/>
        </w:rPr>
        <w:t xml:space="preserve">: </w:t>
      </w:r>
    </w:p>
    <w:p w14:paraId="1A10E900" w14:textId="77777777" w:rsidR="000052DA" w:rsidRDefault="000052DA" w:rsidP="000052DA">
      <w:pPr>
        <w:rPr>
          <w:color w:val="000000"/>
          <w:lang w:val="pt-PT"/>
        </w:rPr>
      </w:pPr>
      <w:r>
        <w:rPr>
          <w:color w:val="000000"/>
          <w:lang w:val="pt-PT"/>
        </w:rPr>
        <w:t xml:space="preserve">Transações </w:t>
      </w:r>
      <w:r>
        <w:rPr>
          <w:b/>
          <w:bCs/>
          <w:color w:val="000000"/>
          <w:lang w:val="pt-PT"/>
        </w:rPr>
        <w:t>enviadas</w:t>
      </w:r>
      <w:r>
        <w:rPr>
          <w:color w:val="000000"/>
          <w:lang w:val="pt-PT"/>
        </w:rPr>
        <w:t xml:space="preserve"> </w:t>
      </w:r>
      <w:r>
        <w:rPr>
          <w:b/>
          <w:bCs/>
          <w:color w:val="000000"/>
          <w:lang w:val="pt-PT"/>
        </w:rPr>
        <w:t>a partir de</w:t>
      </w:r>
      <w:r>
        <w:rPr>
          <w:color w:val="000000"/>
          <w:lang w:val="pt-PT"/>
        </w:rPr>
        <w:t xml:space="preserve"> contas próprias mantidas no FMI ou no intermediário.</w:t>
      </w:r>
    </w:p>
    <w:p w14:paraId="15C75482" w14:textId="77777777" w:rsidR="000052DA" w:rsidRDefault="000052DA" w:rsidP="000052DA">
      <w:pPr>
        <w:rPr>
          <w:i/>
          <w:iCs/>
          <w:u w:val="single"/>
          <w:lang w:val="en-US"/>
        </w:rPr>
      </w:pPr>
      <w:r>
        <w:rPr>
          <w:color w:val="000000"/>
          <w:lang w:val="pt-PT"/>
        </w:rPr>
        <w:br/>
        <w:t>Para liquidação de títulos, informe o valor total associado às instruções de entrega. As instruções de entrega abrangem todas as instruções para movimentar títulos entre contas. Não é necessário distinguir entre os diferentes modos de entrega;</w:t>
      </w:r>
      <w:r>
        <w:rPr>
          <w:color w:val="000000"/>
          <w:lang w:val="pt-PT"/>
        </w:rPr>
        <w:br/>
        <w:t xml:space="preserve">As transações de compensação e liquidação devem ser reportadas em consonância com a definição de instruções de entrega e transações constante das notas metodológicas do BCE sobre estatísticas de negociação, compensação e liquidação de títulos, publicadas em setembro de 2020 e disponíveis no sítio do BCE. </w:t>
      </w:r>
      <w:r>
        <w:rPr>
          <w:color w:val="000000"/>
        </w:rPr>
        <w:t>Em particular:</w:t>
      </w:r>
      <w:r>
        <w:rPr>
          <w:color w:val="000000"/>
        </w:rPr>
        <w:br/>
      </w:r>
      <w:r>
        <w:rPr>
          <w:i/>
          <w:iCs/>
          <w:color w:val="000000"/>
        </w:rPr>
        <w:t>  + Transactions in securities, i.e. debt instruments and equity securities are valued at transaction values. In the case that free-of-payment transactions are cleared, the market value of the securities is used. In cases where market values are not available, the latest available price is used.</w:t>
      </w:r>
    </w:p>
    <w:p w14:paraId="1B01B8D9" w14:textId="77777777" w:rsidR="000052DA" w:rsidRDefault="000052DA" w:rsidP="000052DA">
      <w:pPr>
        <w:rPr>
          <w:color w:val="000000"/>
          <w:lang w:val="pt-PT"/>
        </w:rPr>
      </w:pPr>
      <w:r>
        <w:rPr>
          <w:color w:val="000000"/>
          <w:lang w:val="pt-PT"/>
        </w:rPr>
        <w:t>Apenas comunicar se aplicável, este campo não é aplicável por exemplo a repositórios de transações ou plataformas de negociação.</w:t>
      </w:r>
    </w:p>
    <w:p w14:paraId="2C1D2A76" w14:textId="77777777" w:rsidR="000052DA" w:rsidRDefault="000052DA" w:rsidP="000052DA">
      <w:pPr>
        <w:rPr>
          <w:i/>
          <w:iCs/>
          <w:u w:val="single"/>
          <w:lang w:val="pt-PT"/>
        </w:rPr>
      </w:pPr>
    </w:p>
    <w:p w14:paraId="75F2AB3C" w14:textId="77777777" w:rsidR="000052DA" w:rsidRDefault="000052DA" w:rsidP="000052DA">
      <w:pPr>
        <w:rPr>
          <w:color w:val="000000"/>
          <w:lang w:val="en-US"/>
        </w:rPr>
      </w:pPr>
      <w:r>
        <w:rPr>
          <w:i/>
          <w:iCs/>
          <w:u w:val="single"/>
        </w:rPr>
        <w:t>Value of transactions on client accounts</w:t>
      </w:r>
      <w:r>
        <w:t xml:space="preserve">: </w:t>
      </w:r>
    </w:p>
    <w:p w14:paraId="79A009BD" w14:textId="77777777" w:rsidR="000052DA" w:rsidRDefault="000052DA" w:rsidP="000052DA">
      <w:pPr>
        <w:rPr>
          <w:lang w:val="pt-PT"/>
        </w:rPr>
      </w:pPr>
      <w:r>
        <w:rPr>
          <w:color w:val="000000"/>
          <w:lang w:val="pt-PT"/>
        </w:rPr>
        <w:t xml:space="preserve">Transações iniciadas por clientes e </w:t>
      </w:r>
      <w:r>
        <w:rPr>
          <w:b/>
          <w:bCs/>
          <w:color w:val="000000"/>
          <w:lang w:val="pt-PT"/>
        </w:rPr>
        <w:t>enviadas a partir de</w:t>
      </w:r>
      <w:r>
        <w:rPr>
          <w:color w:val="000000"/>
          <w:lang w:val="pt-PT"/>
        </w:rPr>
        <w:t xml:space="preserve"> contas (segregadas ou omnibus) detidas na FMI ou no intermediário. </w:t>
      </w:r>
      <w:r>
        <w:rPr>
          <w:lang w:val="pt-PT"/>
        </w:rPr>
        <w:t>Se o banco não tiver uma conta específica na FMI que seja utilizada exclusivamente para a atividade do cliente, os valores das transações devem ser comunicados em ‘Value of transactions on proprietary accounts', mesmo que algumas dessas transações sejam realizadas em benefício dos clientes ou introduzidas pelos clientes.</w:t>
      </w:r>
    </w:p>
    <w:p w14:paraId="40E8FC24" w14:textId="2C387951" w:rsidR="000052DA" w:rsidRPr="00323460" w:rsidRDefault="000052DA">
      <w:pPr>
        <w:rPr>
          <w:lang w:val="pt-PT"/>
        </w:rPr>
      </w:pPr>
      <w:r>
        <w:rPr>
          <w:lang w:val="pt-PT"/>
        </w:rPr>
        <w:t>Reportar apenas para FMIs ou prestadores de serviços de FMI quando a instituição reportante fornece acesso indireto aos clientes.</w:t>
      </w:r>
    </w:p>
    <w:sectPr w:rsidR="000052DA" w:rsidRPr="003234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81EAE3" w14:textId="77777777" w:rsidR="00640994" w:rsidRDefault="00640994" w:rsidP="00640994">
      <w:pPr>
        <w:spacing w:after="0" w:line="240" w:lineRule="auto"/>
      </w:pPr>
      <w:r>
        <w:separator/>
      </w:r>
    </w:p>
  </w:endnote>
  <w:endnote w:type="continuationSeparator" w:id="0">
    <w:p w14:paraId="7E42F1BB" w14:textId="77777777" w:rsidR="00640994" w:rsidRDefault="00640994" w:rsidP="00640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77D8E5" w14:textId="77777777" w:rsidR="00640994" w:rsidRDefault="00640994" w:rsidP="00640994">
      <w:pPr>
        <w:spacing w:after="0" w:line="240" w:lineRule="auto"/>
      </w:pPr>
      <w:r>
        <w:separator/>
      </w:r>
    </w:p>
  </w:footnote>
  <w:footnote w:type="continuationSeparator" w:id="0">
    <w:p w14:paraId="6E4025CB" w14:textId="77777777" w:rsidR="00640994" w:rsidRDefault="00640994" w:rsidP="006409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62435"/>
    <w:multiLevelType w:val="hybridMultilevel"/>
    <w:tmpl w:val="653888D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CB7FA6"/>
    <w:multiLevelType w:val="multilevel"/>
    <w:tmpl w:val="D5A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460"/>
    <w:rsid w:val="000052DA"/>
    <w:rsid w:val="0005258D"/>
    <w:rsid w:val="00057B4D"/>
    <w:rsid w:val="00323460"/>
    <w:rsid w:val="004865B3"/>
    <w:rsid w:val="00572D7A"/>
    <w:rsid w:val="005C44E5"/>
    <w:rsid w:val="00640994"/>
    <w:rsid w:val="00746CC0"/>
    <w:rsid w:val="0079049F"/>
    <w:rsid w:val="008E75F9"/>
    <w:rsid w:val="00991373"/>
    <w:rsid w:val="00B00931"/>
    <w:rsid w:val="00C1456B"/>
    <w:rsid w:val="00D111EE"/>
    <w:rsid w:val="00D82E5D"/>
    <w:rsid w:val="00E41242"/>
    <w:rsid w:val="00F90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25E9901"/>
  <w15:chartTrackingRefBased/>
  <w15:docId w15:val="{CFF328CE-0C54-4FFA-BB3C-7AE6EB88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346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57B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204193">
      <w:bodyDiv w:val="1"/>
      <w:marLeft w:val="0"/>
      <w:marRight w:val="0"/>
      <w:marTop w:val="0"/>
      <w:marBottom w:val="0"/>
      <w:divBdr>
        <w:top w:val="none" w:sz="0" w:space="0" w:color="auto"/>
        <w:left w:val="none" w:sz="0" w:space="0" w:color="auto"/>
        <w:bottom w:val="none" w:sz="0" w:space="0" w:color="auto"/>
        <w:right w:val="none" w:sz="0" w:space="0" w:color="auto"/>
      </w:divBdr>
    </w:div>
    <w:div w:id="743340158">
      <w:bodyDiv w:val="1"/>
      <w:marLeft w:val="0"/>
      <w:marRight w:val="0"/>
      <w:marTop w:val="0"/>
      <w:marBottom w:val="0"/>
      <w:divBdr>
        <w:top w:val="none" w:sz="0" w:space="0" w:color="auto"/>
        <w:left w:val="none" w:sz="0" w:space="0" w:color="auto"/>
        <w:bottom w:val="none" w:sz="0" w:space="0" w:color="auto"/>
        <w:right w:val="none" w:sz="0" w:space="0" w:color="auto"/>
      </w:divBdr>
    </w:div>
    <w:div w:id="146180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09d3dac3-f296-4107-b579-4b1e37be6169" xsi:nil="true"/>
    <lcf76f155ced4ddcb4097134ff3c332f xmlns="5ad20f8b-9281-4829-a9aa-2b5a878ba2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B6B9A5E792D2446B8986FAE34BEC557" ma:contentTypeVersion="11" ma:contentTypeDescription="Criar um novo documento." ma:contentTypeScope="" ma:versionID="87e6cc1b90d581404a86309927febdd7">
  <xsd:schema xmlns:xsd="http://www.w3.org/2001/XMLSchema" xmlns:xs="http://www.w3.org/2001/XMLSchema" xmlns:p="http://schemas.microsoft.com/office/2006/metadata/properties" xmlns:ns1="http://schemas.microsoft.com/sharepoint/v3" xmlns:ns2="5ad20f8b-9281-4829-a9aa-2b5a878ba2cc" xmlns:ns3="09d3dac3-f296-4107-b579-4b1e37be6169" targetNamespace="http://schemas.microsoft.com/office/2006/metadata/properties" ma:root="true" ma:fieldsID="e0ac64d57bc06ff1e51b301e6cc097a6" ns1:_="" ns2:_="" ns3:_="">
    <xsd:import namespace="http://schemas.microsoft.com/sharepoint/v3"/>
    <xsd:import namespace="5ad20f8b-9281-4829-a9aa-2b5a878ba2cc"/>
    <xsd:import namespace="09d3dac3-f296-4107-b579-4b1e37be61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20f8b-9281-4829-a9aa-2b5a878ba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d3dac3-f296-4107-b579-4b1e37be616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f43633d-4f01-4e5f-8ed6-670c29f8108f}" ma:internalName="TaxCatchAll" ma:showField="CatchAllData" ma:web="09d3dac3-f296-4107-b579-4b1e37be61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A942A2-D2D1-4C29-87A0-BAC5CB1ED2E3}">
  <ds:schemaRefs>
    <ds:schemaRef ds:uri="http://purl.org/dc/terms/"/>
    <ds:schemaRef ds:uri="http://schemas.microsoft.com/office/2006/documentManagement/types"/>
    <ds:schemaRef ds:uri="http://purl.org/dc/dcmitype/"/>
    <ds:schemaRef ds:uri="b394c2f2-f20c-49fe-8106-878cd9a0fe78"/>
    <ds:schemaRef ds:uri="http://purl.org/dc/elements/1.1/"/>
    <ds:schemaRef ds:uri="http://schemas.microsoft.com/office/2006/metadata/properties"/>
    <ds:schemaRef ds:uri="http://schemas.microsoft.com/sharepoint/v3"/>
    <ds:schemaRef ds:uri="http://schemas.microsoft.com/office/infopath/2007/PartnerControls"/>
    <ds:schemaRef ds:uri="http://schemas.openxmlformats.org/package/2006/metadata/core-properties"/>
    <ds:schemaRef ds:uri="1b30ed65-c9c4-4bfc-b56a-35d0aa6c175e"/>
    <ds:schemaRef ds:uri="http://www.w3.org/XML/1998/namespace"/>
  </ds:schemaRefs>
</ds:datastoreItem>
</file>

<file path=customXml/itemProps2.xml><?xml version="1.0" encoding="utf-8"?>
<ds:datastoreItem xmlns:ds="http://schemas.openxmlformats.org/officeDocument/2006/customXml" ds:itemID="{3715D5AF-BEBC-4AF2-8B95-016619809605}">
  <ds:schemaRefs>
    <ds:schemaRef ds:uri="http://schemas.microsoft.com/sharepoint/v3/contenttype/forms"/>
  </ds:schemaRefs>
</ds:datastoreItem>
</file>

<file path=customXml/itemProps3.xml><?xml version="1.0" encoding="utf-8"?>
<ds:datastoreItem xmlns:ds="http://schemas.openxmlformats.org/officeDocument/2006/customXml" ds:itemID="{44C0B255-0820-4202-8DA5-0019E06221C9}"/>
</file>

<file path=docProps/app.xml><?xml version="1.0" encoding="utf-8"?>
<Properties xmlns="http://schemas.openxmlformats.org/officeDocument/2006/extended-properties" xmlns:vt="http://schemas.openxmlformats.org/officeDocument/2006/docPropsVTypes">
  <Template>Normal</Template>
  <TotalTime>311</TotalTime>
  <Pages>3</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Banco Santander Portugal</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Filipe da Silva Pragosa</dc:creator>
  <cp:keywords/>
  <dc:description/>
  <cp:lastModifiedBy>Luís Filipe da Silva Pragosa</cp:lastModifiedBy>
  <cp:revision>4</cp:revision>
  <dcterms:created xsi:type="dcterms:W3CDTF">2023-10-20T15:08:00Z</dcterms:created>
  <dcterms:modified xsi:type="dcterms:W3CDTF">2023-10-20T20:21:00Z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2023-10-20T13:33:05Z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2004a35a-7558-4aee-8207-96c9ff3b6818</vt:lpwstr>
  </property>
  <property fmtid="{D5CDD505-2E9C-101B-9397-08002B2CF9AE}" pid="8" name="MSIP_Label_0c2abd79-57a9-4473-8700-c843f76a1e37_ContentBits">
    <vt:lpwstr>0</vt:lpwstr>
  </property>
  <property fmtid="{D5CDD505-2E9C-101B-9397-08002B2CF9AE}" pid="9" name="ContentTypeId">
    <vt:lpwstr>0x0101000B6B9A5E792D2446B8986FAE34BEC557</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ies>
</file>