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1C9A" w14:textId="77777777" w:rsidR="009E510F" w:rsidRPr="0014661E" w:rsidRDefault="009E510F" w:rsidP="009E510F">
      <w:pPr>
        <w:spacing w:after="0" w:line="240" w:lineRule="auto"/>
        <w:jc w:val="right"/>
        <w:rPr>
          <w:rFonts w:ascii="Times New Roman" w:hAnsi="Times New Roman"/>
          <w:b/>
          <w:caps/>
          <w:smallCaps/>
        </w:rPr>
      </w:pPr>
      <w:r w:rsidRPr="0014661E">
        <w:rPr>
          <w:rFonts w:ascii="Times New Roman" w:hAnsi="Times New Roman"/>
          <w:b/>
          <w:caps/>
          <w:smallCaps/>
        </w:rPr>
        <w:t>ECB-</w:t>
      </w:r>
      <w:r>
        <w:rPr>
          <w:rFonts w:ascii="Times New Roman" w:hAnsi="Times New Roman"/>
          <w:b/>
          <w:caps/>
          <w:smallCaps/>
        </w:rPr>
        <w:t>RESTRICTED</w:t>
      </w:r>
    </w:p>
    <w:p w14:paraId="3D642EEA" w14:textId="6D0CA0D6" w:rsidR="009E510F" w:rsidRPr="007A0FAC" w:rsidRDefault="009E510F" w:rsidP="009E510F">
      <w:pPr>
        <w:spacing w:after="0" w:line="240" w:lineRule="auto"/>
        <w:jc w:val="right"/>
        <w:rPr>
          <w:rFonts w:ascii="Times New Roman" w:hAnsi="Times New Roman"/>
        </w:rPr>
      </w:pPr>
      <w:r w:rsidRPr="009E510F">
        <w:rPr>
          <w:rFonts w:ascii="Times New Roman" w:hAnsi="Times New Roman"/>
          <w:highlight w:val="yellow"/>
        </w:rPr>
        <w:t>Insert date</w:t>
      </w:r>
    </w:p>
    <w:p w14:paraId="4768A139" w14:textId="77777777" w:rsidR="009E510F" w:rsidRPr="009E510F" w:rsidRDefault="009E510F" w:rsidP="009E510F">
      <w:pPr>
        <w:tabs>
          <w:tab w:val="left" w:pos="426"/>
        </w:tabs>
        <w:spacing w:after="0" w:line="240" w:lineRule="auto"/>
        <w:jc w:val="both"/>
        <w:outlineLvl w:val="0"/>
        <w:rPr>
          <w:rStyle w:val="BookTitle"/>
          <w:rFonts w:ascii="Times New Roman" w:hAnsi="Times New Roman"/>
          <w:b w:val="0"/>
          <w:highlight w:val="yellow"/>
        </w:rPr>
      </w:pPr>
      <w:r w:rsidRPr="009E510F">
        <w:rPr>
          <w:rStyle w:val="BookTitle"/>
          <w:rFonts w:ascii="Times New Roman" w:hAnsi="Times New Roman"/>
          <w:highlight w:val="yellow"/>
        </w:rPr>
        <w:t>dg horizontal line supervision</w:t>
      </w:r>
    </w:p>
    <w:p w14:paraId="13FDD5DC" w14:textId="77777777" w:rsidR="009E510F" w:rsidRPr="0014661E" w:rsidRDefault="009E510F" w:rsidP="009E510F">
      <w:pPr>
        <w:tabs>
          <w:tab w:val="left" w:pos="426"/>
        </w:tabs>
        <w:spacing w:after="0" w:line="240" w:lineRule="auto"/>
        <w:jc w:val="both"/>
        <w:outlineLvl w:val="0"/>
        <w:rPr>
          <w:rStyle w:val="BookTitle"/>
          <w:rFonts w:ascii="Times New Roman" w:hAnsi="Times New Roman"/>
          <w:b w:val="0"/>
        </w:rPr>
      </w:pPr>
      <w:r w:rsidRPr="009E510F">
        <w:rPr>
          <w:rStyle w:val="BookTitle"/>
          <w:rFonts w:ascii="Times New Roman" w:hAnsi="Times New Roman"/>
          <w:highlight w:val="yellow"/>
        </w:rPr>
        <w:t>supervisory methodology Division</w:t>
      </w:r>
    </w:p>
    <w:p w14:paraId="0C021DB6" w14:textId="77777777" w:rsidR="009E510F" w:rsidRDefault="009E510F" w:rsidP="009E510F">
      <w:pPr>
        <w:spacing w:after="0" w:line="240" w:lineRule="auto"/>
        <w:jc w:val="both"/>
        <w:rPr>
          <w:rFonts w:ascii="Times New Roman" w:hAnsi="Times New Roman"/>
        </w:rPr>
      </w:pPr>
    </w:p>
    <w:p w14:paraId="483A78DA" w14:textId="77777777" w:rsidR="009E510F" w:rsidRPr="0014661E" w:rsidRDefault="009E510F" w:rsidP="009E510F">
      <w:pPr>
        <w:spacing w:after="0" w:line="240" w:lineRule="auto"/>
        <w:jc w:val="both"/>
        <w:rPr>
          <w:rFonts w:ascii="Times New Roman" w:hAnsi="Times New Roman"/>
        </w:rPr>
      </w:pPr>
    </w:p>
    <w:p w14:paraId="063B23B5" w14:textId="77777777" w:rsidR="009E510F" w:rsidRPr="0014661E" w:rsidRDefault="009E510F" w:rsidP="009E510F">
      <w:pPr>
        <w:pStyle w:val="DocTitle"/>
        <w:tabs>
          <w:tab w:val="clear" w:pos="9356"/>
          <w:tab w:val="right" w:pos="9072"/>
        </w:tabs>
        <w:spacing w:line="240" w:lineRule="auto"/>
        <w:rPr>
          <w:rFonts w:cs="Times New Roman"/>
        </w:rPr>
      </w:pPr>
      <w:r w:rsidRPr="0014661E">
        <w:rPr>
          <w:rFonts w:cs="Times New Roman"/>
        </w:rPr>
        <w:t xml:space="preserve">SSM </w:t>
      </w:r>
      <w:r>
        <w:rPr>
          <w:rFonts w:cs="Times New Roman"/>
        </w:rPr>
        <w:t xml:space="preserve">Short Term Exercise collected for </w:t>
      </w:r>
      <w:r w:rsidRPr="0014661E">
        <w:rPr>
          <w:rFonts w:cs="Times New Roman"/>
        </w:rPr>
        <w:t>SREP</w:t>
      </w:r>
      <w:r>
        <w:rPr>
          <w:rFonts w:cs="Times New Roman"/>
        </w:rPr>
        <w:t xml:space="preserve"> purposes (STE)</w:t>
      </w:r>
    </w:p>
    <w:p w14:paraId="25D5886F" w14:textId="128B0AAE" w:rsidR="009E510F" w:rsidRPr="0014661E" w:rsidRDefault="009E510F" w:rsidP="009E510F">
      <w:pPr>
        <w:spacing w:line="240" w:lineRule="auto"/>
        <w:jc w:val="center"/>
        <w:rPr>
          <w:rFonts w:ascii="Times New Roman" w:hAnsi="Times New Roman"/>
          <w:b/>
          <w:sz w:val="28"/>
          <w:szCs w:val="28"/>
        </w:rPr>
      </w:pPr>
      <w:r w:rsidRPr="0014661E">
        <w:rPr>
          <w:rFonts w:ascii="Times New Roman" w:hAnsi="Times New Roman"/>
          <w:b/>
          <w:sz w:val="28"/>
          <w:szCs w:val="28"/>
        </w:rPr>
        <w:t>Reporting Instructions</w:t>
      </w:r>
      <w:r>
        <w:rPr>
          <w:rFonts w:ascii="Times New Roman" w:hAnsi="Times New Roman"/>
          <w:b/>
          <w:sz w:val="28"/>
          <w:szCs w:val="28"/>
        </w:rPr>
        <w:t xml:space="preserve"> for leveraged finance template</w:t>
      </w:r>
    </w:p>
    <w:p w14:paraId="0BDFCE36" w14:textId="77777777" w:rsidR="009E510F" w:rsidRPr="00C34F0E" w:rsidRDefault="009E510F" w:rsidP="009E510F">
      <w:pPr>
        <w:pStyle w:val="ECBBodyText"/>
        <w:rPr>
          <w:rFonts w:ascii="Times New Roman" w:eastAsia="Arial" w:hAnsi="Times New Roman" w:cs="Times New Roman"/>
        </w:rPr>
      </w:pPr>
    </w:p>
    <w:p w14:paraId="23F6B6D3" w14:textId="77777777" w:rsidR="009E510F" w:rsidRPr="00A25FA2" w:rsidRDefault="009E510F" w:rsidP="009E510F">
      <w:pPr>
        <w:pStyle w:val="Heading1"/>
        <w:tabs>
          <w:tab w:val="num" w:pos="567"/>
          <w:tab w:val="left" w:pos="851"/>
          <w:tab w:val="right" w:pos="9356"/>
        </w:tabs>
        <w:spacing w:before="360" w:line="360" w:lineRule="auto"/>
        <w:ind w:left="567" w:hanging="567"/>
        <w:jc w:val="both"/>
        <w:rPr>
          <w:rFonts w:ascii="Times New Roman" w:hAnsi="Times New Roman" w:cs="Times New Roman"/>
          <w:sz w:val="32"/>
        </w:rPr>
      </w:pPr>
      <w:r w:rsidRPr="00A25FA2">
        <w:rPr>
          <w:rFonts w:ascii="Times New Roman" w:hAnsi="Times New Roman" w:cs="Times New Roman"/>
          <w:sz w:val="32"/>
        </w:rPr>
        <w:t>General instructions</w:t>
      </w:r>
    </w:p>
    <w:p w14:paraId="3C13B503" w14:textId="245272DF" w:rsidR="009E510F" w:rsidRPr="002A2486" w:rsidRDefault="009E510F" w:rsidP="00241E11">
      <w:pPr>
        <w:pStyle w:val="ECBBodyText"/>
        <w:rPr>
          <w:rFonts w:ascii="Times New Roman" w:hAnsi="Times New Roman" w:cs="Times New Roman"/>
          <w:sz w:val="24"/>
          <w:szCs w:val="24"/>
        </w:rPr>
      </w:pPr>
      <w:r w:rsidRPr="002A2486">
        <w:rPr>
          <w:rFonts w:ascii="Times New Roman" w:hAnsi="Times New Roman" w:cs="Times New Roman"/>
          <w:sz w:val="24"/>
          <w:szCs w:val="24"/>
        </w:rPr>
        <w:t>The leveraged finance template</w:t>
      </w:r>
      <w:r w:rsidR="00122AF6" w:rsidRPr="002A2486">
        <w:rPr>
          <w:rFonts w:ascii="Times New Roman" w:hAnsi="Times New Roman" w:cs="Times New Roman"/>
          <w:sz w:val="24"/>
          <w:szCs w:val="24"/>
        </w:rPr>
        <w:t>s</w:t>
      </w:r>
      <w:r w:rsidRPr="002A2486">
        <w:rPr>
          <w:rFonts w:ascii="Times New Roman" w:hAnsi="Times New Roman" w:cs="Times New Roman"/>
          <w:sz w:val="24"/>
          <w:szCs w:val="24"/>
        </w:rPr>
        <w:t xml:space="preserve"> define the supervisory reporting related to leveraged finance for the purpose of monitoring</w:t>
      </w:r>
      <w:r w:rsidR="00241E11" w:rsidRPr="002A2486">
        <w:rPr>
          <w:rFonts w:ascii="Times New Roman" w:hAnsi="Times New Roman" w:cs="Times New Roman"/>
          <w:sz w:val="24"/>
          <w:szCs w:val="24"/>
        </w:rPr>
        <w:t xml:space="preserve"> </w:t>
      </w:r>
      <w:r w:rsidR="0051539D">
        <w:rPr>
          <w:rFonts w:ascii="Times New Roman" w:hAnsi="Times New Roman" w:cs="Times New Roman"/>
          <w:sz w:val="24"/>
          <w:szCs w:val="24"/>
        </w:rPr>
        <w:t>the implementation</w:t>
      </w:r>
      <w:r w:rsidR="00241E11" w:rsidRPr="002A2486">
        <w:rPr>
          <w:rFonts w:ascii="Times New Roman" w:hAnsi="Times New Roman" w:cs="Times New Roman"/>
          <w:sz w:val="24"/>
          <w:szCs w:val="24"/>
        </w:rPr>
        <w:t xml:space="preserve"> of the ECB Guidance on </w:t>
      </w:r>
      <w:r w:rsidR="005E2E97">
        <w:rPr>
          <w:rFonts w:ascii="Times New Roman" w:hAnsi="Times New Roman" w:cs="Times New Roman"/>
          <w:sz w:val="24"/>
          <w:szCs w:val="24"/>
        </w:rPr>
        <w:t>L</w:t>
      </w:r>
      <w:r w:rsidR="00241E11" w:rsidRPr="002A2486">
        <w:rPr>
          <w:rFonts w:ascii="Times New Roman" w:hAnsi="Times New Roman" w:cs="Times New Roman"/>
          <w:sz w:val="24"/>
          <w:szCs w:val="24"/>
        </w:rPr>
        <w:t xml:space="preserve">everaged </w:t>
      </w:r>
      <w:r w:rsidR="005E2E97">
        <w:rPr>
          <w:rFonts w:ascii="Times New Roman" w:hAnsi="Times New Roman" w:cs="Times New Roman"/>
          <w:sz w:val="24"/>
          <w:szCs w:val="24"/>
        </w:rPr>
        <w:t>T</w:t>
      </w:r>
      <w:r w:rsidR="00241E11" w:rsidRPr="002A2486">
        <w:rPr>
          <w:rFonts w:ascii="Times New Roman" w:hAnsi="Times New Roman" w:cs="Times New Roman"/>
          <w:sz w:val="24"/>
          <w:szCs w:val="24"/>
        </w:rPr>
        <w:t>ransactions</w:t>
      </w:r>
      <w:r w:rsidR="0051539D">
        <w:rPr>
          <w:rFonts w:ascii="Times New Roman" w:hAnsi="Times New Roman" w:cs="Times New Roman"/>
          <w:sz w:val="24"/>
          <w:szCs w:val="24"/>
        </w:rPr>
        <w:t xml:space="preserve"> by Significant Institutions</w:t>
      </w:r>
      <w:r w:rsidRPr="002A2486">
        <w:rPr>
          <w:rFonts w:ascii="Times New Roman" w:hAnsi="Times New Roman" w:cs="Times New Roman"/>
          <w:sz w:val="24"/>
          <w:szCs w:val="24"/>
        </w:rPr>
        <w:t xml:space="preserve">. </w:t>
      </w:r>
    </w:p>
    <w:p w14:paraId="5B13FBDF" w14:textId="15533DB3" w:rsidR="009E510F" w:rsidRDefault="009E510F" w:rsidP="009E510F">
      <w:pPr>
        <w:jc w:val="both"/>
        <w:rPr>
          <w:rFonts w:ascii="Times New Roman" w:hAnsi="Times New Roman" w:cs="Times New Roman"/>
          <w:sz w:val="24"/>
          <w:szCs w:val="24"/>
          <w:u w:val="single"/>
        </w:rPr>
      </w:pPr>
      <w:r w:rsidRPr="002A2486">
        <w:rPr>
          <w:rFonts w:ascii="Times New Roman" w:hAnsi="Times New Roman" w:cs="Times New Roman"/>
          <w:sz w:val="24"/>
          <w:szCs w:val="24"/>
          <w:u w:val="single"/>
        </w:rPr>
        <w:t>The template should be presented at consolidated level, thereby assuming consistent application of the supervisory expectation both at group, subsidiary and/or geographical basis.</w:t>
      </w:r>
    </w:p>
    <w:p w14:paraId="3572C6BB" w14:textId="525290A7" w:rsidR="0080632E" w:rsidRPr="0080632E" w:rsidRDefault="0080632E" w:rsidP="009E510F">
      <w:pPr>
        <w:jc w:val="both"/>
        <w:rPr>
          <w:rFonts w:ascii="Times New Roman" w:hAnsi="Times New Roman" w:cs="Times New Roman"/>
          <w:sz w:val="24"/>
          <w:szCs w:val="24"/>
        </w:rPr>
      </w:pPr>
      <w:r>
        <w:rPr>
          <w:rFonts w:ascii="Times New Roman" w:hAnsi="Times New Roman" w:cs="Times New Roman"/>
          <w:sz w:val="24"/>
          <w:szCs w:val="24"/>
        </w:rPr>
        <w:t xml:space="preserve">The Institutions that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report the template</w:t>
      </w:r>
      <w:r w:rsidR="0051539D">
        <w:rPr>
          <w:rFonts w:ascii="Times New Roman" w:hAnsi="Times New Roman" w:cs="Times New Roman"/>
          <w:sz w:val="24"/>
          <w:szCs w:val="24"/>
        </w:rPr>
        <w:t xml:space="preserve"> have been </w:t>
      </w:r>
      <w:r>
        <w:rPr>
          <w:rFonts w:ascii="Times New Roman" w:hAnsi="Times New Roman" w:cs="Times New Roman"/>
          <w:sz w:val="24"/>
          <w:szCs w:val="24"/>
        </w:rPr>
        <w:t xml:space="preserve">contacted by the Joint Supervisory Team of the ECB by </w:t>
      </w:r>
      <w:r w:rsidR="0051539D">
        <w:rPr>
          <w:rFonts w:ascii="Times New Roman" w:hAnsi="Times New Roman" w:cs="Times New Roman"/>
          <w:sz w:val="24"/>
          <w:szCs w:val="24"/>
        </w:rPr>
        <w:t>30 September 2023</w:t>
      </w:r>
      <w:r>
        <w:rPr>
          <w:rFonts w:ascii="Times New Roman" w:hAnsi="Times New Roman" w:cs="Times New Roman"/>
          <w:sz w:val="24"/>
          <w:szCs w:val="24"/>
        </w:rPr>
        <w:t>.</w:t>
      </w:r>
      <w:r w:rsidR="0051539D">
        <w:rPr>
          <w:rFonts w:ascii="Times New Roman" w:hAnsi="Times New Roman" w:cs="Times New Roman"/>
          <w:sz w:val="24"/>
          <w:szCs w:val="24"/>
        </w:rPr>
        <w:t xml:space="preserve"> An additional confirmation will be </w:t>
      </w:r>
      <w:r w:rsidR="00CB6642">
        <w:rPr>
          <w:rFonts w:ascii="Times New Roman" w:hAnsi="Times New Roman" w:cs="Times New Roman"/>
          <w:sz w:val="24"/>
          <w:szCs w:val="24"/>
        </w:rPr>
        <w:t>sent</w:t>
      </w:r>
      <w:r w:rsidR="0051539D">
        <w:rPr>
          <w:rFonts w:ascii="Times New Roman" w:hAnsi="Times New Roman" w:cs="Times New Roman"/>
          <w:sz w:val="24"/>
          <w:szCs w:val="24"/>
        </w:rPr>
        <w:t xml:space="preserve"> by 30 October 2023.</w:t>
      </w:r>
    </w:p>
    <w:p w14:paraId="28B2744D" w14:textId="3EF04C39" w:rsidR="009E510F" w:rsidRPr="002A2486" w:rsidRDefault="009E510F" w:rsidP="009E510F">
      <w:pPr>
        <w:pStyle w:val="ECBBodyText"/>
        <w:rPr>
          <w:rFonts w:ascii="Times New Roman" w:hAnsi="Times New Roman" w:cs="Times New Roman"/>
          <w:sz w:val="24"/>
          <w:szCs w:val="24"/>
        </w:rPr>
      </w:pPr>
      <w:r w:rsidRPr="002A2486">
        <w:rPr>
          <w:rFonts w:ascii="Times New Roman" w:hAnsi="Times New Roman" w:cs="Times New Roman"/>
          <w:sz w:val="24"/>
          <w:szCs w:val="24"/>
        </w:rPr>
        <w:t>The reporting consists of a set of t</w:t>
      </w:r>
      <w:r w:rsidR="000D172A">
        <w:rPr>
          <w:rFonts w:ascii="Times New Roman" w:hAnsi="Times New Roman" w:cs="Times New Roman"/>
          <w:sz w:val="24"/>
          <w:szCs w:val="24"/>
        </w:rPr>
        <w:t>hree</w:t>
      </w:r>
      <w:r w:rsidR="00241E11" w:rsidRPr="002A2486">
        <w:rPr>
          <w:rFonts w:ascii="Times New Roman" w:hAnsi="Times New Roman" w:cs="Times New Roman"/>
          <w:sz w:val="24"/>
          <w:szCs w:val="24"/>
        </w:rPr>
        <w:t xml:space="preserve"> templates</w:t>
      </w:r>
      <w:r w:rsidRPr="002A2486">
        <w:rPr>
          <w:rFonts w:ascii="Times New Roman" w:hAnsi="Times New Roman" w:cs="Times New Roman"/>
          <w:sz w:val="24"/>
          <w:szCs w:val="24"/>
        </w:rPr>
        <w:t>:</w:t>
      </w:r>
    </w:p>
    <w:p w14:paraId="61248317" w14:textId="352324B5" w:rsidR="009E510F" w:rsidRPr="002A2486" w:rsidRDefault="00122AF6" w:rsidP="009E510F">
      <w:pPr>
        <w:pStyle w:val="numberedparagraph"/>
        <w:ind w:left="568"/>
        <w:rPr>
          <w:rFonts w:ascii="Times New Roman" w:hAnsi="Times New Roman" w:cs="Times New Roman"/>
          <w:sz w:val="24"/>
        </w:rPr>
      </w:pPr>
      <w:r w:rsidRPr="002A2486">
        <w:rPr>
          <w:rFonts w:ascii="Times New Roman" w:hAnsi="Times New Roman" w:cs="Times New Roman"/>
          <w:sz w:val="24"/>
        </w:rPr>
        <w:t>Leveraged transactions</w:t>
      </w:r>
    </w:p>
    <w:p w14:paraId="50C5F062" w14:textId="269BBED4" w:rsidR="009E510F" w:rsidRPr="002A2486" w:rsidRDefault="009E510F" w:rsidP="009E510F">
      <w:pPr>
        <w:pStyle w:val="ECBBodyText"/>
        <w:ind w:left="568"/>
        <w:rPr>
          <w:rFonts w:ascii="Times New Roman" w:hAnsi="Times New Roman" w:cs="Times New Roman"/>
          <w:sz w:val="24"/>
          <w:szCs w:val="24"/>
        </w:rPr>
      </w:pPr>
      <w:r w:rsidRPr="002A2486">
        <w:rPr>
          <w:rFonts w:ascii="Times New Roman" w:hAnsi="Times New Roman" w:cs="Times New Roman"/>
          <w:sz w:val="24"/>
          <w:szCs w:val="24"/>
        </w:rPr>
        <w:t>This table contain</w:t>
      </w:r>
      <w:r w:rsidR="00960E8E" w:rsidRPr="002A2486">
        <w:rPr>
          <w:rFonts w:ascii="Times New Roman" w:hAnsi="Times New Roman" w:cs="Times New Roman"/>
          <w:sz w:val="24"/>
          <w:szCs w:val="24"/>
        </w:rPr>
        <w:t xml:space="preserve">s information regarding leveraged transactions and </w:t>
      </w:r>
      <w:r w:rsidR="0051539D">
        <w:rPr>
          <w:rFonts w:ascii="Times New Roman" w:hAnsi="Times New Roman" w:cs="Times New Roman"/>
          <w:sz w:val="24"/>
          <w:szCs w:val="24"/>
        </w:rPr>
        <w:t>relevant</w:t>
      </w:r>
      <w:r w:rsidR="00960E8E" w:rsidRPr="002A2486">
        <w:rPr>
          <w:rFonts w:ascii="Times New Roman" w:hAnsi="Times New Roman" w:cs="Times New Roman"/>
          <w:sz w:val="24"/>
          <w:szCs w:val="24"/>
        </w:rPr>
        <w:t xml:space="preserve"> breakdowns. The information requested are both</w:t>
      </w:r>
      <w:r w:rsidR="005E2E97">
        <w:rPr>
          <w:rFonts w:ascii="Times New Roman" w:hAnsi="Times New Roman" w:cs="Times New Roman"/>
          <w:sz w:val="24"/>
          <w:szCs w:val="24"/>
        </w:rPr>
        <w:t xml:space="preserve"> </w:t>
      </w:r>
      <w:r w:rsidR="0051539D">
        <w:rPr>
          <w:rFonts w:ascii="Times New Roman" w:hAnsi="Times New Roman" w:cs="Times New Roman"/>
          <w:sz w:val="24"/>
          <w:szCs w:val="24"/>
        </w:rPr>
        <w:t>regarding</w:t>
      </w:r>
      <w:r w:rsidR="005E2E97">
        <w:rPr>
          <w:rFonts w:ascii="Times New Roman" w:hAnsi="Times New Roman" w:cs="Times New Roman"/>
          <w:sz w:val="24"/>
          <w:szCs w:val="24"/>
        </w:rPr>
        <w:t xml:space="preserve"> the reporting entities’</w:t>
      </w:r>
      <w:r w:rsidR="00960E8E" w:rsidRPr="002A2486">
        <w:rPr>
          <w:rFonts w:ascii="Times New Roman" w:hAnsi="Times New Roman" w:cs="Times New Roman"/>
          <w:sz w:val="24"/>
          <w:szCs w:val="24"/>
        </w:rPr>
        <w:t xml:space="preserve"> </w:t>
      </w:r>
      <w:r w:rsidR="005E2E97">
        <w:rPr>
          <w:rFonts w:ascii="Times New Roman" w:hAnsi="Times New Roman" w:cs="Times New Roman"/>
          <w:sz w:val="24"/>
          <w:szCs w:val="24"/>
        </w:rPr>
        <w:t>H</w:t>
      </w:r>
      <w:r w:rsidR="00960E8E" w:rsidRPr="002A2486">
        <w:rPr>
          <w:rFonts w:ascii="Times New Roman" w:hAnsi="Times New Roman" w:cs="Times New Roman"/>
          <w:sz w:val="24"/>
          <w:szCs w:val="24"/>
        </w:rPr>
        <w:t xml:space="preserve">old </w:t>
      </w:r>
      <w:r w:rsidR="005E2E97">
        <w:rPr>
          <w:rFonts w:ascii="Times New Roman" w:hAnsi="Times New Roman" w:cs="Times New Roman"/>
          <w:sz w:val="24"/>
          <w:szCs w:val="24"/>
        </w:rPr>
        <w:t>B</w:t>
      </w:r>
      <w:r w:rsidR="00960E8E" w:rsidRPr="002A2486">
        <w:rPr>
          <w:rFonts w:ascii="Times New Roman" w:hAnsi="Times New Roman" w:cs="Times New Roman"/>
          <w:sz w:val="24"/>
          <w:szCs w:val="24"/>
        </w:rPr>
        <w:t xml:space="preserve">ook and </w:t>
      </w:r>
      <w:r w:rsidR="005E2E97">
        <w:rPr>
          <w:rFonts w:ascii="Times New Roman" w:hAnsi="Times New Roman" w:cs="Times New Roman"/>
          <w:sz w:val="24"/>
          <w:szCs w:val="24"/>
        </w:rPr>
        <w:t>U</w:t>
      </w:r>
      <w:r w:rsidR="00960E8E" w:rsidRPr="002A2486">
        <w:rPr>
          <w:rFonts w:ascii="Times New Roman" w:hAnsi="Times New Roman" w:cs="Times New Roman"/>
          <w:sz w:val="24"/>
          <w:szCs w:val="24"/>
        </w:rPr>
        <w:t xml:space="preserve">nderwriting </w:t>
      </w:r>
      <w:r w:rsidR="005E2E97">
        <w:rPr>
          <w:rFonts w:ascii="Times New Roman" w:hAnsi="Times New Roman" w:cs="Times New Roman"/>
          <w:sz w:val="24"/>
          <w:szCs w:val="24"/>
        </w:rPr>
        <w:t>P</w:t>
      </w:r>
      <w:r w:rsidR="00960E8E" w:rsidRPr="002A2486">
        <w:rPr>
          <w:rFonts w:ascii="Times New Roman" w:hAnsi="Times New Roman" w:cs="Times New Roman"/>
          <w:sz w:val="24"/>
          <w:szCs w:val="24"/>
        </w:rPr>
        <w:t>ipeline</w:t>
      </w:r>
      <w:r w:rsidR="005E2E97">
        <w:rPr>
          <w:rFonts w:ascii="Times New Roman" w:hAnsi="Times New Roman" w:cs="Times New Roman"/>
          <w:sz w:val="24"/>
          <w:szCs w:val="24"/>
        </w:rPr>
        <w:t>.</w:t>
      </w:r>
    </w:p>
    <w:p w14:paraId="6236DF43" w14:textId="4E2CFDD5" w:rsidR="009E510F" w:rsidRPr="002A2486" w:rsidRDefault="00960E8E" w:rsidP="009E510F">
      <w:pPr>
        <w:pStyle w:val="numberedparagraph"/>
        <w:ind w:left="568"/>
        <w:rPr>
          <w:rFonts w:ascii="Times New Roman" w:hAnsi="Times New Roman" w:cs="Times New Roman"/>
          <w:sz w:val="24"/>
        </w:rPr>
      </w:pPr>
      <w:r w:rsidRPr="002A2486">
        <w:rPr>
          <w:rFonts w:ascii="Times New Roman" w:hAnsi="Times New Roman" w:cs="Times New Roman"/>
          <w:sz w:val="24"/>
        </w:rPr>
        <w:t xml:space="preserve">Other </w:t>
      </w:r>
      <w:r w:rsidR="00122AF6" w:rsidRPr="002A2486">
        <w:rPr>
          <w:rFonts w:ascii="Times New Roman" w:hAnsi="Times New Roman" w:cs="Times New Roman"/>
          <w:sz w:val="24"/>
        </w:rPr>
        <w:t>exposures</w:t>
      </w:r>
    </w:p>
    <w:p w14:paraId="6E1FF975" w14:textId="206C67C7" w:rsidR="009E510F" w:rsidRDefault="00122AF6" w:rsidP="009E510F">
      <w:pPr>
        <w:pStyle w:val="ECBBodyText"/>
        <w:ind w:left="568"/>
        <w:rPr>
          <w:rFonts w:ascii="Times New Roman" w:hAnsi="Times New Roman" w:cs="Times New Roman"/>
          <w:sz w:val="24"/>
          <w:szCs w:val="24"/>
        </w:rPr>
      </w:pPr>
      <w:r w:rsidRPr="002A2486">
        <w:rPr>
          <w:rFonts w:ascii="Times New Roman" w:hAnsi="Times New Roman" w:cs="Times New Roman"/>
          <w:sz w:val="24"/>
          <w:szCs w:val="24"/>
        </w:rPr>
        <w:t>This table conta</w:t>
      </w:r>
      <w:r w:rsidR="00960E8E" w:rsidRPr="002A2486">
        <w:rPr>
          <w:rFonts w:ascii="Times New Roman" w:hAnsi="Times New Roman" w:cs="Times New Roman"/>
          <w:sz w:val="24"/>
          <w:szCs w:val="24"/>
        </w:rPr>
        <w:t xml:space="preserve">ins information about exposure to </w:t>
      </w:r>
      <w:r w:rsidR="005E2E97">
        <w:rPr>
          <w:rFonts w:ascii="Times New Roman" w:hAnsi="Times New Roman" w:cs="Times New Roman"/>
          <w:sz w:val="24"/>
          <w:szCs w:val="24"/>
        </w:rPr>
        <w:t>H</w:t>
      </w:r>
      <w:r w:rsidR="00960E8E" w:rsidRPr="002A2486">
        <w:rPr>
          <w:rFonts w:ascii="Times New Roman" w:hAnsi="Times New Roman" w:cs="Times New Roman"/>
          <w:sz w:val="24"/>
          <w:szCs w:val="24"/>
        </w:rPr>
        <w:t xml:space="preserve">ung </w:t>
      </w:r>
      <w:r w:rsidR="005E2E97">
        <w:rPr>
          <w:rFonts w:ascii="Times New Roman" w:hAnsi="Times New Roman" w:cs="Times New Roman"/>
          <w:sz w:val="24"/>
          <w:szCs w:val="24"/>
        </w:rPr>
        <w:t>D</w:t>
      </w:r>
      <w:r w:rsidR="00960E8E" w:rsidRPr="002A2486">
        <w:rPr>
          <w:rFonts w:ascii="Times New Roman" w:hAnsi="Times New Roman" w:cs="Times New Roman"/>
          <w:sz w:val="24"/>
          <w:szCs w:val="24"/>
        </w:rPr>
        <w:t>eals,</w:t>
      </w:r>
      <w:r w:rsidR="005E2E97">
        <w:rPr>
          <w:rFonts w:ascii="Times New Roman" w:hAnsi="Times New Roman" w:cs="Times New Roman"/>
          <w:sz w:val="24"/>
          <w:szCs w:val="24"/>
        </w:rPr>
        <w:t xml:space="preserve"> L</w:t>
      </w:r>
      <w:r w:rsidR="00960E8E" w:rsidRPr="002A2486">
        <w:rPr>
          <w:rFonts w:ascii="Times New Roman" w:hAnsi="Times New Roman" w:cs="Times New Roman"/>
          <w:sz w:val="24"/>
          <w:szCs w:val="24"/>
        </w:rPr>
        <w:t xml:space="preserve">everaged </w:t>
      </w:r>
      <w:r w:rsidR="005E2E97">
        <w:rPr>
          <w:rFonts w:ascii="Times New Roman" w:hAnsi="Times New Roman" w:cs="Times New Roman"/>
          <w:sz w:val="24"/>
          <w:szCs w:val="24"/>
        </w:rPr>
        <w:t>L</w:t>
      </w:r>
      <w:r w:rsidR="00960E8E" w:rsidRPr="002A2486">
        <w:rPr>
          <w:rFonts w:ascii="Times New Roman" w:hAnsi="Times New Roman" w:cs="Times New Roman"/>
          <w:sz w:val="24"/>
          <w:szCs w:val="24"/>
        </w:rPr>
        <w:t>oans</w:t>
      </w:r>
      <w:r w:rsidR="005E2E97">
        <w:rPr>
          <w:rFonts w:ascii="Times New Roman" w:hAnsi="Times New Roman" w:cs="Times New Roman"/>
          <w:sz w:val="24"/>
          <w:szCs w:val="24"/>
        </w:rPr>
        <w:t xml:space="preserve"> in the trading book</w:t>
      </w:r>
      <w:r w:rsidR="00960E8E" w:rsidRPr="002A2486">
        <w:rPr>
          <w:rFonts w:ascii="Times New Roman" w:hAnsi="Times New Roman" w:cs="Times New Roman"/>
          <w:sz w:val="24"/>
          <w:szCs w:val="24"/>
        </w:rPr>
        <w:t xml:space="preserve">, High </w:t>
      </w:r>
      <w:r w:rsidR="005E2E97">
        <w:rPr>
          <w:rFonts w:ascii="Times New Roman" w:hAnsi="Times New Roman" w:cs="Times New Roman"/>
          <w:sz w:val="24"/>
          <w:szCs w:val="24"/>
        </w:rPr>
        <w:t>Y</w:t>
      </w:r>
      <w:r w:rsidR="00960E8E" w:rsidRPr="002A2486">
        <w:rPr>
          <w:rFonts w:ascii="Times New Roman" w:hAnsi="Times New Roman" w:cs="Times New Roman"/>
          <w:sz w:val="24"/>
          <w:szCs w:val="24"/>
        </w:rPr>
        <w:t xml:space="preserve">ield </w:t>
      </w:r>
      <w:r w:rsidR="005E2E97">
        <w:rPr>
          <w:rFonts w:ascii="Times New Roman" w:hAnsi="Times New Roman" w:cs="Times New Roman"/>
          <w:sz w:val="24"/>
          <w:szCs w:val="24"/>
        </w:rPr>
        <w:t>B</w:t>
      </w:r>
      <w:r w:rsidR="00960E8E" w:rsidRPr="002A2486">
        <w:rPr>
          <w:rFonts w:ascii="Times New Roman" w:hAnsi="Times New Roman" w:cs="Times New Roman"/>
          <w:sz w:val="24"/>
          <w:szCs w:val="24"/>
        </w:rPr>
        <w:t>onds and CLOs.</w:t>
      </w:r>
    </w:p>
    <w:p w14:paraId="24A3B6C0" w14:textId="287C43DD" w:rsidR="000D172A" w:rsidRDefault="000D172A" w:rsidP="000D172A">
      <w:pPr>
        <w:pStyle w:val="numberedparagraph"/>
        <w:ind w:left="568"/>
        <w:rPr>
          <w:rFonts w:ascii="Times New Roman" w:hAnsi="Times New Roman" w:cs="Times New Roman"/>
          <w:sz w:val="24"/>
        </w:rPr>
      </w:pPr>
      <w:r>
        <w:rPr>
          <w:rFonts w:ascii="Times New Roman" w:hAnsi="Times New Roman" w:cs="Times New Roman"/>
          <w:sz w:val="24"/>
        </w:rPr>
        <w:t>PD</w:t>
      </w:r>
      <w:r w:rsidR="0028165D">
        <w:rPr>
          <w:rFonts w:ascii="Times New Roman" w:hAnsi="Times New Roman" w:cs="Times New Roman"/>
          <w:sz w:val="24"/>
        </w:rPr>
        <w:t>,</w:t>
      </w:r>
      <w:r w:rsidR="006E3A66">
        <w:rPr>
          <w:rFonts w:ascii="Times New Roman" w:hAnsi="Times New Roman" w:cs="Times New Roman"/>
          <w:sz w:val="24"/>
        </w:rPr>
        <w:t xml:space="preserve"> </w:t>
      </w:r>
      <w:r>
        <w:rPr>
          <w:rFonts w:ascii="Times New Roman" w:hAnsi="Times New Roman" w:cs="Times New Roman"/>
          <w:sz w:val="24"/>
        </w:rPr>
        <w:t>LGD and CCF</w:t>
      </w:r>
    </w:p>
    <w:p w14:paraId="38EBB4C2" w14:textId="3C2D0F18" w:rsidR="00960E8E" w:rsidRPr="002A2486" w:rsidRDefault="000D172A" w:rsidP="0051539D">
      <w:pPr>
        <w:pStyle w:val="numberedparagraph"/>
        <w:numPr>
          <w:ilvl w:val="0"/>
          <w:numId w:val="0"/>
        </w:numPr>
        <w:rPr>
          <w:rFonts w:ascii="Times New Roman" w:hAnsi="Times New Roman" w:cs="Times New Roman"/>
          <w:sz w:val="24"/>
        </w:rPr>
      </w:pPr>
      <w:r>
        <w:rPr>
          <w:rFonts w:ascii="Times New Roman" w:hAnsi="Times New Roman" w:cs="Times New Roman"/>
          <w:sz w:val="24"/>
        </w:rPr>
        <w:lastRenderedPageBreak/>
        <w:t>This table contains</w:t>
      </w:r>
      <w:r w:rsidR="0051539D">
        <w:rPr>
          <w:rFonts w:ascii="Times New Roman" w:hAnsi="Times New Roman" w:cs="Times New Roman"/>
          <w:sz w:val="24"/>
        </w:rPr>
        <w:t xml:space="preserve"> aggregate</w:t>
      </w:r>
      <w:r>
        <w:rPr>
          <w:rFonts w:ascii="Times New Roman" w:hAnsi="Times New Roman" w:cs="Times New Roman"/>
          <w:sz w:val="24"/>
        </w:rPr>
        <w:t xml:space="preserve"> information about</w:t>
      </w:r>
      <w:r w:rsidR="0051539D">
        <w:rPr>
          <w:rFonts w:ascii="Times New Roman" w:hAnsi="Times New Roman" w:cs="Times New Roman"/>
          <w:sz w:val="24"/>
        </w:rPr>
        <w:t xml:space="preserve"> </w:t>
      </w:r>
      <w:r>
        <w:rPr>
          <w:rFonts w:ascii="Times New Roman" w:hAnsi="Times New Roman" w:cs="Times New Roman"/>
          <w:sz w:val="24"/>
        </w:rPr>
        <w:t>PD</w:t>
      </w:r>
      <w:r w:rsidR="005E2E97">
        <w:rPr>
          <w:rFonts w:ascii="Times New Roman" w:hAnsi="Times New Roman" w:cs="Times New Roman"/>
          <w:sz w:val="24"/>
        </w:rPr>
        <w:t>,</w:t>
      </w:r>
      <w:r>
        <w:rPr>
          <w:rFonts w:ascii="Times New Roman" w:hAnsi="Times New Roman" w:cs="Times New Roman"/>
          <w:sz w:val="24"/>
        </w:rPr>
        <w:t xml:space="preserve"> LGD and CCF</w:t>
      </w:r>
      <w:r w:rsidR="005E2E97">
        <w:rPr>
          <w:rFonts w:ascii="Times New Roman" w:hAnsi="Times New Roman" w:cs="Times New Roman"/>
          <w:sz w:val="24"/>
        </w:rPr>
        <w:t xml:space="preserve"> of the leveraged </w:t>
      </w:r>
      <w:r w:rsidR="0051539D">
        <w:rPr>
          <w:rFonts w:ascii="Times New Roman" w:hAnsi="Times New Roman" w:cs="Times New Roman"/>
          <w:sz w:val="24"/>
        </w:rPr>
        <w:t>transaction</w:t>
      </w:r>
      <w:r>
        <w:rPr>
          <w:rFonts w:ascii="Times New Roman" w:hAnsi="Times New Roman" w:cs="Times New Roman"/>
          <w:sz w:val="24"/>
        </w:rPr>
        <w:t xml:space="preserve"> exposure</w:t>
      </w:r>
      <w:r w:rsidR="005E2E97">
        <w:rPr>
          <w:rFonts w:ascii="Times New Roman" w:hAnsi="Times New Roman" w:cs="Times New Roman"/>
          <w:sz w:val="24"/>
        </w:rPr>
        <w:t>s.</w:t>
      </w:r>
    </w:p>
    <w:p w14:paraId="58FDA711" w14:textId="115D073F" w:rsidR="009E510F" w:rsidRPr="002A2486" w:rsidRDefault="009E510F" w:rsidP="009E510F">
      <w:pPr>
        <w:pStyle w:val="ECBBodyText"/>
        <w:rPr>
          <w:rFonts w:ascii="Times New Roman" w:hAnsi="Times New Roman" w:cs="Times New Roman"/>
          <w:sz w:val="24"/>
          <w:szCs w:val="24"/>
        </w:rPr>
      </w:pPr>
      <w:r w:rsidRPr="002A2486">
        <w:rPr>
          <w:rFonts w:ascii="Times New Roman" w:hAnsi="Times New Roman" w:cs="Times New Roman"/>
          <w:sz w:val="24"/>
          <w:szCs w:val="24"/>
        </w:rPr>
        <w:t>Colour coding of the cells in the templates:</w:t>
      </w:r>
    </w:p>
    <w:p w14:paraId="15FF282C" w14:textId="77777777" w:rsidR="009E510F" w:rsidRPr="002A2486" w:rsidRDefault="009E510F" w:rsidP="009E510F">
      <w:pPr>
        <w:pStyle w:val="ECBBodyText"/>
        <w:numPr>
          <w:ilvl w:val="0"/>
          <w:numId w:val="33"/>
        </w:numPr>
        <w:rPr>
          <w:rFonts w:ascii="Times New Roman" w:hAnsi="Times New Roman" w:cs="Times New Roman"/>
          <w:sz w:val="24"/>
          <w:szCs w:val="24"/>
        </w:rPr>
      </w:pPr>
      <w:r w:rsidRPr="002A2486">
        <w:rPr>
          <w:rFonts w:ascii="Times New Roman" w:hAnsi="Times New Roman" w:cs="Times New Roman"/>
          <w:sz w:val="24"/>
          <w:szCs w:val="24"/>
        </w:rPr>
        <w:t>Light grey cells are automatically calculated</w:t>
      </w:r>
    </w:p>
    <w:p w14:paraId="78B4D029" w14:textId="77777777" w:rsidR="009E510F" w:rsidRPr="002A2486" w:rsidRDefault="009E510F" w:rsidP="009E510F">
      <w:pPr>
        <w:pStyle w:val="ECBBodyText"/>
        <w:numPr>
          <w:ilvl w:val="0"/>
          <w:numId w:val="33"/>
        </w:numPr>
        <w:rPr>
          <w:rFonts w:ascii="Times New Roman" w:hAnsi="Times New Roman" w:cs="Times New Roman"/>
          <w:sz w:val="24"/>
          <w:szCs w:val="24"/>
        </w:rPr>
      </w:pPr>
      <w:r w:rsidRPr="002A2486">
        <w:rPr>
          <w:rFonts w:ascii="Times New Roman" w:hAnsi="Times New Roman" w:cs="Times New Roman"/>
          <w:sz w:val="24"/>
          <w:szCs w:val="24"/>
        </w:rPr>
        <w:t>Dark grey cells do not have to be populated</w:t>
      </w:r>
    </w:p>
    <w:p w14:paraId="4BA2AD3B" w14:textId="205FE98F" w:rsidR="009E510F" w:rsidRPr="002A2486" w:rsidRDefault="009E510F" w:rsidP="009E510F">
      <w:pPr>
        <w:pStyle w:val="ECBBodyText"/>
        <w:numPr>
          <w:ilvl w:val="0"/>
          <w:numId w:val="33"/>
        </w:numPr>
        <w:rPr>
          <w:rFonts w:ascii="Times New Roman" w:hAnsi="Times New Roman" w:cs="Times New Roman"/>
          <w:sz w:val="24"/>
          <w:szCs w:val="24"/>
        </w:rPr>
      </w:pPr>
      <w:r w:rsidRPr="002A2486">
        <w:rPr>
          <w:rFonts w:ascii="Times New Roman" w:hAnsi="Times New Roman" w:cs="Times New Roman"/>
          <w:sz w:val="24"/>
          <w:szCs w:val="24"/>
        </w:rPr>
        <w:t xml:space="preserve">Yellow cells </w:t>
      </w:r>
      <w:r w:rsidR="0051539D">
        <w:rPr>
          <w:rFonts w:ascii="Times New Roman" w:hAnsi="Times New Roman" w:cs="Times New Roman"/>
          <w:sz w:val="24"/>
          <w:szCs w:val="24"/>
        </w:rPr>
        <w:t>should be</w:t>
      </w:r>
      <w:r w:rsidRPr="002A2486">
        <w:rPr>
          <w:rFonts w:ascii="Times New Roman" w:hAnsi="Times New Roman" w:cs="Times New Roman"/>
          <w:sz w:val="24"/>
          <w:szCs w:val="24"/>
        </w:rPr>
        <w:t xml:space="preserve"> populated by the bank</w:t>
      </w:r>
    </w:p>
    <w:p w14:paraId="6AB7427B" w14:textId="77777777" w:rsidR="009E510F" w:rsidRPr="00C34F0E" w:rsidRDefault="009E510F" w:rsidP="009E510F">
      <w:pPr>
        <w:pStyle w:val="ECBBodyText"/>
        <w:rPr>
          <w:rFonts w:ascii="Times New Roman" w:hAnsi="Times New Roman" w:cs="Times New Roman"/>
        </w:rPr>
      </w:pPr>
    </w:p>
    <w:p w14:paraId="137E5016" w14:textId="11341C22" w:rsidR="009E510F" w:rsidRPr="00A25FA2" w:rsidRDefault="00960E8E" w:rsidP="009E510F">
      <w:pPr>
        <w:pStyle w:val="ECBBodyText"/>
        <w:outlineLvl w:val="0"/>
        <w:rPr>
          <w:rFonts w:ascii="Times New Roman" w:hAnsi="Times New Roman" w:cs="Times New Roman"/>
          <w:b/>
          <w:sz w:val="32"/>
        </w:rPr>
      </w:pPr>
      <w:r>
        <w:rPr>
          <w:rFonts w:ascii="Times New Roman" w:hAnsi="Times New Roman" w:cs="Times New Roman"/>
          <w:b/>
          <w:sz w:val="32"/>
        </w:rPr>
        <w:t>2</w:t>
      </w:r>
      <w:r w:rsidR="009E510F" w:rsidRPr="00A25FA2">
        <w:rPr>
          <w:rFonts w:ascii="Times New Roman" w:hAnsi="Times New Roman" w:cs="Times New Roman"/>
          <w:b/>
          <w:sz w:val="32"/>
        </w:rPr>
        <w:t>. Reporting of templates</w:t>
      </w:r>
    </w:p>
    <w:p w14:paraId="6FD328F1" w14:textId="77777777" w:rsidR="009E510F" w:rsidRPr="00C34F0E" w:rsidRDefault="009E510F" w:rsidP="009E510F">
      <w:pPr>
        <w:spacing w:before="0" w:after="0" w:line="240" w:lineRule="auto"/>
        <w:rPr>
          <w:rFonts w:ascii="Times New Roman" w:eastAsiaTheme="minorEastAsia" w:hAnsi="Times New Roman" w:cs="Times New Roman"/>
          <w:sz w:val="22"/>
          <w:szCs w:val="24"/>
          <w:lang w:eastAsia="en-US"/>
        </w:rPr>
      </w:pPr>
    </w:p>
    <w:p w14:paraId="7C1B71FC" w14:textId="73C88CC5" w:rsidR="00455D9C" w:rsidRDefault="00960E8E" w:rsidP="009E510F">
      <w:pPr>
        <w:pStyle w:val="Heading2"/>
        <w:numPr>
          <w:ilvl w:val="0"/>
          <w:numId w:val="0"/>
        </w:numPr>
        <w:ind w:left="851"/>
        <w:rPr>
          <w:rFonts w:ascii="Times New Roman" w:hAnsi="Times New Roman" w:cs="Times New Roman"/>
          <w:sz w:val="28"/>
        </w:rPr>
      </w:pPr>
      <w:r>
        <w:rPr>
          <w:rFonts w:ascii="Times New Roman" w:hAnsi="Times New Roman" w:cs="Times New Roman"/>
          <w:sz w:val="28"/>
        </w:rPr>
        <w:t>2</w:t>
      </w:r>
      <w:r w:rsidR="009E510F" w:rsidRPr="00A25FA2">
        <w:rPr>
          <w:rFonts w:ascii="Times New Roman" w:hAnsi="Times New Roman" w:cs="Times New Roman"/>
          <w:sz w:val="28"/>
        </w:rPr>
        <w:t xml:space="preserve">.1 Instructions for Table </w:t>
      </w:r>
      <w:r w:rsidR="00455D9C">
        <w:rPr>
          <w:rFonts w:ascii="Times New Roman" w:hAnsi="Times New Roman" w:cs="Times New Roman"/>
          <w:sz w:val="28"/>
        </w:rPr>
        <w:t>1</w:t>
      </w:r>
      <w:r w:rsidR="009E510F" w:rsidRPr="00A25FA2">
        <w:rPr>
          <w:rFonts w:ascii="Times New Roman" w:hAnsi="Times New Roman" w:cs="Times New Roman"/>
          <w:sz w:val="28"/>
        </w:rPr>
        <w:t xml:space="preserve">: </w:t>
      </w:r>
      <w:r w:rsidR="00455D9C">
        <w:rPr>
          <w:rFonts w:ascii="Times New Roman" w:hAnsi="Times New Roman" w:cs="Times New Roman"/>
          <w:sz w:val="28"/>
        </w:rPr>
        <w:t>Leveraged transactions</w:t>
      </w:r>
    </w:p>
    <w:p w14:paraId="737B4B5D" w14:textId="0B43BC2A" w:rsidR="00455D9C" w:rsidRPr="002A2486" w:rsidRDefault="009E510F" w:rsidP="00455D9C">
      <w:pPr>
        <w:pStyle w:val="numberedparagraph"/>
        <w:numPr>
          <w:ilvl w:val="0"/>
          <w:numId w:val="0"/>
        </w:numPr>
        <w:ind w:left="851"/>
        <w:rPr>
          <w:rFonts w:ascii="Times New Roman" w:hAnsi="Times New Roman" w:cs="Times New Roman"/>
          <w:sz w:val="24"/>
          <w:u w:val="single"/>
        </w:rPr>
      </w:pPr>
      <w:r w:rsidRPr="002A2486">
        <w:rPr>
          <w:rFonts w:ascii="Times New Roman" w:hAnsi="Times New Roman" w:cs="Times New Roman"/>
          <w:sz w:val="24"/>
        </w:rPr>
        <w:t xml:space="preserve"> </w:t>
      </w:r>
      <w:r w:rsidR="00455D9C" w:rsidRPr="002A2486">
        <w:rPr>
          <w:rFonts w:ascii="Times New Roman" w:hAnsi="Times New Roman" w:cs="Times New Roman"/>
          <w:sz w:val="24"/>
          <w:u w:val="single"/>
        </w:rPr>
        <w:t>Stock:</w:t>
      </w:r>
    </w:p>
    <w:p w14:paraId="40963E25" w14:textId="410CDD76" w:rsidR="00455D9C" w:rsidRPr="002A2486" w:rsidRDefault="00455D9C" w:rsidP="00455D9C">
      <w:pPr>
        <w:pStyle w:val="numberedparagraph"/>
        <w:numPr>
          <w:ilvl w:val="0"/>
          <w:numId w:val="0"/>
        </w:numPr>
        <w:ind w:left="1440"/>
        <w:rPr>
          <w:rFonts w:ascii="Times New Roman" w:hAnsi="Times New Roman" w:cs="Times New Roman"/>
          <w:sz w:val="24"/>
          <w:lang w:val="en-GB"/>
        </w:rPr>
      </w:pPr>
      <w:r w:rsidRPr="002A2486">
        <w:rPr>
          <w:rFonts w:ascii="Times New Roman" w:hAnsi="Times New Roman" w:cs="Times New Roman"/>
          <w:b/>
          <w:bCs/>
          <w:sz w:val="24"/>
        </w:rPr>
        <w:t xml:space="preserve">Hold book </w:t>
      </w:r>
      <w:r w:rsidRPr="002A2486">
        <w:rPr>
          <w:rFonts w:ascii="Times New Roman" w:hAnsi="Times New Roman" w:cs="Times New Roman"/>
          <w:sz w:val="24"/>
        </w:rPr>
        <w:t xml:space="preserve">(column 010) </w:t>
      </w:r>
      <w:r w:rsidRPr="002A2486">
        <w:rPr>
          <w:rFonts w:ascii="Times New Roman" w:hAnsi="Times New Roman" w:cs="Times New Roman"/>
          <w:sz w:val="24"/>
          <w:lang w:val="en-GB"/>
        </w:rPr>
        <w:t>refers to the shares of financing transactions to be kept by the institution as long</w:t>
      </w:r>
      <w:r w:rsidR="005E2E97">
        <w:rPr>
          <w:rFonts w:ascii="Times New Roman" w:hAnsi="Times New Roman" w:cs="Times New Roman"/>
          <w:sz w:val="24"/>
          <w:lang w:val="en-GB"/>
        </w:rPr>
        <w:t>-</w:t>
      </w:r>
      <w:r w:rsidRPr="002A2486">
        <w:rPr>
          <w:rFonts w:ascii="Times New Roman" w:hAnsi="Times New Roman" w:cs="Times New Roman"/>
          <w:sz w:val="24"/>
          <w:lang w:val="en-GB"/>
        </w:rPr>
        <w:t xml:space="preserve">term risk positions. These include all drawn and undrawn facilities. Figures should be provided as of end of the indicated period. The hold book amounts should not include transactions in the </w:t>
      </w:r>
      <w:r w:rsidR="00B579C7" w:rsidRPr="002A2486">
        <w:rPr>
          <w:rFonts w:ascii="Times New Roman" w:hAnsi="Times New Roman" w:cs="Times New Roman"/>
          <w:sz w:val="24"/>
          <w:lang w:val="en-GB"/>
        </w:rPr>
        <w:t>Underwriting</w:t>
      </w:r>
      <w:r w:rsidRPr="002A2486">
        <w:rPr>
          <w:rFonts w:ascii="Times New Roman" w:hAnsi="Times New Roman" w:cs="Times New Roman"/>
          <w:sz w:val="24"/>
          <w:lang w:val="en-GB"/>
        </w:rPr>
        <w:t xml:space="preserve"> Pipeline.  </w:t>
      </w:r>
    </w:p>
    <w:p w14:paraId="425385D5" w14:textId="20538CB9" w:rsidR="00455D9C" w:rsidRPr="002A2486" w:rsidRDefault="00455D9C" w:rsidP="00455D9C">
      <w:pPr>
        <w:pStyle w:val="numberedparagraph"/>
        <w:numPr>
          <w:ilvl w:val="0"/>
          <w:numId w:val="0"/>
        </w:numPr>
        <w:ind w:left="720"/>
        <w:rPr>
          <w:rFonts w:ascii="Times New Roman" w:hAnsi="Times New Roman" w:cs="Times New Roman"/>
          <w:sz w:val="24"/>
          <w:u w:val="single"/>
        </w:rPr>
      </w:pPr>
      <w:r w:rsidRPr="002A2486">
        <w:rPr>
          <w:rFonts w:ascii="Times New Roman" w:hAnsi="Times New Roman" w:cs="Times New Roman"/>
          <w:sz w:val="24"/>
        </w:rPr>
        <w:t xml:space="preserve">   </w:t>
      </w:r>
      <w:r w:rsidRPr="002A2486">
        <w:rPr>
          <w:rFonts w:ascii="Times New Roman" w:hAnsi="Times New Roman" w:cs="Times New Roman"/>
          <w:sz w:val="24"/>
          <w:u w:val="single"/>
        </w:rPr>
        <w:t>Underwriting pipeline:</w:t>
      </w:r>
    </w:p>
    <w:p w14:paraId="4F3ED517" w14:textId="048E4B53" w:rsidR="0006302C" w:rsidRPr="002A2486" w:rsidRDefault="00960E8E" w:rsidP="00683460">
      <w:pPr>
        <w:pStyle w:val="numberedparagraph"/>
        <w:numPr>
          <w:ilvl w:val="0"/>
          <w:numId w:val="0"/>
        </w:numPr>
        <w:ind w:left="1440"/>
        <w:rPr>
          <w:rFonts w:ascii="Times New Roman" w:hAnsi="Times New Roman" w:cs="Times New Roman"/>
          <w:sz w:val="24"/>
          <w:lang w:val="en-GB"/>
        </w:rPr>
      </w:pPr>
      <w:r w:rsidRPr="002A2486">
        <w:rPr>
          <w:rFonts w:ascii="Times New Roman" w:hAnsi="Times New Roman" w:cs="Times New Roman"/>
          <w:b/>
          <w:bCs/>
          <w:sz w:val="24"/>
        </w:rPr>
        <w:t>Total Notional</w:t>
      </w:r>
      <w:r w:rsidR="00455D9C" w:rsidRPr="002A2486">
        <w:rPr>
          <w:rFonts w:ascii="Times New Roman" w:hAnsi="Times New Roman" w:cs="Times New Roman"/>
          <w:b/>
          <w:bCs/>
          <w:sz w:val="24"/>
        </w:rPr>
        <w:t xml:space="preserve"> </w:t>
      </w:r>
      <w:r w:rsidR="00455D9C" w:rsidRPr="002A2486">
        <w:rPr>
          <w:rFonts w:ascii="Times New Roman" w:hAnsi="Times New Roman" w:cs="Times New Roman"/>
          <w:sz w:val="24"/>
        </w:rPr>
        <w:t xml:space="preserve">(column 020) </w:t>
      </w:r>
      <w:r w:rsidR="0006302C" w:rsidRPr="002A2486">
        <w:rPr>
          <w:rFonts w:ascii="Times New Roman" w:hAnsi="Times New Roman" w:cs="Times New Roman"/>
          <w:sz w:val="24"/>
          <w:lang w:val="en-GB"/>
        </w:rPr>
        <w:t>should include the entire perimeter of new production of leveraged loans during the indicated quarter. This includes the aggregate of all facilities where commitment documentation has been signed by the institution</w:t>
      </w:r>
      <w:r w:rsidR="005E2E97">
        <w:rPr>
          <w:rFonts w:ascii="Times New Roman" w:hAnsi="Times New Roman" w:cs="Times New Roman"/>
          <w:sz w:val="24"/>
          <w:lang w:val="en-GB"/>
        </w:rPr>
        <w:t xml:space="preserve"> throughout</w:t>
      </w:r>
      <w:r w:rsidR="0006302C" w:rsidRPr="002A2486">
        <w:rPr>
          <w:rFonts w:ascii="Times New Roman" w:hAnsi="Times New Roman" w:cs="Times New Roman"/>
          <w:sz w:val="24"/>
          <w:lang w:val="en-GB"/>
        </w:rPr>
        <w:t xml:space="preserve"> the indicated quarter:</w:t>
      </w:r>
    </w:p>
    <w:p w14:paraId="4FF3F640" w14:textId="68EA1B9B" w:rsidR="00683460" w:rsidRPr="002A2486" w:rsidRDefault="0006302C" w:rsidP="00683460">
      <w:pPr>
        <w:pStyle w:val="numberedparagraph"/>
        <w:numPr>
          <w:ilvl w:val="0"/>
          <w:numId w:val="0"/>
        </w:numPr>
        <w:spacing w:line="240" w:lineRule="auto"/>
        <w:ind w:left="1440"/>
        <w:jc w:val="left"/>
        <w:rPr>
          <w:rFonts w:ascii="Times New Roman" w:hAnsi="Times New Roman" w:cs="Times New Roman"/>
          <w:sz w:val="24"/>
          <w:lang w:val="en-GB"/>
        </w:rPr>
      </w:pPr>
      <w:r w:rsidRPr="0006302C">
        <w:rPr>
          <w:rFonts w:ascii="Times New Roman" w:hAnsi="Times New Roman" w:cs="Times New Roman"/>
          <w:sz w:val="24"/>
          <w:lang w:val="en-GB"/>
        </w:rPr>
        <w:t>- Syndicated loans (with open market/syndication risk): report bank's share in the syndicate (</w:t>
      </w:r>
      <w:proofErr w:type="gramStart"/>
      <w:r w:rsidRPr="0006302C">
        <w:rPr>
          <w:rFonts w:ascii="Times New Roman" w:hAnsi="Times New Roman" w:cs="Times New Roman"/>
          <w:sz w:val="24"/>
          <w:lang w:val="en-GB"/>
        </w:rPr>
        <w:t>i.e.</w:t>
      </w:r>
      <w:proofErr w:type="gramEnd"/>
      <w:r w:rsidRPr="002A2486">
        <w:rPr>
          <w:rFonts w:ascii="Times New Roman" w:hAnsi="Times New Roman" w:cs="Times New Roman"/>
          <w:sz w:val="24"/>
          <w:lang w:val="en-GB"/>
        </w:rPr>
        <w:t xml:space="preserve"> </w:t>
      </w:r>
      <w:r w:rsidRPr="0006302C">
        <w:rPr>
          <w:rFonts w:ascii="Times New Roman" w:hAnsi="Times New Roman" w:cs="Times New Roman"/>
          <w:sz w:val="24"/>
          <w:lang w:val="en-GB"/>
        </w:rPr>
        <w:t>total notional underwritten by bank)</w:t>
      </w:r>
      <w:r w:rsidR="00CB6642">
        <w:rPr>
          <w:rFonts w:ascii="Times New Roman" w:hAnsi="Times New Roman" w:cs="Times New Roman"/>
          <w:sz w:val="24"/>
          <w:lang w:val="en-GB"/>
        </w:rPr>
        <w:t>.</w:t>
      </w:r>
    </w:p>
    <w:p w14:paraId="62A47FE9" w14:textId="1E7C5A72" w:rsidR="0006302C" w:rsidRPr="0006302C" w:rsidRDefault="0006302C" w:rsidP="00683460">
      <w:pPr>
        <w:pStyle w:val="numberedparagraph"/>
        <w:numPr>
          <w:ilvl w:val="0"/>
          <w:numId w:val="0"/>
        </w:numPr>
        <w:spacing w:line="240" w:lineRule="auto"/>
        <w:ind w:left="1440"/>
        <w:jc w:val="left"/>
        <w:rPr>
          <w:rFonts w:ascii="Times New Roman" w:hAnsi="Times New Roman" w:cs="Times New Roman"/>
          <w:sz w:val="24"/>
          <w:lang w:val="en-GB"/>
        </w:rPr>
      </w:pPr>
      <w:r w:rsidRPr="0006302C">
        <w:rPr>
          <w:rFonts w:ascii="Times New Roman" w:hAnsi="Times New Roman" w:cs="Times New Roman"/>
          <w:sz w:val="24"/>
          <w:lang w:val="en-GB"/>
        </w:rPr>
        <w:t xml:space="preserve">- Best-effort syndications: report bank's retained share </w:t>
      </w:r>
      <w:r w:rsidR="00CB6642" w:rsidRPr="0006302C">
        <w:rPr>
          <w:rFonts w:ascii="Times New Roman" w:hAnsi="Times New Roman" w:cs="Times New Roman"/>
          <w:sz w:val="24"/>
          <w:lang w:val="en-GB"/>
        </w:rPr>
        <w:t>only.</w:t>
      </w:r>
    </w:p>
    <w:p w14:paraId="0783B502" w14:textId="4477B1FE" w:rsidR="0051539D" w:rsidRDefault="0006302C" w:rsidP="0051539D">
      <w:pPr>
        <w:pStyle w:val="numberedparagraph"/>
        <w:numPr>
          <w:ilvl w:val="0"/>
          <w:numId w:val="0"/>
        </w:numPr>
        <w:spacing w:line="240" w:lineRule="auto"/>
        <w:ind w:left="1440"/>
        <w:rPr>
          <w:rFonts w:ascii="Times New Roman" w:hAnsi="Times New Roman" w:cs="Times New Roman"/>
          <w:sz w:val="24"/>
          <w:lang w:val="en-GB"/>
        </w:rPr>
      </w:pPr>
      <w:r w:rsidRPr="0006302C">
        <w:rPr>
          <w:rFonts w:ascii="Times New Roman" w:hAnsi="Times New Roman" w:cs="Times New Roman"/>
          <w:sz w:val="24"/>
          <w:lang w:val="en-GB"/>
        </w:rPr>
        <w:t>-</w:t>
      </w:r>
      <w:r w:rsidR="0051539D">
        <w:rPr>
          <w:rFonts w:ascii="Times New Roman" w:hAnsi="Times New Roman" w:cs="Times New Roman"/>
          <w:sz w:val="24"/>
          <w:lang w:val="en-GB"/>
        </w:rPr>
        <w:t xml:space="preserve"> </w:t>
      </w:r>
      <w:r w:rsidRPr="0006302C">
        <w:rPr>
          <w:rFonts w:ascii="Times New Roman" w:hAnsi="Times New Roman" w:cs="Times New Roman"/>
          <w:sz w:val="24"/>
          <w:lang w:val="en-GB"/>
        </w:rPr>
        <w:t xml:space="preserve">Club deals and bilateral loans: report bank's </w:t>
      </w:r>
      <w:r w:rsidR="00CB6642" w:rsidRPr="0006302C">
        <w:rPr>
          <w:rFonts w:ascii="Times New Roman" w:hAnsi="Times New Roman" w:cs="Times New Roman"/>
          <w:sz w:val="24"/>
          <w:lang w:val="en-GB"/>
        </w:rPr>
        <w:t>share.</w:t>
      </w:r>
    </w:p>
    <w:p w14:paraId="429E8672" w14:textId="394F4C94" w:rsidR="0051539D" w:rsidRDefault="0051539D" w:rsidP="0051539D">
      <w:pPr>
        <w:pStyle w:val="numberedparagraph"/>
        <w:numPr>
          <w:ilvl w:val="0"/>
          <w:numId w:val="0"/>
        </w:numPr>
        <w:spacing w:line="240" w:lineRule="auto"/>
        <w:ind w:left="1440"/>
        <w:jc w:val="left"/>
        <w:rPr>
          <w:rFonts w:ascii="Times New Roman" w:hAnsi="Times New Roman" w:cs="Times New Roman"/>
          <w:sz w:val="24"/>
          <w:lang w:val="en-GB"/>
        </w:rPr>
      </w:pPr>
      <w:r>
        <w:rPr>
          <w:rFonts w:ascii="Times New Roman" w:hAnsi="Times New Roman" w:cs="Times New Roman"/>
          <w:sz w:val="24"/>
          <w:lang w:val="en-GB"/>
        </w:rPr>
        <w:t xml:space="preserve">- Primary market purchases: report participations in primary market loan </w:t>
      </w:r>
      <w:r w:rsidR="00CB6642">
        <w:rPr>
          <w:rFonts w:ascii="Times New Roman" w:hAnsi="Times New Roman" w:cs="Times New Roman"/>
          <w:sz w:val="24"/>
          <w:lang w:val="en-GB"/>
        </w:rPr>
        <w:t>syndications.</w:t>
      </w:r>
      <w:r>
        <w:rPr>
          <w:rFonts w:ascii="Times New Roman" w:hAnsi="Times New Roman" w:cs="Times New Roman"/>
          <w:sz w:val="24"/>
          <w:lang w:val="en-GB"/>
        </w:rPr>
        <w:t xml:space="preserve"> </w:t>
      </w:r>
    </w:p>
    <w:p w14:paraId="4F585683" w14:textId="77777777" w:rsidR="0006302C" w:rsidRPr="002A2486" w:rsidRDefault="0006302C" w:rsidP="00683460">
      <w:pPr>
        <w:pStyle w:val="numberedparagraph"/>
        <w:numPr>
          <w:ilvl w:val="0"/>
          <w:numId w:val="0"/>
        </w:numPr>
        <w:spacing w:line="240" w:lineRule="auto"/>
        <w:ind w:left="720"/>
        <w:rPr>
          <w:rFonts w:ascii="Times New Roman" w:hAnsi="Times New Roman" w:cs="Times New Roman"/>
          <w:sz w:val="24"/>
          <w:lang w:val="en-GB"/>
        </w:rPr>
      </w:pPr>
      <w:r w:rsidRPr="0006302C">
        <w:rPr>
          <w:rFonts w:ascii="Times New Roman" w:hAnsi="Times New Roman" w:cs="Times New Roman"/>
          <w:sz w:val="24"/>
          <w:lang w:val="en-GB"/>
        </w:rPr>
        <w:tab/>
        <w:t>- Secondary market: report bank's secondary market purchases.</w:t>
      </w:r>
    </w:p>
    <w:p w14:paraId="57CC1537" w14:textId="11C56EF5" w:rsidR="00455D9C" w:rsidRPr="002A2486" w:rsidRDefault="0006302C" w:rsidP="00683460">
      <w:pPr>
        <w:pStyle w:val="numberedparagraph"/>
        <w:numPr>
          <w:ilvl w:val="0"/>
          <w:numId w:val="0"/>
        </w:numPr>
        <w:ind w:left="1440"/>
        <w:rPr>
          <w:rFonts w:ascii="Times New Roman" w:hAnsi="Times New Roman" w:cs="Times New Roman"/>
          <w:sz w:val="24"/>
          <w:lang w:val="en-GB"/>
        </w:rPr>
      </w:pPr>
      <w:r w:rsidRPr="002A2486">
        <w:rPr>
          <w:rFonts w:ascii="Times New Roman" w:hAnsi="Times New Roman" w:cs="Times New Roman"/>
          <w:sz w:val="24"/>
          <w:lang w:val="en-GB"/>
        </w:rPr>
        <w:t xml:space="preserve">The designation of a financing as a “leveraged transaction” is made at loan origination, </w:t>
      </w:r>
      <w:proofErr w:type="gramStart"/>
      <w:r w:rsidRPr="002A2486">
        <w:rPr>
          <w:rFonts w:ascii="Times New Roman" w:hAnsi="Times New Roman" w:cs="Times New Roman"/>
          <w:sz w:val="24"/>
          <w:lang w:val="en-GB"/>
        </w:rPr>
        <w:t>modification</w:t>
      </w:r>
      <w:proofErr w:type="gramEnd"/>
      <w:r w:rsidRPr="002A2486">
        <w:rPr>
          <w:rFonts w:ascii="Times New Roman" w:hAnsi="Times New Roman" w:cs="Times New Roman"/>
          <w:sz w:val="24"/>
          <w:lang w:val="en-GB"/>
        </w:rPr>
        <w:t xml:space="preserve"> or refinancing. </w:t>
      </w:r>
    </w:p>
    <w:p w14:paraId="404A5E6A" w14:textId="1082C183" w:rsidR="00455D9C" w:rsidRDefault="00455D9C" w:rsidP="005E2E97">
      <w:pPr>
        <w:pStyle w:val="numberedparagraph"/>
        <w:numPr>
          <w:ilvl w:val="0"/>
          <w:numId w:val="0"/>
        </w:numPr>
        <w:ind w:left="1440"/>
        <w:rPr>
          <w:rFonts w:ascii="Times New Roman" w:hAnsi="Times New Roman" w:cs="Times New Roman"/>
          <w:sz w:val="24"/>
          <w:lang w:val="en-GB"/>
        </w:rPr>
      </w:pPr>
      <w:r w:rsidRPr="002A2486">
        <w:rPr>
          <w:rFonts w:ascii="Times New Roman" w:hAnsi="Times New Roman" w:cs="Times New Roman"/>
          <w:b/>
          <w:bCs/>
          <w:sz w:val="24"/>
        </w:rPr>
        <w:t xml:space="preserve">Fair value </w:t>
      </w:r>
      <w:r w:rsidRPr="002A2486">
        <w:rPr>
          <w:rFonts w:ascii="Times New Roman" w:hAnsi="Times New Roman" w:cs="Times New Roman"/>
          <w:sz w:val="24"/>
        </w:rPr>
        <w:t>(column 0</w:t>
      </w:r>
      <w:r w:rsidR="0006302C" w:rsidRPr="002A2486">
        <w:rPr>
          <w:rFonts w:ascii="Times New Roman" w:hAnsi="Times New Roman" w:cs="Times New Roman"/>
          <w:sz w:val="24"/>
        </w:rPr>
        <w:t>5</w:t>
      </w:r>
      <w:r w:rsidRPr="002A2486">
        <w:rPr>
          <w:rFonts w:ascii="Times New Roman" w:hAnsi="Times New Roman" w:cs="Times New Roman"/>
          <w:sz w:val="24"/>
        </w:rPr>
        <w:t xml:space="preserve">0) </w:t>
      </w:r>
      <w:r w:rsidRPr="002A2486">
        <w:rPr>
          <w:rFonts w:ascii="Times New Roman" w:hAnsi="Times New Roman" w:cs="Times New Roman"/>
          <w:sz w:val="24"/>
          <w:lang w:val="en-GB"/>
        </w:rPr>
        <w:t xml:space="preserve">refers to the Fair Value of the exposures in the Underwriting pipeline net of fees already received and accrued in the </w:t>
      </w:r>
      <w:r w:rsidR="005E2E97">
        <w:rPr>
          <w:rFonts w:ascii="Times New Roman" w:hAnsi="Times New Roman" w:cs="Times New Roman"/>
          <w:sz w:val="24"/>
          <w:lang w:val="en-GB"/>
        </w:rPr>
        <w:t>reporting entity</w:t>
      </w:r>
      <w:r w:rsidR="0051539D">
        <w:rPr>
          <w:rFonts w:ascii="Times New Roman" w:hAnsi="Times New Roman" w:cs="Times New Roman"/>
          <w:sz w:val="24"/>
          <w:lang w:val="en-GB"/>
        </w:rPr>
        <w:t>’s</w:t>
      </w:r>
      <w:r w:rsidRPr="002A2486">
        <w:rPr>
          <w:rFonts w:ascii="Times New Roman" w:hAnsi="Times New Roman" w:cs="Times New Roman"/>
          <w:sz w:val="24"/>
          <w:lang w:val="en-GB"/>
        </w:rPr>
        <w:t xml:space="preserve"> financial statements.</w:t>
      </w:r>
      <w:r w:rsidR="0051539D">
        <w:rPr>
          <w:rFonts w:ascii="Times New Roman" w:hAnsi="Times New Roman" w:cs="Times New Roman"/>
          <w:sz w:val="24"/>
          <w:lang w:val="en-GB"/>
        </w:rPr>
        <w:t xml:space="preserve"> </w:t>
      </w:r>
    </w:p>
    <w:p w14:paraId="7A4A1B9C" w14:textId="43F6E0CB" w:rsidR="005E2E97" w:rsidRPr="005E2E97" w:rsidRDefault="005E2E97" w:rsidP="005E2E97">
      <w:pPr>
        <w:pStyle w:val="numberedparagraph"/>
        <w:numPr>
          <w:ilvl w:val="0"/>
          <w:numId w:val="0"/>
        </w:numPr>
        <w:ind w:left="1440"/>
        <w:rPr>
          <w:rFonts w:ascii="Times New Roman" w:hAnsi="Times New Roman" w:cs="Times New Roman"/>
          <w:b/>
          <w:bCs/>
          <w:sz w:val="24"/>
        </w:rPr>
      </w:pPr>
      <w:r w:rsidRPr="005E2E97">
        <w:rPr>
          <w:rFonts w:ascii="Times New Roman" w:hAnsi="Times New Roman" w:cs="Times New Roman"/>
          <w:b/>
          <w:bCs/>
          <w:sz w:val="24"/>
        </w:rPr>
        <w:t xml:space="preserve">Total exposure </w:t>
      </w:r>
      <w:r w:rsidRPr="005E2E97">
        <w:rPr>
          <w:rFonts w:ascii="Times New Roman" w:hAnsi="Times New Roman" w:cs="Times New Roman"/>
          <w:sz w:val="24"/>
          <w:lang w:val="en-GB"/>
        </w:rPr>
        <w:t xml:space="preserve">should be reported as Total Original Exposure as defined in Commission Implementing Regulation (EU) 2021/451 of the European Parliament and of the Council </w:t>
      </w:r>
      <w:proofErr w:type="gramStart"/>
      <w:r w:rsidRPr="005E2E97">
        <w:rPr>
          <w:rFonts w:ascii="Times New Roman" w:hAnsi="Times New Roman" w:cs="Times New Roman"/>
          <w:sz w:val="24"/>
          <w:lang w:val="en-GB"/>
        </w:rPr>
        <w:t>with regard to</w:t>
      </w:r>
      <w:proofErr w:type="gramEnd"/>
      <w:r w:rsidRPr="005E2E97">
        <w:rPr>
          <w:rFonts w:ascii="Times New Roman" w:hAnsi="Times New Roman" w:cs="Times New Roman"/>
          <w:sz w:val="24"/>
          <w:lang w:val="en-GB"/>
        </w:rPr>
        <w:t xml:space="preserve"> supervisory reporting of institutions and repealing Implementing Regulation (EU) No 680/2014 unless stated otherwise.</w:t>
      </w:r>
    </w:p>
    <w:p w14:paraId="12D6944C" w14:textId="5C072AA4" w:rsidR="009E510F" w:rsidRPr="00C34F0E" w:rsidRDefault="009E510F" w:rsidP="005E2E97">
      <w:pPr>
        <w:pStyle w:val="Heading2"/>
        <w:numPr>
          <w:ilvl w:val="0"/>
          <w:numId w:val="0"/>
        </w:numPr>
        <w:rPr>
          <w:rFonts w:ascii="Times New Roman" w:eastAsiaTheme="minorEastAsia" w:hAnsi="Times New Roman" w:cs="Times New Roman"/>
          <w:sz w:val="24"/>
          <w:szCs w:val="24"/>
          <w:lang w:eastAsia="en-US"/>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9185"/>
      </w:tblGrid>
      <w:tr w:rsidR="009E510F" w:rsidRPr="00A25FA2" w14:paraId="6C0814E7" w14:textId="77777777" w:rsidTr="006E3A66">
        <w:tc>
          <w:tcPr>
            <w:tcW w:w="846" w:type="dxa"/>
            <w:tcBorders>
              <w:top w:val="single" w:sz="4" w:space="0" w:color="auto"/>
              <w:left w:val="single" w:sz="4" w:space="0" w:color="auto"/>
              <w:bottom w:val="single" w:sz="4" w:space="0" w:color="auto"/>
              <w:right w:val="single" w:sz="4" w:space="0" w:color="auto"/>
            </w:tcBorders>
            <w:shd w:val="clear" w:color="auto" w:fill="CCCCCC"/>
            <w:hideMark/>
          </w:tcPr>
          <w:p w14:paraId="4D03ED11" w14:textId="77777777" w:rsidR="009E510F" w:rsidRPr="00A25FA2" w:rsidRDefault="009E510F" w:rsidP="00F41377">
            <w:pPr>
              <w:rPr>
                <w:rFonts w:ascii="Times New Roman" w:hAnsi="Times New Roman" w:cs="Times New Roman"/>
                <w:sz w:val="24"/>
                <w:lang w:bidi="ne-NP"/>
              </w:rPr>
            </w:pPr>
            <w:r w:rsidRPr="00A25FA2">
              <w:rPr>
                <w:rFonts w:ascii="Times New Roman" w:hAnsi="Times New Roman" w:cs="Times New Roman"/>
                <w:sz w:val="24"/>
                <w:lang w:bidi="ne-NP"/>
              </w:rPr>
              <w:t>Rows</w:t>
            </w:r>
          </w:p>
        </w:tc>
        <w:tc>
          <w:tcPr>
            <w:tcW w:w="9185" w:type="dxa"/>
            <w:tcBorders>
              <w:top w:val="single" w:sz="4" w:space="0" w:color="auto"/>
              <w:left w:val="single" w:sz="4" w:space="0" w:color="auto"/>
              <w:bottom w:val="single" w:sz="4" w:space="0" w:color="auto"/>
              <w:right w:val="single" w:sz="4" w:space="0" w:color="auto"/>
            </w:tcBorders>
            <w:shd w:val="clear" w:color="auto" w:fill="CCCCCC"/>
            <w:hideMark/>
          </w:tcPr>
          <w:p w14:paraId="2AAA8DA1" w14:textId="77777777" w:rsidR="009E510F" w:rsidRPr="00A25FA2" w:rsidRDefault="009E510F" w:rsidP="00F41377">
            <w:pPr>
              <w:rPr>
                <w:rFonts w:ascii="Times New Roman" w:hAnsi="Times New Roman" w:cs="Times New Roman"/>
                <w:sz w:val="24"/>
                <w:lang w:bidi="ne-NP"/>
              </w:rPr>
            </w:pPr>
            <w:r w:rsidRPr="00A25FA2">
              <w:rPr>
                <w:rFonts w:ascii="Times New Roman" w:hAnsi="Times New Roman" w:cs="Times New Roman"/>
                <w:sz w:val="24"/>
                <w:lang w:bidi="ne-NP"/>
              </w:rPr>
              <w:t>Instructions</w:t>
            </w:r>
          </w:p>
        </w:tc>
      </w:tr>
      <w:tr w:rsidR="009E510F" w:rsidRPr="00A25FA2" w14:paraId="4B8F0DC1" w14:textId="77777777" w:rsidTr="006E3A66">
        <w:tc>
          <w:tcPr>
            <w:tcW w:w="846" w:type="dxa"/>
            <w:tcBorders>
              <w:top w:val="single" w:sz="4" w:space="0" w:color="auto"/>
              <w:left w:val="single" w:sz="4" w:space="0" w:color="auto"/>
              <w:bottom w:val="single" w:sz="4" w:space="0" w:color="auto"/>
              <w:right w:val="single" w:sz="4" w:space="0" w:color="auto"/>
            </w:tcBorders>
            <w:hideMark/>
          </w:tcPr>
          <w:p w14:paraId="0D16E3B2"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010</w:t>
            </w:r>
          </w:p>
        </w:tc>
        <w:tc>
          <w:tcPr>
            <w:tcW w:w="9185" w:type="dxa"/>
            <w:tcBorders>
              <w:top w:val="single" w:sz="4" w:space="0" w:color="auto"/>
              <w:left w:val="single" w:sz="4" w:space="0" w:color="auto"/>
              <w:bottom w:val="single" w:sz="4" w:space="0" w:color="auto"/>
              <w:right w:val="single" w:sz="4" w:space="0" w:color="auto"/>
            </w:tcBorders>
          </w:tcPr>
          <w:p w14:paraId="4229EE38" w14:textId="39084CCC" w:rsidR="009E510F" w:rsidRPr="00A25FA2" w:rsidRDefault="00F6482A" w:rsidP="00F41377">
            <w:pPr>
              <w:rPr>
                <w:rFonts w:ascii="Times New Roman" w:hAnsi="Times New Roman" w:cs="Times New Roman"/>
                <w:b/>
                <w:sz w:val="24"/>
                <w:u w:val="single"/>
              </w:rPr>
            </w:pPr>
            <w:r w:rsidRPr="00F6482A">
              <w:rPr>
                <w:rFonts w:ascii="Times New Roman" w:hAnsi="Times New Roman" w:cs="Times New Roman"/>
                <w:b/>
                <w:sz w:val="24"/>
                <w:u w:val="single"/>
              </w:rPr>
              <w:t>Total exposure to leveraged transactions</w:t>
            </w:r>
          </w:p>
          <w:p w14:paraId="349F05C4" w14:textId="53B47A60" w:rsidR="005E2E97" w:rsidRDefault="005E2E97" w:rsidP="00F41377">
            <w:pPr>
              <w:rPr>
                <w:rFonts w:ascii="Times New Roman" w:hAnsi="Times New Roman" w:cs="Times New Roman"/>
                <w:sz w:val="24"/>
              </w:rPr>
            </w:pPr>
            <w:r>
              <w:rPr>
                <w:rFonts w:ascii="Times New Roman" w:hAnsi="Times New Roman" w:cs="Times New Roman"/>
                <w:sz w:val="24"/>
              </w:rPr>
              <w:t>Refers</w:t>
            </w:r>
            <w:r w:rsidR="00F6482A" w:rsidRPr="00F6482A">
              <w:rPr>
                <w:rFonts w:ascii="Times New Roman" w:hAnsi="Times New Roman" w:cs="Times New Roman"/>
                <w:sz w:val="24"/>
              </w:rPr>
              <w:t xml:space="preserve"> to all exposures as per the definition provided in Section 3 of the ECB Guidance on Leveraged Transactions excluding exposures class</w:t>
            </w:r>
            <w:r w:rsidR="00F6482A">
              <w:rPr>
                <w:rFonts w:ascii="Times New Roman" w:hAnsi="Times New Roman" w:cs="Times New Roman"/>
                <w:sz w:val="24"/>
              </w:rPr>
              <w:t>ified</w:t>
            </w:r>
            <w:r w:rsidR="00F6482A" w:rsidRPr="00F6482A">
              <w:rPr>
                <w:rFonts w:ascii="Times New Roman" w:hAnsi="Times New Roman" w:cs="Times New Roman"/>
                <w:sz w:val="24"/>
              </w:rPr>
              <w:t xml:space="preserve"> as non-performing as defined in Article 47a of Regulation (EU) 2019/630 of the European Parliament and of the Council of 17 April 2019 amending Regulation (EU) No 575/2013 as regards minimum loss coverage for non-performing exposures and Excluded Leveraged Transaction Exposures, if not explicitly stated otherwise</w:t>
            </w:r>
            <w:r w:rsidR="00F6482A">
              <w:rPr>
                <w:rFonts w:ascii="Times New Roman" w:hAnsi="Times New Roman" w:cs="Times New Roman"/>
                <w:sz w:val="24"/>
              </w:rPr>
              <w:t>.</w:t>
            </w:r>
          </w:p>
          <w:p w14:paraId="17A89D45" w14:textId="6E91608A" w:rsidR="005E2E97" w:rsidRPr="00F6482A" w:rsidRDefault="00F6482A" w:rsidP="00F6482A">
            <w:pPr>
              <w:rPr>
                <w:rFonts w:ascii="Times New Roman" w:hAnsi="Times New Roman" w:cs="Times New Roman"/>
                <w:sz w:val="24"/>
              </w:rPr>
            </w:pPr>
            <w:r w:rsidRPr="005E2E97">
              <w:rPr>
                <w:rFonts w:ascii="Times New Roman" w:hAnsi="Times New Roman" w:cs="Times New Roman"/>
                <w:b/>
                <w:bCs/>
                <w:sz w:val="24"/>
              </w:rPr>
              <w:t>Excluded Leveraged Transaction Exposures</w:t>
            </w:r>
            <w:r w:rsidRPr="00F6482A">
              <w:rPr>
                <w:rFonts w:ascii="Times New Roman" w:hAnsi="Times New Roman" w:cs="Times New Roman"/>
                <w:sz w:val="24"/>
              </w:rPr>
              <w:t xml:space="preserve"> refer</w:t>
            </w:r>
            <w:r w:rsidR="005E2E97">
              <w:rPr>
                <w:rFonts w:ascii="Times New Roman" w:hAnsi="Times New Roman" w:cs="Times New Roman"/>
                <w:sz w:val="24"/>
              </w:rPr>
              <w:t>s</w:t>
            </w:r>
            <w:r w:rsidRPr="00F6482A">
              <w:rPr>
                <w:rFonts w:ascii="Times New Roman" w:hAnsi="Times New Roman" w:cs="Times New Roman"/>
                <w:sz w:val="24"/>
              </w:rPr>
              <w:t xml:space="preserve"> to exposures as per the definition provided in Section 3 of the ECB Guidance on Leveraged Transactions, and are:</w:t>
            </w:r>
          </w:p>
          <w:p w14:paraId="69A2D345" w14:textId="1098E8F7" w:rsidR="00F6482A" w:rsidRPr="00F6482A" w:rsidRDefault="00F6482A" w:rsidP="005E2E97">
            <w:pPr>
              <w:ind w:left="720"/>
              <w:rPr>
                <w:rFonts w:ascii="Times New Roman" w:hAnsi="Times New Roman" w:cs="Times New Roman"/>
                <w:sz w:val="24"/>
              </w:rPr>
            </w:pPr>
            <w:r w:rsidRPr="00F6482A">
              <w:rPr>
                <w:rFonts w:ascii="Times New Roman" w:hAnsi="Times New Roman" w:cs="Times New Roman"/>
                <w:sz w:val="24"/>
              </w:rPr>
              <w:t>1) granted to collective investment undertaking as defined in Article 4(7) of Regulation (EU) No 575/2013 of the European Parliament and of the Council of 26 June 2013 on prudential requirements for credit institutions and investment firms and</w:t>
            </w:r>
            <w:r w:rsidR="0028165D">
              <w:rPr>
                <w:rFonts w:ascii="Times New Roman" w:hAnsi="Times New Roman" w:cs="Times New Roman"/>
                <w:sz w:val="24"/>
              </w:rPr>
              <w:t xml:space="preserve"> </w:t>
            </w:r>
            <w:r w:rsidRPr="00F6482A">
              <w:rPr>
                <w:rFonts w:ascii="Times New Roman" w:hAnsi="Times New Roman" w:cs="Times New Roman"/>
                <w:sz w:val="24"/>
              </w:rPr>
              <w:t>amending Regulation (EU) No 648/2012; or</w:t>
            </w:r>
          </w:p>
          <w:p w14:paraId="72CE7604" w14:textId="0E932BD3" w:rsidR="005E2E97" w:rsidRDefault="00F6482A" w:rsidP="005E2E97">
            <w:pPr>
              <w:ind w:left="720"/>
              <w:rPr>
                <w:rFonts w:ascii="Times New Roman" w:hAnsi="Times New Roman" w:cs="Times New Roman"/>
                <w:sz w:val="24"/>
              </w:rPr>
            </w:pPr>
            <w:r w:rsidRPr="00F6482A">
              <w:rPr>
                <w:rFonts w:ascii="Times New Roman" w:hAnsi="Times New Roman" w:cs="Times New Roman"/>
                <w:sz w:val="24"/>
              </w:rPr>
              <w:t>2)  securitisation positions as defined in Article 2(19) or are provided to securitisation</w:t>
            </w:r>
            <w:r w:rsidR="0028165D">
              <w:rPr>
                <w:rFonts w:ascii="Times New Roman" w:hAnsi="Times New Roman" w:cs="Times New Roman"/>
                <w:sz w:val="24"/>
              </w:rPr>
              <w:t xml:space="preserve"> </w:t>
            </w:r>
            <w:r w:rsidRPr="00F6482A">
              <w:rPr>
                <w:rFonts w:ascii="Times New Roman" w:hAnsi="Times New Roman" w:cs="Times New Roman"/>
                <w:sz w:val="24"/>
              </w:rPr>
              <w:t>special purpose entity as defined in Article 2(2) of Regulation (EU) 2017/2402 of the</w:t>
            </w:r>
            <w:r w:rsidR="0028165D">
              <w:rPr>
                <w:rFonts w:ascii="Times New Roman" w:hAnsi="Times New Roman" w:cs="Times New Roman"/>
                <w:sz w:val="24"/>
              </w:rPr>
              <w:t xml:space="preserve"> </w:t>
            </w:r>
            <w:r w:rsidRPr="00F6482A">
              <w:rPr>
                <w:rFonts w:ascii="Times New Roman" w:hAnsi="Times New Roman" w:cs="Times New Roman"/>
                <w:sz w:val="24"/>
              </w:rPr>
              <w:t>European Parliament and of the Council of 12 December 2017</w:t>
            </w:r>
            <w:r w:rsidR="005E2E97">
              <w:rPr>
                <w:rFonts w:ascii="Times New Roman" w:hAnsi="Times New Roman" w:cs="Times New Roman"/>
                <w:sz w:val="24"/>
              </w:rPr>
              <w:t>; or</w:t>
            </w:r>
          </w:p>
          <w:p w14:paraId="11177278" w14:textId="64C6AC44" w:rsidR="00F6482A" w:rsidRPr="00A25FA2" w:rsidRDefault="005E2E97" w:rsidP="0001711F">
            <w:pPr>
              <w:ind w:left="720"/>
              <w:rPr>
                <w:rFonts w:ascii="Times New Roman" w:hAnsi="Times New Roman" w:cs="Times New Roman"/>
                <w:sz w:val="24"/>
              </w:rPr>
            </w:pPr>
            <w:r>
              <w:rPr>
                <w:rFonts w:ascii="Times New Roman" w:hAnsi="Times New Roman" w:cs="Times New Roman"/>
                <w:sz w:val="24"/>
              </w:rPr>
              <w:t xml:space="preserve">3) </w:t>
            </w:r>
            <w:r w:rsidRPr="005E2E97">
              <w:rPr>
                <w:rFonts w:ascii="Times New Roman" w:hAnsi="Times New Roman" w:cs="Times New Roman"/>
                <w:sz w:val="24"/>
              </w:rPr>
              <w:t>credit derivatives as referred in Article 183 of Regulation (EU) No 575/2013</w:t>
            </w:r>
            <w:r w:rsidR="0028165D">
              <w:rPr>
                <w:rFonts w:ascii="Times New Roman" w:hAnsi="Times New Roman" w:cs="Times New Roman"/>
                <w:sz w:val="24"/>
              </w:rPr>
              <w:t xml:space="preserve"> </w:t>
            </w:r>
            <w:r w:rsidRPr="005E2E97">
              <w:rPr>
                <w:rFonts w:ascii="Times New Roman" w:hAnsi="Times New Roman" w:cs="Times New Roman"/>
                <w:sz w:val="24"/>
              </w:rPr>
              <w:t>which are issued with Leveraged Transaction as underlying or associated with</w:t>
            </w:r>
            <w:r w:rsidR="0028165D">
              <w:rPr>
                <w:rFonts w:ascii="Times New Roman" w:hAnsi="Times New Roman" w:cs="Times New Roman"/>
                <w:sz w:val="24"/>
              </w:rPr>
              <w:t xml:space="preserve"> </w:t>
            </w:r>
            <w:r w:rsidRPr="005E2E97">
              <w:rPr>
                <w:rFonts w:ascii="Times New Roman" w:hAnsi="Times New Roman" w:cs="Times New Roman"/>
                <w:sz w:val="24"/>
              </w:rPr>
              <w:t xml:space="preserve">entities whose transactions are identified as Leveraged Transactions. </w:t>
            </w:r>
          </w:p>
        </w:tc>
      </w:tr>
      <w:tr w:rsidR="009E510F" w:rsidRPr="00A25FA2" w14:paraId="4F29EBCC" w14:textId="77777777" w:rsidTr="006E3A66">
        <w:tc>
          <w:tcPr>
            <w:tcW w:w="846" w:type="dxa"/>
            <w:tcBorders>
              <w:top w:val="single" w:sz="4" w:space="0" w:color="auto"/>
              <w:left w:val="single" w:sz="4" w:space="0" w:color="auto"/>
              <w:bottom w:val="single" w:sz="4" w:space="0" w:color="auto"/>
              <w:right w:val="single" w:sz="4" w:space="0" w:color="auto"/>
            </w:tcBorders>
          </w:tcPr>
          <w:p w14:paraId="4A0F8CBD"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020</w:t>
            </w:r>
          </w:p>
        </w:tc>
        <w:tc>
          <w:tcPr>
            <w:tcW w:w="9185" w:type="dxa"/>
            <w:tcBorders>
              <w:top w:val="single" w:sz="4" w:space="0" w:color="auto"/>
              <w:left w:val="single" w:sz="4" w:space="0" w:color="auto"/>
              <w:bottom w:val="single" w:sz="4" w:space="0" w:color="auto"/>
              <w:right w:val="single" w:sz="4" w:space="0" w:color="auto"/>
            </w:tcBorders>
          </w:tcPr>
          <w:p w14:paraId="62244A94" w14:textId="77777777" w:rsidR="00F6482A" w:rsidRDefault="00F6482A" w:rsidP="00F41377">
            <w:pPr>
              <w:rPr>
                <w:rFonts w:ascii="Times New Roman" w:hAnsi="Times New Roman" w:cs="Times New Roman"/>
                <w:b/>
                <w:sz w:val="24"/>
                <w:u w:val="single"/>
              </w:rPr>
            </w:pPr>
            <w:r w:rsidRPr="00F6482A">
              <w:rPr>
                <w:rFonts w:ascii="Times New Roman" w:hAnsi="Times New Roman" w:cs="Times New Roman"/>
                <w:b/>
                <w:sz w:val="24"/>
                <w:u w:val="single"/>
              </w:rPr>
              <w:t>of which: undrawn/unfunded</w:t>
            </w:r>
          </w:p>
          <w:p w14:paraId="559EFBAC" w14:textId="464FA59D" w:rsidR="009E510F" w:rsidRPr="00A25FA2" w:rsidRDefault="006E3A66" w:rsidP="00F41377">
            <w:pPr>
              <w:rPr>
                <w:rFonts w:ascii="Times New Roman" w:hAnsi="Times New Roman" w:cs="Times New Roman"/>
                <w:b/>
                <w:sz w:val="24"/>
                <w:u w:val="single"/>
              </w:rPr>
            </w:pPr>
            <w:r>
              <w:rPr>
                <w:rFonts w:ascii="Times New Roman" w:hAnsi="Times New Roman" w:cs="Times New Roman"/>
                <w:sz w:val="24"/>
              </w:rPr>
              <w:t>r</w:t>
            </w:r>
            <w:r w:rsidR="0001711F">
              <w:rPr>
                <w:rFonts w:ascii="Times New Roman" w:hAnsi="Times New Roman" w:cs="Times New Roman"/>
                <w:sz w:val="24"/>
              </w:rPr>
              <w:t xml:space="preserve">efers to </w:t>
            </w:r>
            <w:r w:rsidR="0028165D">
              <w:rPr>
                <w:rFonts w:ascii="Times New Roman" w:hAnsi="Times New Roman" w:cs="Times New Roman"/>
                <w:sz w:val="24"/>
              </w:rPr>
              <w:t>exposure to</w:t>
            </w:r>
            <w:r w:rsidR="00F6482A" w:rsidRPr="00F6482A">
              <w:rPr>
                <w:rFonts w:ascii="Times New Roman" w:hAnsi="Times New Roman" w:cs="Times New Roman"/>
                <w:sz w:val="24"/>
              </w:rPr>
              <w:t xml:space="preserve"> revolving credit facilities and other facilities that have been </w:t>
            </w:r>
            <w:r w:rsidR="005E2E97">
              <w:rPr>
                <w:rFonts w:ascii="Times New Roman" w:hAnsi="Times New Roman" w:cs="Times New Roman"/>
                <w:sz w:val="24"/>
              </w:rPr>
              <w:t xml:space="preserve">committed </w:t>
            </w:r>
            <w:r w:rsidR="00F6482A" w:rsidRPr="00F6482A">
              <w:rPr>
                <w:rFonts w:ascii="Times New Roman" w:hAnsi="Times New Roman" w:cs="Times New Roman"/>
                <w:sz w:val="24"/>
              </w:rPr>
              <w:t xml:space="preserve">but not yet drawn by </w:t>
            </w:r>
            <w:r w:rsidR="00F6482A">
              <w:rPr>
                <w:rFonts w:ascii="Times New Roman" w:hAnsi="Times New Roman" w:cs="Times New Roman"/>
                <w:sz w:val="24"/>
              </w:rPr>
              <w:t>t</w:t>
            </w:r>
            <w:r w:rsidR="00F6482A" w:rsidRPr="00F6482A">
              <w:rPr>
                <w:rFonts w:ascii="Times New Roman" w:hAnsi="Times New Roman" w:cs="Times New Roman"/>
                <w:sz w:val="24"/>
              </w:rPr>
              <w:t>he borrower</w:t>
            </w:r>
            <w:r w:rsidR="009E510F" w:rsidRPr="00A25FA2">
              <w:rPr>
                <w:rFonts w:ascii="Times New Roman" w:hAnsi="Times New Roman" w:cs="Times New Roman"/>
                <w:sz w:val="24"/>
                <w:lang w:bidi="ne-NP"/>
              </w:rPr>
              <w:t>.</w:t>
            </w:r>
          </w:p>
        </w:tc>
      </w:tr>
      <w:tr w:rsidR="009E510F" w:rsidRPr="00A25FA2" w14:paraId="65C4630A" w14:textId="77777777" w:rsidTr="006E3A66">
        <w:tc>
          <w:tcPr>
            <w:tcW w:w="846" w:type="dxa"/>
            <w:tcBorders>
              <w:top w:val="single" w:sz="4" w:space="0" w:color="auto"/>
              <w:left w:val="single" w:sz="4" w:space="0" w:color="auto"/>
              <w:bottom w:val="single" w:sz="4" w:space="0" w:color="auto"/>
              <w:right w:val="single" w:sz="4" w:space="0" w:color="auto"/>
            </w:tcBorders>
          </w:tcPr>
          <w:p w14:paraId="008D77EA"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040</w:t>
            </w:r>
          </w:p>
        </w:tc>
        <w:tc>
          <w:tcPr>
            <w:tcW w:w="9185" w:type="dxa"/>
            <w:tcBorders>
              <w:top w:val="single" w:sz="4" w:space="0" w:color="auto"/>
              <w:left w:val="single" w:sz="4" w:space="0" w:color="auto"/>
              <w:bottom w:val="single" w:sz="4" w:space="0" w:color="auto"/>
              <w:right w:val="single" w:sz="4" w:space="0" w:color="auto"/>
            </w:tcBorders>
          </w:tcPr>
          <w:p w14:paraId="4BA4DA8D" w14:textId="77777777" w:rsidR="006E3A66" w:rsidRDefault="00FB6FA8" w:rsidP="0001711F">
            <w:pPr>
              <w:rPr>
                <w:rFonts w:ascii="Times New Roman" w:hAnsi="Times New Roman" w:cs="Times New Roman"/>
                <w:b/>
                <w:sz w:val="24"/>
                <w:u w:val="single"/>
              </w:rPr>
            </w:pPr>
            <w:r w:rsidRPr="00FB6FA8">
              <w:rPr>
                <w:rFonts w:ascii="Times New Roman" w:hAnsi="Times New Roman" w:cs="Times New Roman"/>
                <w:b/>
                <w:sz w:val="24"/>
                <w:u w:val="single"/>
              </w:rPr>
              <w:t>of which: RWA for exposures subject to credit risk mitigation techniques</w:t>
            </w:r>
          </w:p>
          <w:p w14:paraId="64B7444E" w14:textId="065ABB9E" w:rsidR="009E510F" w:rsidRPr="006E3A66" w:rsidRDefault="006E3A66" w:rsidP="0001711F">
            <w:pPr>
              <w:rPr>
                <w:rFonts w:ascii="Times New Roman" w:hAnsi="Times New Roman" w:cs="Times New Roman"/>
                <w:b/>
                <w:sz w:val="24"/>
                <w:u w:val="single"/>
              </w:rPr>
            </w:pPr>
            <w:r>
              <w:rPr>
                <w:rFonts w:ascii="Times New Roman" w:hAnsi="Times New Roman" w:cs="Times New Roman"/>
                <w:i/>
                <w:iCs/>
                <w:sz w:val="24"/>
              </w:rPr>
              <w:t xml:space="preserve">Credit risk mitigation techniques </w:t>
            </w:r>
            <w:r w:rsidR="00FB6FA8" w:rsidRPr="00FB6FA8">
              <w:rPr>
                <w:rFonts w:ascii="Times New Roman" w:hAnsi="Times New Roman" w:cs="Times New Roman"/>
                <w:sz w:val="24"/>
              </w:rPr>
              <w:t>refer</w:t>
            </w:r>
            <w:r w:rsidR="00FB6FA8">
              <w:rPr>
                <w:rFonts w:ascii="Times New Roman" w:hAnsi="Times New Roman" w:cs="Times New Roman"/>
                <w:sz w:val="24"/>
              </w:rPr>
              <w:t>s</w:t>
            </w:r>
            <w:r w:rsidR="00FB6FA8" w:rsidRPr="00FB6FA8">
              <w:rPr>
                <w:rFonts w:ascii="Times New Roman" w:hAnsi="Times New Roman" w:cs="Times New Roman"/>
                <w:sz w:val="24"/>
              </w:rPr>
              <w:t xml:space="preserve"> to eligible credit protection meeting the relevant requirements as</w:t>
            </w:r>
            <w:r>
              <w:rPr>
                <w:rFonts w:ascii="Times New Roman" w:hAnsi="Times New Roman" w:cs="Times New Roman"/>
                <w:sz w:val="24"/>
              </w:rPr>
              <w:t xml:space="preserve"> </w:t>
            </w:r>
            <w:r w:rsidR="00FB6FA8" w:rsidRPr="00FB6FA8">
              <w:rPr>
                <w:rFonts w:ascii="Times New Roman" w:hAnsi="Times New Roman" w:cs="Times New Roman"/>
                <w:sz w:val="24"/>
              </w:rPr>
              <w:t>laid down in</w:t>
            </w:r>
            <w:r>
              <w:rPr>
                <w:rFonts w:ascii="Times New Roman" w:hAnsi="Times New Roman" w:cs="Times New Roman"/>
                <w:sz w:val="24"/>
              </w:rPr>
              <w:t xml:space="preserve"> </w:t>
            </w:r>
            <w:r w:rsidR="00FB6FA8" w:rsidRPr="00FB6FA8">
              <w:rPr>
                <w:rFonts w:ascii="Times New Roman" w:hAnsi="Times New Roman" w:cs="Times New Roman"/>
                <w:sz w:val="24"/>
              </w:rPr>
              <w:t>Article 181 and in Article 183 or under Part Three, Title II, Chapter 4 of</w:t>
            </w:r>
            <w:r w:rsidR="0051539D" w:rsidRPr="0001711F">
              <w:rPr>
                <w:rFonts w:ascii="Times New Roman" w:hAnsi="Times New Roman" w:cs="Times New Roman"/>
                <w:sz w:val="24"/>
              </w:rPr>
              <w:t xml:space="preserve"> </w:t>
            </w:r>
            <w:r w:rsidR="00FB6FA8">
              <w:rPr>
                <w:rFonts w:ascii="Times New Roman" w:hAnsi="Times New Roman" w:cs="Times New Roman"/>
                <w:sz w:val="24"/>
              </w:rPr>
              <w:t>r</w:t>
            </w:r>
            <w:r w:rsidR="00FB6FA8" w:rsidRPr="00FB6FA8">
              <w:rPr>
                <w:rFonts w:ascii="Times New Roman" w:hAnsi="Times New Roman" w:cs="Times New Roman"/>
                <w:sz w:val="24"/>
              </w:rPr>
              <w:t>egulation (EU)</w:t>
            </w:r>
            <w:r>
              <w:rPr>
                <w:rFonts w:ascii="Times New Roman" w:hAnsi="Times New Roman" w:cs="Times New Roman"/>
                <w:sz w:val="24"/>
              </w:rPr>
              <w:t xml:space="preserve"> </w:t>
            </w:r>
            <w:r w:rsidR="00FB6FA8" w:rsidRPr="00FB6FA8">
              <w:rPr>
                <w:rFonts w:ascii="Times New Roman" w:hAnsi="Times New Roman" w:cs="Times New Roman"/>
                <w:sz w:val="24"/>
              </w:rPr>
              <w:t>No 575/2013 of the</w:t>
            </w:r>
            <w:r w:rsidR="0051539D" w:rsidRPr="0001711F">
              <w:rPr>
                <w:rFonts w:ascii="Times New Roman" w:hAnsi="Times New Roman" w:cs="Times New Roman"/>
                <w:sz w:val="24"/>
              </w:rPr>
              <w:t xml:space="preserve"> </w:t>
            </w:r>
            <w:r w:rsidR="00FB6FA8" w:rsidRPr="00FB6FA8">
              <w:rPr>
                <w:rFonts w:ascii="Times New Roman" w:hAnsi="Times New Roman" w:cs="Times New Roman"/>
                <w:sz w:val="24"/>
              </w:rPr>
              <w:t>European Parliament and of the Council of 26 June</w:t>
            </w:r>
            <w:r w:rsidR="0051539D" w:rsidRPr="0001711F">
              <w:rPr>
                <w:rFonts w:ascii="Times New Roman" w:hAnsi="Times New Roman" w:cs="Times New Roman"/>
                <w:sz w:val="24"/>
              </w:rPr>
              <w:t xml:space="preserve"> </w:t>
            </w:r>
            <w:r w:rsidR="00FB6FA8" w:rsidRPr="00FB6FA8">
              <w:rPr>
                <w:rFonts w:ascii="Times New Roman" w:hAnsi="Times New Roman" w:cs="Times New Roman"/>
                <w:sz w:val="24"/>
              </w:rPr>
              <w:t>2013 on</w:t>
            </w:r>
            <w:r>
              <w:rPr>
                <w:rFonts w:ascii="Times New Roman" w:hAnsi="Times New Roman" w:cs="Times New Roman"/>
                <w:sz w:val="24"/>
              </w:rPr>
              <w:t xml:space="preserve"> </w:t>
            </w:r>
            <w:r w:rsidR="00FB6FA8" w:rsidRPr="00FB6FA8">
              <w:rPr>
                <w:rFonts w:ascii="Times New Roman" w:hAnsi="Times New Roman" w:cs="Times New Roman"/>
                <w:sz w:val="24"/>
              </w:rPr>
              <w:t>prudential requirements for credit institutions and investment firms and</w:t>
            </w:r>
            <w:r w:rsidR="0051539D" w:rsidRPr="0001711F">
              <w:rPr>
                <w:rFonts w:ascii="Times New Roman" w:hAnsi="Times New Roman" w:cs="Times New Roman"/>
                <w:sz w:val="24"/>
              </w:rPr>
              <w:t xml:space="preserve"> </w:t>
            </w:r>
            <w:r w:rsidR="00FB6FA8" w:rsidRPr="00FB6FA8">
              <w:rPr>
                <w:rFonts w:ascii="Times New Roman" w:hAnsi="Times New Roman" w:cs="Times New Roman"/>
                <w:sz w:val="24"/>
              </w:rPr>
              <w:t>amending</w:t>
            </w:r>
            <w:r>
              <w:rPr>
                <w:rFonts w:ascii="Times New Roman" w:hAnsi="Times New Roman" w:cs="Times New Roman"/>
                <w:sz w:val="24"/>
              </w:rPr>
              <w:t xml:space="preserve"> </w:t>
            </w:r>
            <w:r w:rsidR="00FB6FA8" w:rsidRPr="00FB6FA8">
              <w:rPr>
                <w:rFonts w:ascii="Times New Roman" w:hAnsi="Times New Roman" w:cs="Times New Roman"/>
                <w:sz w:val="24"/>
              </w:rPr>
              <w:t>Regulation (EU) No 648/2012.</w:t>
            </w:r>
          </w:p>
        </w:tc>
      </w:tr>
      <w:tr w:rsidR="009E510F" w:rsidRPr="00A25FA2" w14:paraId="5ACE400D" w14:textId="77777777" w:rsidTr="006E3A66">
        <w:tc>
          <w:tcPr>
            <w:tcW w:w="846" w:type="dxa"/>
            <w:tcBorders>
              <w:top w:val="single" w:sz="4" w:space="0" w:color="auto"/>
              <w:left w:val="single" w:sz="4" w:space="0" w:color="auto"/>
              <w:bottom w:val="single" w:sz="4" w:space="0" w:color="auto"/>
              <w:right w:val="single" w:sz="4" w:space="0" w:color="auto"/>
            </w:tcBorders>
          </w:tcPr>
          <w:p w14:paraId="3A185664"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050</w:t>
            </w:r>
          </w:p>
        </w:tc>
        <w:tc>
          <w:tcPr>
            <w:tcW w:w="9185" w:type="dxa"/>
            <w:tcBorders>
              <w:top w:val="single" w:sz="4" w:space="0" w:color="auto"/>
              <w:left w:val="single" w:sz="4" w:space="0" w:color="auto"/>
              <w:bottom w:val="single" w:sz="4" w:space="0" w:color="auto"/>
              <w:right w:val="single" w:sz="4" w:space="0" w:color="auto"/>
            </w:tcBorders>
          </w:tcPr>
          <w:p w14:paraId="754886BA" w14:textId="77777777" w:rsidR="00FB6FA8" w:rsidRDefault="00FB6FA8" w:rsidP="00FB6FA8">
            <w:pPr>
              <w:rPr>
                <w:rFonts w:ascii="Times New Roman" w:hAnsi="Times New Roman" w:cs="Times New Roman"/>
                <w:b/>
                <w:sz w:val="24"/>
                <w:u w:val="single"/>
              </w:rPr>
            </w:pPr>
            <w:r w:rsidRPr="00FB6FA8">
              <w:rPr>
                <w:rFonts w:ascii="Times New Roman" w:hAnsi="Times New Roman" w:cs="Times New Roman"/>
                <w:b/>
                <w:sz w:val="24"/>
                <w:u w:val="single"/>
              </w:rPr>
              <w:t>Associated RWA relief of applying credit risk mitigation techniques</w:t>
            </w:r>
          </w:p>
          <w:p w14:paraId="279002F5" w14:textId="08A599A7" w:rsidR="009E510F" w:rsidRPr="00C34F0E" w:rsidRDefault="00FB6FA8" w:rsidP="00F41377">
            <w:pPr>
              <w:rPr>
                <w:rFonts w:ascii="Times New Roman" w:hAnsi="Times New Roman" w:cs="Times New Roman"/>
                <w:sz w:val="24"/>
              </w:rPr>
            </w:pPr>
            <w:r w:rsidRPr="00FB6FA8">
              <w:rPr>
                <w:rFonts w:ascii="Times New Roman" w:hAnsi="Times New Roman" w:cs="Times New Roman"/>
                <w:sz w:val="24"/>
              </w:rPr>
              <w:t>refer</w:t>
            </w:r>
            <w:r>
              <w:rPr>
                <w:rFonts w:ascii="Times New Roman" w:hAnsi="Times New Roman" w:cs="Times New Roman"/>
                <w:sz w:val="24"/>
              </w:rPr>
              <w:t>s</w:t>
            </w:r>
            <w:r w:rsidRPr="00FB6FA8">
              <w:rPr>
                <w:rFonts w:ascii="Times New Roman" w:hAnsi="Times New Roman" w:cs="Times New Roman"/>
                <w:sz w:val="24"/>
              </w:rPr>
              <w:t xml:space="preserve"> to the RWEA decrease that is applicable due to the existence of Credit Risk</w:t>
            </w:r>
            <w:r w:rsidR="006E3A66">
              <w:rPr>
                <w:rFonts w:ascii="Times New Roman" w:hAnsi="Times New Roman" w:cs="Times New Roman"/>
                <w:sz w:val="24"/>
              </w:rPr>
              <w:t xml:space="preserve"> </w:t>
            </w:r>
            <w:r w:rsidRPr="00FB6FA8">
              <w:rPr>
                <w:rFonts w:ascii="Times New Roman" w:hAnsi="Times New Roman" w:cs="Times New Roman"/>
                <w:sz w:val="24"/>
              </w:rPr>
              <w:t xml:space="preserve">Mitigation techniques. Where the </w:t>
            </w:r>
            <w:r w:rsidR="006E3A66">
              <w:rPr>
                <w:rFonts w:ascii="Times New Roman" w:hAnsi="Times New Roman" w:cs="Times New Roman"/>
                <w:sz w:val="24"/>
              </w:rPr>
              <w:t xml:space="preserve">exact </w:t>
            </w:r>
            <w:r w:rsidRPr="00FB6FA8">
              <w:rPr>
                <w:rFonts w:ascii="Times New Roman" w:hAnsi="Times New Roman" w:cs="Times New Roman"/>
                <w:sz w:val="24"/>
              </w:rPr>
              <w:t xml:space="preserve">impact of using Credit Risk Mitigation </w:t>
            </w:r>
            <w:r>
              <w:rPr>
                <w:rFonts w:ascii="Times New Roman" w:hAnsi="Times New Roman" w:cs="Times New Roman"/>
                <w:sz w:val="24"/>
              </w:rPr>
              <w:t>t</w:t>
            </w:r>
            <w:r w:rsidRPr="00FB6FA8">
              <w:rPr>
                <w:rFonts w:ascii="Times New Roman" w:hAnsi="Times New Roman" w:cs="Times New Roman"/>
                <w:sz w:val="24"/>
              </w:rPr>
              <w:t>echniques is</w:t>
            </w:r>
            <w:r w:rsidR="006E3A66">
              <w:rPr>
                <w:rFonts w:ascii="Times New Roman" w:hAnsi="Times New Roman" w:cs="Times New Roman"/>
                <w:sz w:val="24"/>
              </w:rPr>
              <w:t xml:space="preserve"> </w:t>
            </w:r>
            <w:r w:rsidRPr="00FB6FA8">
              <w:rPr>
                <w:rFonts w:ascii="Times New Roman" w:hAnsi="Times New Roman" w:cs="Times New Roman"/>
                <w:sz w:val="24"/>
              </w:rPr>
              <w:t>not available, an estimation should be made and an explanatory note</w:t>
            </w:r>
            <w:r w:rsidR="006E3A66">
              <w:rPr>
                <w:rFonts w:ascii="Times New Roman" w:hAnsi="Times New Roman" w:cs="Times New Roman"/>
                <w:sz w:val="24"/>
              </w:rPr>
              <w:t xml:space="preserve"> </w:t>
            </w:r>
            <w:r w:rsidRPr="00FB6FA8">
              <w:rPr>
                <w:rFonts w:ascii="Times New Roman" w:hAnsi="Times New Roman" w:cs="Times New Roman"/>
                <w:sz w:val="24"/>
              </w:rPr>
              <w:t>regarding the</w:t>
            </w:r>
            <w:r w:rsidR="006E3A66">
              <w:rPr>
                <w:rFonts w:ascii="Times New Roman" w:hAnsi="Times New Roman" w:cs="Times New Roman"/>
                <w:sz w:val="24"/>
              </w:rPr>
              <w:t xml:space="preserve"> </w:t>
            </w:r>
            <w:r w:rsidRPr="00FB6FA8">
              <w:rPr>
                <w:rFonts w:ascii="Times New Roman" w:hAnsi="Times New Roman" w:cs="Times New Roman"/>
                <w:sz w:val="24"/>
              </w:rPr>
              <w:t>estimation should be provided along with this</w:t>
            </w:r>
            <w:r>
              <w:rPr>
                <w:rFonts w:ascii="Times New Roman" w:hAnsi="Times New Roman" w:cs="Times New Roman"/>
                <w:sz w:val="24"/>
              </w:rPr>
              <w:t xml:space="preserve"> template.</w:t>
            </w:r>
          </w:p>
        </w:tc>
      </w:tr>
      <w:tr w:rsidR="00DE06F1" w:rsidRPr="00A25FA2" w14:paraId="2D6AAA89" w14:textId="77777777" w:rsidTr="006E3A66">
        <w:tc>
          <w:tcPr>
            <w:tcW w:w="846" w:type="dxa"/>
            <w:tcBorders>
              <w:top w:val="single" w:sz="4" w:space="0" w:color="auto"/>
              <w:left w:val="single" w:sz="4" w:space="0" w:color="auto"/>
              <w:bottom w:val="single" w:sz="4" w:space="0" w:color="auto"/>
              <w:right w:val="single" w:sz="4" w:space="0" w:color="auto"/>
            </w:tcBorders>
          </w:tcPr>
          <w:p w14:paraId="0D4E591D" w14:textId="77777777" w:rsidR="00DE06F1" w:rsidRPr="00A25FA2" w:rsidRDefault="00DE06F1" w:rsidP="000144A7">
            <w:pPr>
              <w:rPr>
                <w:rFonts w:ascii="Times New Roman" w:hAnsi="Times New Roman" w:cs="Times New Roman"/>
                <w:sz w:val="24"/>
              </w:rPr>
            </w:pPr>
            <w:r w:rsidRPr="00A25FA2">
              <w:rPr>
                <w:rFonts w:ascii="Times New Roman" w:hAnsi="Times New Roman" w:cs="Times New Roman"/>
                <w:sz w:val="24"/>
              </w:rPr>
              <w:t>060</w:t>
            </w:r>
          </w:p>
        </w:tc>
        <w:tc>
          <w:tcPr>
            <w:tcW w:w="9185" w:type="dxa"/>
            <w:tcBorders>
              <w:top w:val="single" w:sz="4" w:space="0" w:color="auto"/>
              <w:left w:val="single" w:sz="4" w:space="0" w:color="auto"/>
              <w:bottom w:val="single" w:sz="4" w:space="0" w:color="auto"/>
              <w:right w:val="single" w:sz="4" w:space="0" w:color="auto"/>
            </w:tcBorders>
          </w:tcPr>
          <w:p w14:paraId="2E73EF27" w14:textId="77777777" w:rsidR="006E3A66" w:rsidRDefault="00DE06F1" w:rsidP="000144A7">
            <w:pPr>
              <w:rPr>
                <w:rFonts w:ascii="Times New Roman" w:hAnsi="Times New Roman" w:cs="Times New Roman"/>
                <w:b/>
                <w:sz w:val="24"/>
                <w:u w:val="single"/>
              </w:rPr>
            </w:pPr>
            <w:r w:rsidRPr="00FB6FA8">
              <w:rPr>
                <w:rFonts w:ascii="Times New Roman" w:hAnsi="Times New Roman" w:cs="Times New Roman"/>
                <w:b/>
                <w:sz w:val="24"/>
                <w:u w:val="single"/>
              </w:rPr>
              <w:t>Total exposure to leveraged transactions classified as non-performing</w:t>
            </w:r>
          </w:p>
          <w:p w14:paraId="2B2B0BA6" w14:textId="41F75A8D" w:rsidR="00DE06F1" w:rsidRPr="006E3A66" w:rsidRDefault="00DE06F1" w:rsidP="000144A7">
            <w:pPr>
              <w:rPr>
                <w:rFonts w:ascii="Times New Roman" w:hAnsi="Times New Roman" w:cs="Times New Roman"/>
                <w:b/>
                <w:sz w:val="24"/>
                <w:u w:val="single"/>
              </w:rPr>
            </w:pPr>
            <w:r>
              <w:rPr>
                <w:rFonts w:ascii="Times New Roman" w:hAnsi="Times New Roman" w:cs="Times New Roman"/>
                <w:sz w:val="24"/>
              </w:rPr>
              <w:t xml:space="preserve">refers to the exposure </w:t>
            </w:r>
            <w:r w:rsidR="006E3A66">
              <w:rPr>
                <w:rFonts w:ascii="Times New Roman" w:hAnsi="Times New Roman" w:cs="Times New Roman"/>
                <w:sz w:val="24"/>
              </w:rPr>
              <w:t>to</w:t>
            </w:r>
            <w:r>
              <w:rPr>
                <w:rFonts w:ascii="Times New Roman" w:hAnsi="Times New Roman" w:cs="Times New Roman"/>
                <w:sz w:val="24"/>
              </w:rPr>
              <w:t xml:space="preserve"> leveraged transactions classified as non-performing as</w:t>
            </w:r>
            <w:r w:rsidR="00CA2D79" w:rsidRPr="00F6482A">
              <w:rPr>
                <w:rFonts w:ascii="Times New Roman" w:hAnsi="Times New Roman" w:cs="Times New Roman"/>
                <w:sz w:val="24"/>
              </w:rPr>
              <w:t xml:space="preserve"> defined in Article 47a of Regulation (EU) 2019/630 of the European Parliament and of the Council of 17 April 2019 amending Regulation (EU) No 575/2013 as regards minimum loss coverage for non-performing exposures</w:t>
            </w:r>
            <w:r w:rsidR="006E3A66">
              <w:rPr>
                <w:rFonts w:ascii="Times New Roman" w:hAnsi="Times New Roman" w:cs="Times New Roman"/>
                <w:sz w:val="24"/>
              </w:rPr>
              <w:t xml:space="preserve">. </w:t>
            </w:r>
            <w:r w:rsidR="00CA2D79">
              <w:rPr>
                <w:rFonts w:ascii="Times New Roman" w:hAnsi="Times New Roman" w:cs="Times New Roman"/>
                <w:sz w:val="24"/>
              </w:rPr>
              <w:t xml:space="preserve"> </w:t>
            </w:r>
          </w:p>
        </w:tc>
      </w:tr>
      <w:tr w:rsidR="00DE06F1" w:rsidRPr="00A25FA2" w14:paraId="47950BB1" w14:textId="77777777" w:rsidTr="006E3A66">
        <w:tc>
          <w:tcPr>
            <w:tcW w:w="846" w:type="dxa"/>
            <w:tcBorders>
              <w:top w:val="single" w:sz="4" w:space="0" w:color="auto"/>
              <w:left w:val="single" w:sz="4" w:space="0" w:color="auto"/>
              <w:bottom w:val="single" w:sz="4" w:space="0" w:color="auto"/>
              <w:right w:val="single" w:sz="4" w:space="0" w:color="auto"/>
            </w:tcBorders>
          </w:tcPr>
          <w:p w14:paraId="701D0B54" w14:textId="77777777" w:rsidR="00DE06F1" w:rsidRPr="00A25FA2" w:rsidRDefault="00DE06F1" w:rsidP="000144A7">
            <w:pPr>
              <w:rPr>
                <w:rFonts w:ascii="Times New Roman" w:hAnsi="Times New Roman" w:cs="Times New Roman"/>
                <w:sz w:val="24"/>
              </w:rPr>
            </w:pPr>
            <w:r w:rsidRPr="00A25FA2">
              <w:rPr>
                <w:rFonts w:ascii="Times New Roman" w:hAnsi="Times New Roman" w:cs="Times New Roman"/>
                <w:sz w:val="24"/>
              </w:rPr>
              <w:t>070</w:t>
            </w:r>
          </w:p>
        </w:tc>
        <w:tc>
          <w:tcPr>
            <w:tcW w:w="9185" w:type="dxa"/>
            <w:tcBorders>
              <w:top w:val="single" w:sz="4" w:space="0" w:color="auto"/>
              <w:left w:val="single" w:sz="4" w:space="0" w:color="auto"/>
              <w:bottom w:val="single" w:sz="4" w:space="0" w:color="auto"/>
              <w:right w:val="single" w:sz="4" w:space="0" w:color="auto"/>
            </w:tcBorders>
          </w:tcPr>
          <w:p w14:paraId="2548933F" w14:textId="77777777" w:rsidR="00DE06F1" w:rsidRDefault="00DE06F1" w:rsidP="000144A7">
            <w:pPr>
              <w:rPr>
                <w:rFonts w:ascii="Times New Roman" w:hAnsi="Times New Roman" w:cs="Times New Roman"/>
                <w:b/>
                <w:sz w:val="24"/>
                <w:u w:val="single"/>
              </w:rPr>
            </w:pPr>
            <w:r w:rsidRPr="00FB6FA8">
              <w:rPr>
                <w:rFonts w:ascii="Times New Roman" w:hAnsi="Times New Roman" w:cs="Times New Roman"/>
                <w:b/>
                <w:sz w:val="24"/>
                <w:u w:val="single"/>
              </w:rPr>
              <w:t>Total stock of S1 / S2 provisions for leveraged transactions</w:t>
            </w:r>
          </w:p>
          <w:p w14:paraId="6C45A9EE" w14:textId="34DFF20A" w:rsidR="00DE06F1" w:rsidRPr="00A25FA2" w:rsidRDefault="00CA2D79" w:rsidP="000144A7">
            <w:pPr>
              <w:rPr>
                <w:rFonts w:ascii="Times New Roman" w:hAnsi="Times New Roman" w:cs="Times New Roman"/>
                <w:sz w:val="24"/>
              </w:rPr>
            </w:pPr>
            <w:r>
              <w:rPr>
                <w:rFonts w:ascii="Times New Roman" w:hAnsi="Times New Roman" w:cs="Times New Roman"/>
                <w:sz w:val="24"/>
              </w:rPr>
              <w:t>refers</w:t>
            </w:r>
            <w:r w:rsidR="00DE06F1" w:rsidRPr="00FB6FA8">
              <w:rPr>
                <w:rFonts w:ascii="Times New Roman" w:hAnsi="Times New Roman" w:cs="Times New Roman"/>
                <w:sz w:val="24"/>
              </w:rPr>
              <w:t xml:space="preserve"> to IFRS9 expected credit loss / impairment loss allowances for</w:t>
            </w:r>
            <w:r>
              <w:rPr>
                <w:rFonts w:ascii="Times New Roman" w:hAnsi="Times New Roman" w:cs="Times New Roman"/>
                <w:sz w:val="24"/>
              </w:rPr>
              <w:t xml:space="preserve"> </w:t>
            </w:r>
            <w:r w:rsidR="006E3A66">
              <w:rPr>
                <w:rFonts w:ascii="Times New Roman" w:hAnsi="Times New Roman" w:cs="Times New Roman"/>
                <w:sz w:val="24"/>
              </w:rPr>
              <w:t xml:space="preserve">exposures in Stage 1 or Stage 2. </w:t>
            </w:r>
            <w:r>
              <w:rPr>
                <w:rFonts w:ascii="Times New Roman" w:hAnsi="Times New Roman" w:cs="Times New Roman"/>
                <w:sz w:val="24"/>
              </w:rPr>
              <w:t xml:space="preserve"> </w:t>
            </w:r>
          </w:p>
        </w:tc>
      </w:tr>
      <w:tr w:rsidR="00DE06F1" w:rsidRPr="00C34F0E" w14:paraId="6BDF8855" w14:textId="77777777" w:rsidTr="006E3A66">
        <w:tc>
          <w:tcPr>
            <w:tcW w:w="846" w:type="dxa"/>
            <w:tcBorders>
              <w:top w:val="single" w:sz="4" w:space="0" w:color="auto"/>
              <w:left w:val="single" w:sz="4" w:space="0" w:color="auto"/>
              <w:bottom w:val="single" w:sz="4" w:space="0" w:color="auto"/>
              <w:right w:val="single" w:sz="4" w:space="0" w:color="auto"/>
            </w:tcBorders>
          </w:tcPr>
          <w:p w14:paraId="3BEE656F" w14:textId="77777777" w:rsidR="00DE06F1" w:rsidRPr="00A25FA2" w:rsidRDefault="00DE06F1" w:rsidP="000144A7">
            <w:pPr>
              <w:rPr>
                <w:rFonts w:ascii="Times New Roman" w:hAnsi="Times New Roman" w:cs="Times New Roman"/>
                <w:sz w:val="24"/>
              </w:rPr>
            </w:pPr>
            <w:r w:rsidRPr="00A25FA2">
              <w:rPr>
                <w:rFonts w:ascii="Times New Roman" w:hAnsi="Times New Roman" w:cs="Times New Roman"/>
                <w:sz w:val="24"/>
              </w:rPr>
              <w:t>080</w:t>
            </w:r>
          </w:p>
        </w:tc>
        <w:tc>
          <w:tcPr>
            <w:tcW w:w="9185" w:type="dxa"/>
            <w:tcBorders>
              <w:top w:val="single" w:sz="4" w:space="0" w:color="auto"/>
              <w:left w:val="single" w:sz="4" w:space="0" w:color="auto"/>
              <w:bottom w:val="single" w:sz="4" w:space="0" w:color="auto"/>
              <w:right w:val="single" w:sz="4" w:space="0" w:color="auto"/>
            </w:tcBorders>
          </w:tcPr>
          <w:p w14:paraId="43B62EE3" w14:textId="77777777" w:rsidR="00DE06F1" w:rsidRPr="00FB6FA8" w:rsidRDefault="00DE06F1" w:rsidP="000144A7">
            <w:pPr>
              <w:rPr>
                <w:rFonts w:ascii="Times New Roman" w:hAnsi="Times New Roman" w:cs="Times New Roman"/>
                <w:sz w:val="24"/>
              </w:rPr>
            </w:pPr>
            <w:r w:rsidRPr="00FB6FA8">
              <w:rPr>
                <w:rFonts w:ascii="Times New Roman" w:hAnsi="Times New Roman" w:cs="Times New Roman"/>
                <w:b/>
                <w:sz w:val="24"/>
                <w:u w:val="single"/>
              </w:rPr>
              <w:t>Total stock of S3 provisions for leveraged transactions</w:t>
            </w:r>
          </w:p>
          <w:p w14:paraId="3F3192F5" w14:textId="76807C58" w:rsidR="00DE06F1" w:rsidRPr="00C34F0E" w:rsidRDefault="006E3A66" w:rsidP="000144A7">
            <w:pPr>
              <w:rPr>
                <w:rFonts w:ascii="Times New Roman" w:hAnsi="Times New Roman" w:cs="Times New Roman"/>
                <w:b/>
                <w:sz w:val="24"/>
                <w:u w:val="single"/>
              </w:rPr>
            </w:pPr>
            <w:r>
              <w:rPr>
                <w:rFonts w:ascii="Times New Roman" w:hAnsi="Times New Roman" w:cs="Times New Roman"/>
                <w:sz w:val="24"/>
              </w:rPr>
              <w:t xml:space="preserve">refers </w:t>
            </w:r>
            <w:r w:rsidR="00CA2D79" w:rsidRPr="00FB6FA8">
              <w:rPr>
                <w:rFonts w:ascii="Times New Roman" w:hAnsi="Times New Roman" w:cs="Times New Roman"/>
                <w:sz w:val="24"/>
              </w:rPr>
              <w:t xml:space="preserve">to IFRS9 expected credit loss / impairment loss allowances for </w:t>
            </w:r>
            <w:r>
              <w:rPr>
                <w:rFonts w:ascii="Times New Roman" w:hAnsi="Times New Roman" w:cs="Times New Roman"/>
                <w:sz w:val="24"/>
              </w:rPr>
              <w:t>exposures in Stage 3</w:t>
            </w:r>
            <w:r w:rsidR="00CA2D79">
              <w:rPr>
                <w:rFonts w:ascii="Times New Roman" w:hAnsi="Times New Roman" w:cs="Times New Roman"/>
                <w:sz w:val="24"/>
              </w:rPr>
              <w:t>.</w:t>
            </w:r>
          </w:p>
        </w:tc>
      </w:tr>
      <w:tr w:rsidR="00DE06F1" w:rsidRPr="00A25FA2" w14:paraId="39481EBD" w14:textId="77777777" w:rsidTr="006E3A66">
        <w:tc>
          <w:tcPr>
            <w:tcW w:w="846" w:type="dxa"/>
            <w:tcBorders>
              <w:top w:val="single" w:sz="4" w:space="0" w:color="auto"/>
              <w:left w:val="single" w:sz="4" w:space="0" w:color="auto"/>
              <w:bottom w:val="single" w:sz="4" w:space="0" w:color="auto"/>
              <w:right w:val="single" w:sz="4" w:space="0" w:color="auto"/>
            </w:tcBorders>
          </w:tcPr>
          <w:p w14:paraId="797E2215" w14:textId="77777777" w:rsidR="00DE06F1" w:rsidRPr="00A25FA2" w:rsidRDefault="00DE06F1" w:rsidP="000144A7">
            <w:pPr>
              <w:rPr>
                <w:rFonts w:ascii="Times New Roman" w:hAnsi="Times New Roman" w:cs="Times New Roman"/>
                <w:sz w:val="24"/>
              </w:rPr>
            </w:pPr>
            <w:r w:rsidRPr="00A25FA2">
              <w:rPr>
                <w:rFonts w:ascii="Times New Roman" w:hAnsi="Times New Roman" w:cs="Times New Roman"/>
                <w:sz w:val="24"/>
              </w:rPr>
              <w:t>090</w:t>
            </w:r>
          </w:p>
        </w:tc>
        <w:tc>
          <w:tcPr>
            <w:tcW w:w="9185" w:type="dxa"/>
            <w:tcBorders>
              <w:top w:val="single" w:sz="4" w:space="0" w:color="auto"/>
              <w:left w:val="single" w:sz="4" w:space="0" w:color="auto"/>
              <w:bottom w:val="single" w:sz="4" w:space="0" w:color="auto"/>
              <w:right w:val="single" w:sz="4" w:space="0" w:color="auto"/>
            </w:tcBorders>
          </w:tcPr>
          <w:p w14:paraId="76EE6D8C" w14:textId="479C534B" w:rsidR="00DE06F1" w:rsidRDefault="00DE06F1" w:rsidP="000144A7">
            <w:pPr>
              <w:rPr>
                <w:rFonts w:ascii="Times New Roman" w:hAnsi="Times New Roman" w:cs="Times New Roman"/>
                <w:b/>
                <w:sz w:val="24"/>
                <w:u w:val="single"/>
              </w:rPr>
            </w:pPr>
            <w:r w:rsidRPr="00FB6FA8">
              <w:rPr>
                <w:rFonts w:ascii="Times New Roman" w:hAnsi="Times New Roman" w:cs="Times New Roman"/>
                <w:b/>
                <w:sz w:val="24"/>
                <w:u w:val="single"/>
              </w:rPr>
              <w:t>Exposure to</w:t>
            </w:r>
            <w:r w:rsidR="00CA2D79">
              <w:rPr>
                <w:rFonts w:ascii="Times New Roman" w:hAnsi="Times New Roman" w:cs="Times New Roman"/>
                <w:b/>
                <w:sz w:val="24"/>
                <w:u w:val="single"/>
              </w:rPr>
              <w:t xml:space="preserve"> internal</w:t>
            </w:r>
            <w:r w:rsidRPr="00FB6FA8">
              <w:rPr>
                <w:rFonts w:ascii="Times New Roman" w:hAnsi="Times New Roman" w:cs="Times New Roman"/>
                <w:b/>
                <w:sz w:val="24"/>
                <w:u w:val="single"/>
              </w:rPr>
              <w:t xml:space="preserve"> hedges related to leveraged transactions</w:t>
            </w:r>
          </w:p>
          <w:p w14:paraId="33ED7FAF" w14:textId="2F4B9AAA" w:rsidR="00DE06F1" w:rsidRPr="00CA2D79" w:rsidRDefault="00CA2D79" w:rsidP="000144A7">
            <w:pPr>
              <w:rPr>
                <w:rFonts w:ascii="Times New Roman" w:hAnsi="Times New Roman" w:cs="Times New Roman"/>
                <w:bCs/>
                <w:sz w:val="24"/>
              </w:rPr>
            </w:pPr>
            <w:r>
              <w:rPr>
                <w:rFonts w:ascii="Times New Roman" w:hAnsi="Times New Roman" w:cs="Times New Roman"/>
                <w:bCs/>
                <w:sz w:val="24"/>
              </w:rPr>
              <w:t xml:space="preserve">refers to the gross exposures of leveraged transactions covered by internal hedges. </w:t>
            </w:r>
          </w:p>
        </w:tc>
      </w:tr>
      <w:tr w:rsidR="00DE06F1" w:rsidRPr="000D172A" w14:paraId="35E388A3" w14:textId="77777777" w:rsidTr="006E3A66">
        <w:tc>
          <w:tcPr>
            <w:tcW w:w="846" w:type="dxa"/>
            <w:tcBorders>
              <w:top w:val="single" w:sz="4" w:space="0" w:color="auto"/>
              <w:left w:val="single" w:sz="4" w:space="0" w:color="auto"/>
              <w:bottom w:val="single" w:sz="4" w:space="0" w:color="auto"/>
              <w:right w:val="single" w:sz="4" w:space="0" w:color="auto"/>
            </w:tcBorders>
          </w:tcPr>
          <w:p w14:paraId="1ECFFB0D" w14:textId="77777777" w:rsidR="00DE06F1" w:rsidRDefault="00DE06F1" w:rsidP="000144A7">
            <w:pPr>
              <w:rPr>
                <w:rFonts w:ascii="Times New Roman" w:hAnsi="Times New Roman" w:cs="Times New Roman"/>
                <w:sz w:val="24"/>
              </w:rPr>
            </w:pPr>
            <w:r>
              <w:rPr>
                <w:rFonts w:ascii="Times New Roman" w:hAnsi="Times New Roman" w:cs="Times New Roman"/>
                <w:sz w:val="24"/>
              </w:rPr>
              <w:t>1</w:t>
            </w:r>
            <w:r w:rsidRPr="00A25FA2">
              <w:rPr>
                <w:rFonts w:ascii="Times New Roman" w:hAnsi="Times New Roman" w:cs="Times New Roman"/>
                <w:sz w:val="24"/>
              </w:rPr>
              <w:t>00</w:t>
            </w:r>
          </w:p>
        </w:tc>
        <w:tc>
          <w:tcPr>
            <w:tcW w:w="9185" w:type="dxa"/>
            <w:tcBorders>
              <w:top w:val="single" w:sz="4" w:space="0" w:color="auto"/>
              <w:left w:val="single" w:sz="4" w:space="0" w:color="auto"/>
              <w:bottom w:val="single" w:sz="4" w:space="0" w:color="auto"/>
              <w:right w:val="single" w:sz="4" w:space="0" w:color="auto"/>
            </w:tcBorders>
          </w:tcPr>
          <w:p w14:paraId="2BDED2A7" w14:textId="77777777" w:rsidR="00DE06F1" w:rsidRDefault="00DE06F1" w:rsidP="000144A7">
            <w:pPr>
              <w:rPr>
                <w:rFonts w:ascii="Times New Roman" w:hAnsi="Times New Roman" w:cs="Times New Roman"/>
                <w:b/>
                <w:sz w:val="24"/>
                <w:u w:val="single"/>
              </w:rPr>
            </w:pPr>
            <w:r w:rsidRPr="000D172A">
              <w:rPr>
                <w:rFonts w:ascii="Times New Roman" w:hAnsi="Times New Roman" w:cs="Times New Roman"/>
                <w:b/>
                <w:sz w:val="24"/>
                <w:u w:val="single"/>
              </w:rPr>
              <w:t>Total amount of underwriting pipeline exposures sold during specified quarter</w:t>
            </w:r>
          </w:p>
          <w:p w14:paraId="1E441B99" w14:textId="00F35473" w:rsidR="00DE06F1" w:rsidRPr="000D172A" w:rsidRDefault="00CA2D79" w:rsidP="000144A7">
            <w:pPr>
              <w:rPr>
                <w:rFonts w:ascii="Times New Roman" w:hAnsi="Times New Roman" w:cs="Times New Roman"/>
                <w:bCs/>
                <w:sz w:val="24"/>
              </w:rPr>
            </w:pPr>
            <w:r>
              <w:rPr>
                <w:rFonts w:ascii="Times New Roman" w:hAnsi="Times New Roman" w:cs="Times New Roman"/>
                <w:bCs/>
                <w:sz w:val="24"/>
              </w:rPr>
              <w:t xml:space="preserve">refers to the notional amount of the underwriting exposures sold during the specified quarter net of any original issue </w:t>
            </w:r>
            <w:r w:rsidR="006E3A66">
              <w:rPr>
                <w:rFonts w:ascii="Times New Roman" w:hAnsi="Times New Roman" w:cs="Times New Roman"/>
                <w:bCs/>
                <w:sz w:val="24"/>
              </w:rPr>
              <w:t>discount</w:t>
            </w:r>
            <w:r>
              <w:rPr>
                <w:rFonts w:ascii="Times New Roman" w:hAnsi="Times New Roman" w:cs="Times New Roman"/>
                <w:bCs/>
                <w:sz w:val="24"/>
              </w:rPr>
              <w:t xml:space="preserve">. </w:t>
            </w:r>
          </w:p>
        </w:tc>
      </w:tr>
      <w:tr w:rsidR="000D172A" w:rsidRPr="00A25FA2" w14:paraId="6A770BC7" w14:textId="77777777" w:rsidTr="006E3A66">
        <w:tc>
          <w:tcPr>
            <w:tcW w:w="846" w:type="dxa"/>
            <w:tcBorders>
              <w:top w:val="single" w:sz="4" w:space="0" w:color="auto"/>
              <w:left w:val="single" w:sz="4" w:space="0" w:color="auto"/>
              <w:bottom w:val="single" w:sz="4" w:space="0" w:color="auto"/>
              <w:right w:val="single" w:sz="4" w:space="0" w:color="auto"/>
            </w:tcBorders>
          </w:tcPr>
          <w:p w14:paraId="51914229" w14:textId="1868F66A" w:rsidR="000D172A" w:rsidRPr="00A25FA2" w:rsidRDefault="000D172A" w:rsidP="000D172A">
            <w:pPr>
              <w:rPr>
                <w:rFonts w:ascii="Times New Roman" w:hAnsi="Times New Roman" w:cs="Times New Roman"/>
                <w:sz w:val="24"/>
              </w:rPr>
            </w:pPr>
            <w:r>
              <w:rPr>
                <w:rFonts w:ascii="Times New Roman" w:hAnsi="Times New Roman" w:cs="Times New Roman"/>
                <w:sz w:val="24"/>
              </w:rPr>
              <w:t>110</w:t>
            </w:r>
          </w:p>
        </w:tc>
        <w:tc>
          <w:tcPr>
            <w:tcW w:w="9185" w:type="dxa"/>
            <w:tcBorders>
              <w:top w:val="single" w:sz="4" w:space="0" w:color="auto"/>
              <w:left w:val="single" w:sz="4" w:space="0" w:color="auto"/>
              <w:bottom w:val="single" w:sz="4" w:space="0" w:color="auto"/>
              <w:right w:val="single" w:sz="4" w:space="0" w:color="auto"/>
            </w:tcBorders>
          </w:tcPr>
          <w:p w14:paraId="0ABEE880" w14:textId="77777777" w:rsidR="0001711F" w:rsidRDefault="000D172A" w:rsidP="0051539D">
            <w:pPr>
              <w:rPr>
                <w:rFonts w:ascii="Times New Roman" w:hAnsi="Times New Roman" w:cs="Times New Roman"/>
                <w:sz w:val="24"/>
              </w:rPr>
            </w:pPr>
            <w:r w:rsidRPr="00FB6FA8">
              <w:rPr>
                <w:rFonts w:ascii="Times New Roman" w:hAnsi="Times New Roman" w:cs="Times New Roman"/>
                <w:b/>
                <w:sz w:val="24"/>
                <w:u w:val="single"/>
              </w:rPr>
              <w:t>Realised profit / loss for Underwriting Pipeline exposures sold during specified quarter</w:t>
            </w:r>
            <w:r w:rsidRPr="00B579C7">
              <w:rPr>
                <w:rFonts w:ascii="Times New Roman" w:hAnsi="Times New Roman" w:cs="Times New Roman"/>
                <w:sz w:val="24"/>
              </w:rPr>
              <w:t xml:space="preserve"> </w:t>
            </w:r>
          </w:p>
          <w:p w14:paraId="70F46296" w14:textId="1CD3BDB7" w:rsidR="000D172A" w:rsidRPr="0051539D" w:rsidRDefault="000D172A" w:rsidP="0051539D">
            <w:pPr>
              <w:rPr>
                <w:rFonts w:ascii="Times New Roman" w:hAnsi="Times New Roman" w:cs="Times New Roman"/>
                <w:b/>
                <w:sz w:val="24"/>
                <w:u w:val="single"/>
              </w:rPr>
            </w:pPr>
            <w:r w:rsidRPr="00B579C7">
              <w:rPr>
                <w:rFonts w:ascii="Times New Roman" w:hAnsi="Times New Roman" w:cs="Times New Roman"/>
                <w:sz w:val="24"/>
              </w:rPr>
              <w:t xml:space="preserve">should </w:t>
            </w:r>
            <w:proofErr w:type="gramStart"/>
            <w:r w:rsidRPr="00B579C7">
              <w:rPr>
                <w:rFonts w:ascii="Times New Roman" w:hAnsi="Times New Roman" w:cs="Times New Roman"/>
                <w:sz w:val="24"/>
              </w:rPr>
              <w:t>take into account</w:t>
            </w:r>
            <w:proofErr w:type="gramEnd"/>
            <w:r w:rsidRPr="00B579C7">
              <w:rPr>
                <w:rFonts w:ascii="Times New Roman" w:hAnsi="Times New Roman" w:cs="Times New Roman"/>
                <w:sz w:val="24"/>
              </w:rPr>
              <w:t xml:space="preserve"> any fees accrued in the Significant Institution’s financial statements</w:t>
            </w:r>
            <w:r w:rsidR="0028165D">
              <w:rPr>
                <w:rFonts w:ascii="Times New Roman" w:hAnsi="Times New Roman" w:cs="Times New Roman"/>
                <w:sz w:val="24"/>
              </w:rPr>
              <w:t xml:space="preserve"> associated with the sold exposures as well as the</w:t>
            </w:r>
            <w:r w:rsidRPr="00B579C7">
              <w:rPr>
                <w:rFonts w:ascii="Times New Roman" w:hAnsi="Times New Roman" w:cs="Times New Roman"/>
                <w:sz w:val="24"/>
              </w:rPr>
              <w:t xml:space="preserve"> realised profit/loss on hedges. </w:t>
            </w:r>
          </w:p>
        </w:tc>
      </w:tr>
      <w:tr w:rsidR="000D172A" w:rsidRPr="00A25FA2" w14:paraId="0699A10D" w14:textId="77777777" w:rsidTr="006E3A66">
        <w:tc>
          <w:tcPr>
            <w:tcW w:w="846" w:type="dxa"/>
            <w:tcBorders>
              <w:top w:val="single" w:sz="4" w:space="0" w:color="auto"/>
              <w:left w:val="single" w:sz="4" w:space="0" w:color="auto"/>
              <w:bottom w:val="single" w:sz="4" w:space="0" w:color="auto"/>
              <w:right w:val="single" w:sz="4" w:space="0" w:color="auto"/>
            </w:tcBorders>
          </w:tcPr>
          <w:p w14:paraId="0F8C09C4" w14:textId="65E1EEE5" w:rsidR="000D172A" w:rsidRDefault="000D172A" w:rsidP="000D172A">
            <w:pPr>
              <w:rPr>
                <w:rFonts w:ascii="Times New Roman" w:hAnsi="Times New Roman" w:cs="Times New Roman"/>
                <w:sz w:val="24"/>
              </w:rPr>
            </w:pPr>
            <w:r>
              <w:rPr>
                <w:rFonts w:ascii="Times New Roman" w:hAnsi="Times New Roman" w:cs="Times New Roman"/>
                <w:sz w:val="24"/>
              </w:rPr>
              <w:t>120</w:t>
            </w:r>
          </w:p>
        </w:tc>
        <w:tc>
          <w:tcPr>
            <w:tcW w:w="9185" w:type="dxa"/>
            <w:tcBorders>
              <w:top w:val="single" w:sz="4" w:space="0" w:color="auto"/>
              <w:left w:val="single" w:sz="4" w:space="0" w:color="auto"/>
              <w:bottom w:val="single" w:sz="4" w:space="0" w:color="auto"/>
              <w:right w:val="single" w:sz="4" w:space="0" w:color="auto"/>
            </w:tcBorders>
          </w:tcPr>
          <w:p w14:paraId="36AF8EEF" w14:textId="77777777" w:rsidR="000D172A" w:rsidRDefault="000D172A" w:rsidP="000D172A">
            <w:pPr>
              <w:rPr>
                <w:rFonts w:ascii="Times New Roman" w:hAnsi="Times New Roman" w:cs="Times New Roman"/>
                <w:b/>
                <w:sz w:val="24"/>
                <w:u w:val="single"/>
              </w:rPr>
            </w:pPr>
            <w:r w:rsidRPr="0006302C">
              <w:rPr>
                <w:rFonts w:ascii="Times New Roman" w:hAnsi="Times New Roman" w:cs="Times New Roman"/>
                <w:b/>
                <w:sz w:val="24"/>
                <w:u w:val="single"/>
              </w:rPr>
              <w:t>Total exposure to leveraged transactions of fallen angels</w:t>
            </w:r>
          </w:p>
          <w:p w14:paraId="0A5F5702" w14:textId="0C29ED63" w:rsidR="000D172A" w:rsidRPr="00FB6FA8" w:rsidRDefault="0001711F" w:rsidP="000D172A">
            <w:pPr>
              <w:rPr>
                <w:rFonts w:ascii="Times New Roman" w:hAnsi="Times New Roman" w:cs="Times New Roman"/>
                <w:b/>
                <w:sz w:val="24"/>
                <w:u w:val="single"/>
              </w:rPr>
            </w:pPr>
            <w:r w:rsidRPr="0001711F">
              <w:rPr>
                <w:rFonts w:ascii="Times New Roman" w:hAnsi="Times New Roman" w:cs="Times New Roman"/>
                <w:bCs/>
                <w:i/>
                <w:iCs/>
                <w:sz w:val="24"/>
              </w:rPr>
              <w:t>Fallen angels</w:t>
            </w:r>
            <w:r w:rsidR="000D172A" w:rsidRPr="00AF570C">
              <w:rPr>
                <w:rFonts w:ascii="Times New Roman" w:hAnsi="Times New Roman" w:cs="Times New Roman"/>
                <w:bCs/>
                <w:sz w:val="24"/>
              </w:rPr>
              <w:t xml:space="preserve"> refers</w:t>
            </w:r>
            <w:r w:rsidR="000D172A" w:rsidRPr="00AF570C">
              <w:rPr>
                <w:rFonts w:ascii="Times New Roman" w:hAnsi="Times New Roman" w:cs="Times New Roman"/>
                <w:sz w:val="24"/>
              </w:rPr>
              <w:t xml:space="preserve"> to borrowers, whose exposures have been previously not been identified as Leveraged Transaction due to their Investment Grade rating.</w:t>
            </w:r>
            <w:r w:rsidR="000D172A" w:rsidRPr="00AF570C">
              <w:rPr>
                <w:rFonts w:ascii="Times New Roman" w:hAnsi="Times New Roman" w:cs="Times New Roman"/>
                <w:b/>
                <w:sz w:val="24"/>
                <w:u w:val="single"/>
              </w:rPr>
              <w:t xml:space="preserve"> </w:t>
            </w:r>
          </w:p>
        </w:tc>
      </w:tr>
      <w:tr w:rsidR="000D172A" w:rsidRPr="00A25FA2" w14:paraId="28AC7923" w14:textId="77777777" w:rsidTr="006E3A66">
        <w:tc>
          <w:tcPr>
            <w:tcW w:w="846" w:type="dxa"/>
            <w:tcBorders>
              <w:top w:val="single" w:sz="4" w:space="0" w:color="auto"/>
              <w:left w:val="single" w:sz="4" w:space="0" w:color="auto"/>
              <w:bottom w:val="single" w:sz="4" w:space="0" w:color="auto"/>
              <w:right w:val="single" w:sz="4" w:space="0" w:color="auto"/>
            </w:tcBorders>
          </w:tcPr>
          <w:p w14:paraId="11D577DD" w14:textId="5DFC2468" w:rsidR="000D172A" w:rsidRDefault="000D172A" w:rsidP="000D172A">
            <w:pPr>
              <w:rPr>
                <w:rFonts w:ascii="Times New Roman" w:hAnsi="Times New Roman" w:cs="Times New Roman"/>
                <w:sz w:val="24"/>
              </w:rPr>
            </w:pPr>
            <w:r>
              <w:rPr>
                <w:rFonts w:ascii="Times New Roman" w:hAnsi="Times New Roman" w:cs="Times New Roman"/>
                <w:sz w:val="24"/>
              </w:rPr>
              <w:t>130</w:t>
            </w:r>
          </w:p>
        </w:tc>
        <w:tc>
          <w:tcPr>
            <w:tcW w:w="9185" w:type="dxa"/>
            <w:tcBorders>
              <w:top w:val="single" w:sz="4" w:space="0" w:color="auto"/>
              <w:left w:val="single" w:sz="4" w:space="0" w:color="auto"/>
              <w:bottom w:val="single" w:sz="4" w:space="0" w:color="auto"/>
              <w:right w:val="single" w:sz="4" w:space="0" w:color="auto"/>
            </w:tcBorders>
          </w:tcPr>
          <w:p w14:paraId="1A31CCE9" w14:textId="77777777" w:rsidR="000D172A" w:rsidRDefault="000D172A" w:rsidP="000D172A">
            <w:pPr>
              <w:rPr>
                <w:rFonts w:ascii="Times New Roman" w:hAnsi="Times New Roman" w:cs="Times New Roman"/>
                <w:b/>
                <w:sz w:val="24"/>
                <w:u w:val="single"/>
              </w:rPr>
            </w:pPr>
            <w:r w:rsidRPr="00CE2839">
              <w:rPr>
                <w:rFonts w:ascii="Times New Roman" w:hAnsi="Times New Roman" w:cs="Times New Roman"/>
                <w:b/>
                <w:sz w:val="24"/>
                <w:u w:val="single"/>
              </w:rPr>
              <w:t>Total exposure to Non-Investment Grade Borrowers identified as Leveraged Transactions due to temporary deterioration in EBITDA</w:t>
            </w:r>
          </w:p>
          <w:p w14:paraId="456401F9" w14:textId="3949D3D7" w:rsidR="000D172A" w:rsidRPr="00FB6FA8" w:rsidRDefault="0001711F" w:rsidP="000D172A">
            <w:pPr>
              <w:rPr>
                <w:rFonts w:ascii="Times New Roman" w:hAnsi="Times New Roman" w:cs="Times New Roman"/>
                <w:b/>
                <w:sz w:val="24"/>
                <w:u w:val="single"/>
              </w:rPr>
            </w:pPr>
            <w:r w:rsidRPr="0001711F">
              <w:rPr>
                <w:rFonts w:ascii="Times New Roman" w:hAnsi="Times New Roman" w:cs="Times New Roman"/>
                <w:i/>
                <w:iCs/>
                <w:sz w:val="24"/>
              </w:rPr>
              <w:t>Temporary deterioration in EBITDA</w:t>
            </w:r>
            <w:r>
              <w:rPr>
                <w:rFonts w:ascii="Times New Roman" w:hAnsi="Times New Roman" w:cs="Times New Roman"/>
                <w:sz w:val="24"/>
              </w:rPr>
              <w:t xml:space="preserve"> </w:t>
            </w:r>
            <w:r w:rsidR="000D172A" w:rsidRPr="00CE2839">
              <w:rPr>
                <w:rFonts w:ascii="Times New Roman" w:hAnsi="Times New Roman" w:cs="Times New Roman"/>
                <w:sz w:val="24"/>
              </w:rPr>
              <w:t>refers to a significant decrease in EBITDA recorded</w:t>
            </w:r>
            <w:r>
              <w:rPr>
                <w:rFonts w:ascii="Times New Roman" w:hAnsi="Times New Roman" w:cs="Times New Roman"/>
                <w:sz w:val="24"/>
              </w:rPr>
              <w:t xml:space="preserve"> </w:t>
            </w:r>
            <w:r w:rsidR="000D172A" w:rsidRPr="00CE2839">
              <w:rPr>
                <w:rFonts w:ascii="Times New Roman" w:hAnsi="Times New Roman" w:cs="Times New Roman"/>
                <w:sz w:val="24"/>
              </w:rPr>
              <w:t>in the last 12 months which has led to an increase in the Total Debt/EBITDA ratio,</w:t>
            </w:r>
            <w:r>
              <w:rPr>
                <w:rFonts w:ascii="Times New Roman" w:hAnsi="Times New Roman" w:cs="Times New Roman"/>
                <w:sz w:val="24"/>
              </w:rPr>
              <w:t xml:space="preserve"> </w:t>
            </w:r>
            <w:r w:rsidR="000D172A" w:rsidRPr="00CE2839">
              <w:rPr>
                <w:rFonts w:ascii="Times New Roman" w:hAnsi="Times New Roman" w:cs="Times New Roman"/>
                <w:sz w:val="24"/>
              </w:rPr>
              <w:t>bringing it above &gt;4.0.</w:t>
            </w:r>
            <w:r>
              <w:rPr>
                <w:rFonts w:ascii="Times New Roman" w:hAnsi="Times New Roman" w:cs="Times New Roman"/>
                <w:sz w:val="24"/>
              </w:rPr>
              <w:t xml:space="preserve"> The start of the 12-month period is the reference date of the most recent financial statements available. T</w:t>
            </w:r>
            <w:r w:rsidR="000D172A" w:rsidRPr="00CE2839">
              <w:rPr>
                <w:rFonts w:ascii="Times New Roman" w:hAnsi="Times New Roman" w:cs="Times New Roman"/>
                <w:sz w:val="24"/>
              </w:rPr>
              <w:t xml:space="preserve">he identification as Leveraged Transaction </w:t>
            </w:r>
            <w:r>
              <w:rPr>
                <w:rFonts w:ascii="Times New Roman" w:hAnsi="Times New Roman" w:cs="Times New Roman"/>
                <w:sz w:val="24"/>
              </w:rPr>
              <w:t xml:space="preserve">is </w:t>
            </w:r>
            <w:r w:rsidR="000D172A" w:rsidRPr="00CE2839">
              <w:rPr>
                <w:rFonts w:ascii="Times New Roman" w:hAnsi="Times New Roman" w:cs="Times New Roman"/>
                <w:sz w:val="24"/>
              </w:rPr>
              <w:t>due to temporary deterioration in EBTDA</w:t>
            </w:r>
            <w:r>
              <w:rPr>
                <w:rFonts w:ascii="Times New Roman" w:hAnsi="Times New Roman" w:cs="Times New Roman"/>
                <w:sz w:val="24"/>
              </w:rPr>
              <w:t xml:space="preserve"> only when</w:t>
            </w:r>
            <w:r w:rsidR="000D172A" w:rsidRPr="00CE2839">
              <w:rPr>
                <w:rFonts w:ascii="Times New Roman" w:hAnsi="Times New Roman" w:cs="Times New Roman"/>
                <w:sz w:val="24"/>
              </w:rPr>
              <w:t xml:space="preserve"> the amount of Total Debt </w:t>
            </w:r>
            <w:r w:rsidRPr="00CE2839">
              <w:rPr>
                <w:rFonts w:ascii="Times New Roman" w:hAnsi="Times New Roman" w:cs="Times New Roman"/>
                <w:sz w:val="24"/>
              </w:rPr>
              <w:t>has</w:t>
            </w:r>
            <w:r w:rsidR="000D172A" w:rsidRPr="00CE2839">
              <w:rPr>
                <w:rFonts w:ascii="Times New Roman" w:hAnsi="Times New Roman" w:cs="Times New Roman"/>
                <w:sz w:val="24"/>
              </w:rPr>
              <w:t xml:space="preserve"> </w:t>
            </w:r>
            <w:r>
              <w:rPr>
                <w:rFonts w:ascii="Times New Roman" w:hAnsi="Times New Roman" w:cs="Times New Roman"/>
                <w:sz w:val="24"/>
              </w:rPr>
              <w:t xml:space="preserve">not </w:t>
            </w:r>
            <w:r w:rsidR="000D172A" w:rsidRPr="00CE2839">
              <w:rPr>
                <w:rFonts w:ascii="Times New Roman" w:hAnsi="Times New Roman" w:cs="Times New Roman"/>
                <w:sz w:val="24"/>
              </w:rPr>
              <w:t>increased during the same period.</w:t>
            </w:r>
          </w:p>
        </w:tc>
      </w:tr>
      <w:tr w:rsidR="000D172A" w:rsidRPr="00A25FA2" w14:paraId="3F9C4EE1" w14:textId="77777777" w:rsidTr="006E3A66">
        <w:tc>
          <w:tcPr>
            <w:tcW w:w="846" w:type="dxa"/>
            <w:tcBorders>
              <w:top w:val="single" w:sz="4" w:space="0" w:color="auto"/>
              <w:left w:val="single" w:sz="4" w:space="0" w:color="auto"/>
              <w:bottom w:val="single" w:sz="4" w:space="0" w:color="auto"/>
              <w:right w:val="single" w:sz="4" w:space="0" w:color="auto"/>
            </w:tcBorders>
          </w:tcPr>
          <w:p w14:paraId="166B5FFD" w14:textId="7B84D0A9" w:rsidR="000D172A" w:rsidRDefault="000D172A" w:rsidP="000D172A">
            <w:pPr>
              <w:rPr>
                <w:rFonts w:ascii="Times New Roman" w:hAnsi="Times New Roman" w:cs="Times New Roman"/>
                <w:sz w:val="24"/>
              </w:rPr>
            </w:pPr>
            <w:r>
              <w:rPr>
                <w:rFonts w:ascii="Times New Roman" w:hAnsi="Times New Roman" w:cs="Times New Roman"/>
                <w:sz w:val="24"/>
              </w:rPr>
              <w:t>140</w:t>
            </w:r>
          </w:p>
        </w:tc>
        <w:tc>
          <w:tcPr>
            <w:tcW w:w="9185" w:type="dxa"/>
            <w:tcBorders>
              <w:top w:val="single" w:sz="4" w:space="0" w:color="auto"/>
              <w:left w:val="single" w:sz="4" w:space="0" w:color="auto"/>
              <w:bottom w:val="single" w:sz="4" w:space="0" w:color="auto"/>
              <w:right w:val="single" w:sz="4" w:space="0" w:color="auto"/>
            </w:tcBorders>
          </w:tcPr>
          <w:p w14:paraId="13BBAF2E" w14:textId="77777777" w:rsidR="000D172A" w:rsidRPr="00AA337B" w:rsidRDefault="000D172A" w:rsidP="000D172A">
            <w:pPr>
              <w:rPr>
                <w:rFonts w:ascii="Times New Roman" w:hAnsi="Times New Roman" w:cs="Times New Roman"/>
                <w:b/>
                <w:sz w:val="24"/>
                <w:u w:val="single"/>
              </w:rPr>
            </w:pPr>
            <w:r w:rsidRPr="00AA337B">
              <w:rPr>
                <w:rFonts w:ascii="Times New Roman" w:hAnsi="Times New Roman" w:cs="Times New Roman"/>
                <w:b/>
                <w:sz w:val="24"/>
                <w:u w:val="single"/>
              </w:rPr>
              <w:t xml:space="preserve">Total exposure to guarantees and credit derivatives associated with Leveraged Transactions </w:t>
            </w:r>
          </w:p>
          <w:p w14:paraId="3DF31C8E" w14:textId="77777777" w:rsidR="0028165D" w:rsidRDefault="0028165D" w:rsidP="000D172A">
            <w:pPr>
              <w:rPr>
                <w:rFonts w:ascii="Times New Roman" w:hAnsi="Times New Roman" w:cs="Times New Roman"/>
                <w:sz w:val="24"/>
              </w:rPr>
            </w:pPr>
            <w:r>
              <w:rPr>
                <w:rFonts w:ascii="Times New Roman" w:hAnsi="Times New Roman" w:cs="Times New Roman"/>
                <w:i/>
                <w:iCs/>
                <w:sz w:val="24"/>
              </w:rPr>
              <w:t xml:space="preserve">Guarantees </w:t>
            </w:r>
            <w:r w:rsidR="000D172A" w:rsidRPr="0001711F">
              <w:rPr>
                <w:rFonts w:ascii="Times New Roman" w:hAnsi="Times New Roman" w:cs="Times New Roman"/>
                <w:sz w:val="24"/>
              </w:rPr>
              <w:t xml:space="preserve">refers to </w:t>
            </w:r>
            <w:r w:rsidR="00E46F3A">
              <w:rPr>
                <w:rFonts w:ascii="Times New Roman" w:hAnsi="Times New Roman" w:cs="Times New Roman"/>
                <w:sz w:val="24"/>
              </w:rPr>
              <w:t>l</w:t>
            </w:r>
            <w:r w:rsidR="000D172A" w:rsidRPr="0001711F">
              <w:rPr>
                <w:rFonts w:ascii="Times New Roman" w:hAnsi="Times New Roman" w:cs="Times New Roman"/>
                <w:sz w:val="24"/>
              </w:rPr>
              <w:t xml:space="preserve">everaged </w:t>
            </w:r>
            <w:r w:rsidR="00E46F3A">
              <w:rPr>
                <w:rFonts w:ascii="Times New Roman" w:hAnsi="Times New Roman" w:cs="Times New Roman"/>
                <w:sz w:val="24"/>
              </w:rPr>
              <w:t>t</w:t>
            </w:r>
            <w:r w:rsidR="000D172A" w:rsidRPr="0001711F">
              <w:rPr>
                <w:rFonts w:ascii="Times New Roman" w:hAnsi="Times New Roman" w:cs="Times New Roman"/>
                <w:sz w:val="24"/>
              </w:rPr>
              <w:t xml:space="preserve">ransactions </w:t>
            </w:r>
            <w:r>
              <w:rPr>
                <w:rFonts w:ascii="Times New Roman" w:hAnsi="Times New Roman" w:cs="Times New Roman"/>
                <w:sz w:val="24"/>
              </w:rPr>
              <w:t xml:space="preserve">exposures </w:t>
            </w:r>
            <w:r w:rsidR="000D172A" w:rsidRPr="0001711F">
              <w:rPr>
                <w:rFonts w:ascii="Times New Roman" w:hAnsi="Times New Roman" w:cs="Times New Roman"/>
                <w:sz w:val="24"/>
              </w:rPr>
              <w:t xml:space="preserve">which the Significant </w:t>
            </w:r>
            <w:r w:rsidR="00E46F3A">
              <w:rPr>
                <w:rFonts w:ascii="Times New Roman" w:hAnsi="Times New Roman" w:cs="Times New Roman"/>
                <w:sz w:val="24"/>
              </w:rPr>
              <w:t>I</w:t>
            </w:r>
            <w:r w:rsidR="000D172A" w:rsidRPr="0001711F">
              <w:rPr>
                <w:rFonts w:ascii="Times New Roman" w:hAnsi="Times New Roman" w:cs="Times New Roman"/>
                <w:sz w:val="24"/>
              </w:rPr>
              <w:t>nstitution has guaranteed.</w:t>
            </w:r>
          </w:p>
          <w:p w14:paraId="304E1C31" w14:textId="329B52ED" w:rsidR="000D172A" w:rsidRPr="0001711F" w:rsidRDefault="00E46F3A" w:rsidP="000D172A">
            <w:pPr>
              <w:rPr>
                <w:rFonts w:ascii="Times New Roman" w:hAnsi="Times New Roman" w:cs="Times New Roman"/>
                <w:sz w:val="24"/>
              </w:rPr>
            </w:pPr>
            <w:r w:rsidRPr="0028165D">
              <w:rPr>
                <w:rFonts w:ascii="Times New Roman" w:hAnsi="Times New Roman" w:cs="Times New Roman"/>
                <w:i/>
                <w:iCs/>
                <w:sz w:val="24"/>
              </w:rPr>
              <w:t>C</w:t>
            </w:r>
            <w:r w:rsidR="000D172A" w:rsidRPr="0028165D">
              <w:rPr>
                <w:rFonts w:ascii="Times New Roman" w:hAnsi="Times New Roman" w:cs="Times New Roman"/>
                <w:i/>
                <w:iCs/>
                <w:sz w:val="24"/>
              </w:rPr>
              <w:t xml:space="preserve">redit </w:t>
            </w:r>
            <w:r w:rsidRPr="0028165D">
              <w:rPr>
                <w:rFonts w:ascii="Times New Roman" w:hAnsi="Times New Roman" w:cs="Times New Roman"/>
                <w:i/>
                <w:iCs/>
                <w:sz w:val="24"/>
              </w:rPr>
              <w:t>d</w:t>
            </w:r>
            <w:r w:rsidR="000D172A" w:rsidRPr="0028165D">
              <w:rPr>
                <w:rFonts w:ascii="Times New Roman" w:hAnsi="Times New Roman" w:cs="Times New Roman"/>
                <w:i/>
                <w:iCs/>
                <w:sz w:val="24"/>
              </w:rPr>
              <w:t>erivatives</w:t>
            </w:r>
            <w:r w:rsidR="000D172A" w:rsidRPr="0001711F">
              <w:rPr>
                <w:rFonts w:ascii="Times New Roman" w:hAnsi="Times New Roman" w:cs="Times New Roman"/>
                <w:sz w:val="24"/>
              </w:rPr>
              <w:t xml:space="preserve"> refer to derivatives having a Leveraged Transaction as an underlying. The total exposure should be reported on a gross notional basis. </w:t>
            </w:r>
          </w:p>
        </w:tc>
      </w:tr>
      <w:tr w:rsidR="000D172A" w:rsidRPr="00A25FA2" w14:paraId="69491F36" w14:textId="77777777" w:rsidTr="006E3A66">
        <w:tc>
          <w:tcPr>
            <w:tcW w:w="846" w:type="dxa"/>
            <w:tcBorders>
              <w:top w:val="single" w:sz="4" w:space="0" w:color="auto"/>
              <w:left w:val="single" w:sz="4" w:space="0" w:color="auto"/>
              <w:bottom w:val="single" w:sz="4" w:space="0" w:color="auto"/>
              <w:right w:val="single" w:sz="4" w:space="0" w:color="auto"/>
            </w:tcBorders>
          </w:tcPr>
          <w:p w14:paraId="4B2CCB44" w14:textId="62728828" w:rsidR="000D172A" w:rsidRDefault="000D172A" w:rsidP="000D172A">
            <w:pPr>
              <w:rPr>
                <w:rFonts w:ascii="Times New Roman" w:hAnsi="Times New Roman" w:cs="Times New Roman"/>
                <w:sz w:val="24"/>
              </w:rPr>
            </w:pPr>
            <w:r>
              <w:rPr>
                <w:rFonts w:ascii="Times New Roman" w:hAnsi="Times New Roman" w:cs="Times New Roman"/>
                <w:sz w:val="24"/>
              </w:rPr>
              <w:t>150</w:t>
            </w:r>
          </w:p>
        </w:tc>
        <w:tc>
          <w:tcPr>
            <w:tcW w:w="9185" w:type="dxa"/>
            <w:tcBorders>
              <w:top w:val="single" w:sz="4" w:space="0" w:color="auto"/>
              <w:left w:val="single" w:sz="4" w:space="0" w:color="auto"/>
              <w:bottom w:val="single" w:sz="4" w:space="0" w:color="auto"/>
              <w:right w:val="single" w:sz="4" w:space="0" w:color="auto"/>
            </w:tcBorders>
          </w:tcPr>
          <w:p w14:paraId="781B3013" w14:textId="77777777" w:rsidR="000D172A" w:rsidRPr="00AA337B" w:rsidRDefault="000D172A" w:rsidP="000D172A">
            <w:pPr>
              <w:rPr>
                <w:rFonts w:ascii="Times New Roman" w:hAnsi="Times New Roman" w:cs="Times New Roman"/>
                <w:b/>
                <w:sz w:val="24"/>
                <w:u w:val="single"/>
              </w:rPr>
            </w:pPr>
            <w:r w:rsidRPr="00AA337B">
              <w:rPr>
                <w:rFonts w:ascii="Times New Roman" w:hAnsi="Times New Roman" w:cs="Times New Roman"/>
                <w:b/>
                <w:sz w:val="24"/>
                <w:u w:val="single"/>
              </w:rPr>
              <w:t xml:space="preserve">Other exposures to Leveraged Transactions </w:t>
            </w:r>
          </w:p>
          <w:p w14:paraId="107EBDEE" w14:textId="6BEA46AF" w:rsidR="000D172A" w:rsidRPr="0001711F" w:rsidRDefault="00E46F3A" w:rsidP="000D172A">
            <w:pPr>
              <w:rPr>
                <w:rFonts w:ascii="Times New Roman" w:hAnsi="Times New Roman" w:cs="Times New Roman"/>
                <w:sz w:val="24"/>
              </w:rPr>
            </w:pPr>
            <w:r>
              <w:rPr>
                <w:rFonts w:ascii="Times New Roman" w:hAnsi="Times New Roman" w:cs="Times New Roman"/>
                <w:sz w:val="24"/>
              </w:rPr>
              <w:t>refers to</w:t>
            </w:r>
            <w:r w:rsidR="000D172A" w:rsidRPr="0001711F">
              <w:rPr>
                <w:rFonts w:ascii="Times New Roman" w:hAnsi="Times New Roman" w:cs="Times New Roman"/>
                <w:sz w:val="24"/>
              </w:rPr>
              <w:t xml:space="preserve"> other provisions of credit and/or liquidity support to entities that invest directly into </w:t>
            </w:r>
            <w:r>
              <w:rPr>
                <w:rFonts w:ascii="Times New Roman" w:hAnsi="Times New Roman" w:cs="Times New Roman"/>
                <w:sz w:val="24"/>
              </w:rPr>
              <w:t>leveraged transactions</w:t>
            </w:r>
            <w:r w:rsidR="000D172A" w:rsidRPr="0001711F">
              <w:rPr>
                <w:rFonts w:ascii="Times New Roman" w:hAnsi="Times New Roman" w:cs="Times New Roman"/>
                <w:sz w:val="24"/>
              </w:rPr>
              <w:t xml:space="preserve">, limited recourse financing that is secured by leveraged loans or the equity of leveraged borrowers, and other exposures related to Leveraged Transactions that do not fall into any other section of Dashboard </w:t>
            </w:r>
            <w:r w:rsidRPr="0001711F">
              <w:rPr>
                <w:rFonts w:ascii="Times New Roman" w:hAnsi="Times New Roman" w:cs="Times New Roman"/>
                <w:sz w:val="24"/>
              </w:rPr>
              <w:t>according to</w:t>
            </w:r>
            <w:r w:rsidR="000D172A" w:rsidRPr="0001711F">
              <w:rPr>
                <w:rFonts w:ascii="Times New Roman" w:hAnsi="Times New Roman" w:cs="Times New Roman"/>
                <w:sz w:val="24"/>
              </w:rPr>
              <w:t xml:space="preserve"> the definitions above.</w:t>
            </w:r>
          </w:p>
        </w:tc>
      </w:tr>
      <w:tr w:rsidR="000D172A" w:rsidRPr="00A25FA2" w14:paraId="28807051" w14:textId="77777777" w:rsidTr="006E3A66">
        <w:tc>
          <w:tcPr>
            <w:tcW w:w="846" w:type="dxa"/>
            <w:tcBorders>
              <w:top w:val="single" w:sz="4" w:space="0" w:color="auto"/>
              <w:left w:val="single" w:sz="4" w:space="0" w:color="auto"/>
              <w:bottom w:val="single" w:sz="4" w:space="0" w:color="auto"/>
              <w:right w:val="single" w:sz="4" w:space="0" w:color="auto"/>
            </w:tcBorders>
          </w:tcPr>
          <w:p w14:paraId="125F646A" w14:textId="10F35BB1" w:rsidR="000D172A" w:rsidRDefault="000D172A" w:rsidP="000D172A">
            <w:pPr>
              <w:rPr>
                <w:rFonts w:ascii="Times New Roman" w:hAnsi="Times New Roman" w:cs="Times New Roman"/>
                <w:sz w:val="24"/>
              </w:rPr>
            </w:pPr>
            <w:r>
              <w:rPr>
                <w:rFonts w:ascii="Times New Roman" w:hAnsi="Times New Roman" w:cs="Times New Roman"/>
                <w:sz w:val="24"/>
              </w:rPr>
              <w:t>160</w:t>
            </w:r>
          </w:p>
        </w:tc>
        <w:tc>
          <w:tcPr>
            <w:tcW w:w="9185" w:type="dxa"/>
            <w:tcBorders>
              <w:top w:val="single" w:sz="4" w:space="0" w:color="auto"/>
              <w:left w:val="single" w:sz="4" w:space="0" w:color="auto"/>
              <w:bottom w:val="single" w:sz="4" w:space="0" w:color="auto"/>
              <w:right w:val="single" w:sz="4" w:space="0" w:color="auto"/>
            </w:tcBorders>
          </w:tcPr>
          <w:p w14:paraId="53FEA949" w14:textId="77777777" w:rsidR="000D172A" w:rsidRDefault="000D172A" w:rsidP="000D172A">
            <w:pPr>
              <w:rPr>
                <w:rFonts w:ascii="Times New Roman" w:hAnsi="Times New Roman" w:cs="Times New Roman"/>
                <w:b/>
                <w:sz w:val="24"/>
                <w:u w:val="single"/>
              </w:rPr>
            </w:pPr>
            <w:r w:rsidRPr="00BF65E8">
              <w:rPr>
                <w:rFonts w:ascii="Times New Roman" w:hAnsi="Times New Roman" w:cs="Times New Roman"/>
                <w:b/>
                <w:sz w:val="24"/>
                <w:u w:val="single"/>
              </w:rPr>
              <w:t>Use of proceeds breakdown</w:t>
            </w:r>
          </w:p>
          <w:p w14:paraId="709BEA82" w14:textId="1C713EF1" w:rsidR="000D172A" w:rsidRPr="00FB6FA8" w:rsidRDefault="000D172A" w:rsidP="000D172A">
            <w:pPr>
              <w:rPr>
                <w:rFonts w:ascii="Times New Roman" w:hAnsi="Times New Roman" w:cs="Times New Roman"/>
                <w:b/>
                <w:sz w:val="24"/>
                <w:u w:val="single"/>
              </w:rPr>
            </w:pPr>
            <w:r w:rsidRPr="00E46F3A">
              <w:rPr>
                <w:rFonts w:ascii="Times New Roman" w:hAnsi="Times New Roman" w:cs="Times New Roman"/>
                <w:sz w:val="24"/>
              </w:rPr>
              <w:t>Automatic calculation of rows 1</w:t>
            </w:r>
            <w:r w:rsidR="00CB6642">
              <w:rPr>
                <w:rFonts w:ascii="Times New Roman" w:hAnsi="Times New Roman" w:cs="Times New Roman"/>
                <w:sz w:val="24"/>
              </w:rPr>
              <w:t>7</w:t>
            </w:r>
            <w:r w:rsidRPr="00E46F3A">
              <w:rPr>
                <w:rFonts w:ascii="Times New Roman" w:hAnsi="Times New Roman" w:cs="Times New Roman"/>
                <w:sz w:val="24"/>
              </w:rPr>
              <w:t>0-</w:t>
            </w:r>
            <w:r w:rsidR="00CB6642">
              <w:rPr>
                <w:rFonts w:ascii="Times New Roman" w:hAnsi="Times New Roman" w:cs="Times New Roman"/>
                <w:sz w:val="24"/>
              </w:rPr>
              <w:t>20</w:t>
            </w:r>
            <w:r w:rsidRPr="00E46F3A">
              <w:rPr>
                <w:rFonts w:ascii="Times New Roman" w:hAnsi="Times New Roman" w:cs="Times New Roman"/>
                <w:sz w:val="24"/>
              </w:rPr>
              <w:t>0</w:t>
            </w:r>
          </w:p>
        </w:tc>
      </w:tr>
      <w:tr w:rsidR="000D172A" w:rsidRPr="00A25FA2" w14:paraId="7B9B3714" w14:textId="77777777" w:rsidTr="006E3A66">
        <w:tc>
          <w:tcPr>
            <w:tcW w:w="846" w:type="dxa"/>
            <w:tcBorders>
              <w:top w:val="single" w:sz="4" w:space="0" w:color="auto"/>
              <w:left w:val="single" w:sz="4" w:space="0" w:color="auto"/>
              <w:bottom w:val="single" w:sz="4" w:space="0" w:color="auto"/>
              <w:right w:val="single" w:sz="4" w:space="0" w:color="auto"/>
            </w:tcBorders>
          </w:tcPr>
          <w:p w14:paraId="3A92511F" w14:textId="2CBC8274" w:rsidR="000D172A" w:rsidRDefault="000D172A" w:rsidP="000D172A">
            <w:pPr>
              <w:rPr>
                <w:rFonts w:ascii="Times New Roman" w:hAnsi="Times New Roman" w:cs="Times New Roman"/>
                <w:sz w:val="24"/>
              </w:rPr>
            </w:pPr>
            <w:r>
              <w:rPr>
                <w:rFonts w:ascii="Times New Roman" w:hAnsi="Times New Roman" w:cs="Times New Roman"/>
                <w:sz w:val="24"/>
              </w:rPr>
              <w:t>170</w:t>
            </w:r>
          </w:p>
        </w:tc>
        <w:tc>
          <w:tcPr>
            <w:tcW w:w="9185" w:type="dxa"/>
            <w:tcBorders>
              <w:top w:val="single" w:sz="4" w:space="0" w:color="auto"/>
              <w:left w:val="single" w:sz="4" w:space="0" w:color="auto"/>
              <w:bottom w:val="single" w:sz="4" w:space="0" w:color="auto"/>
              <w:right w:val="single" w:sz="4" w:space="0" w:color="auto"/>
            </w:tcBorders>
          </w:tcPr>
          <w:p w14:paraId="649CB568" w14:textId="77777777" w:rsidR="00E46F3A" w:rsidRPr="0028165D" w:rsidRDefault="000D172A" w:rsidP="000D172A">
            <w:pPr>
              <w:rPr>
                <w:rFonts w:ascii="Times New Roman" w:hAnsi="Times New Roman" w:cs="Times New Roman"/>
                <w:b/>
                <w:bCs/>
                <w:sz w:val="24"/>
                <w:u w:val="single"/>
              </w:rPr>
            </w:pPr>
            <w:r w:rsidRPr="0028165D">
              <w:rPr>
                <w:rFonts w:ascii="Times New Roman" w:hAnsi="Times New Roman" w:cs="Times New Roman"/>
                <w:b/>
                <w:bCs/>
                <w:sz w:val="24"/>
                <w:u w:val="single"/>
              </w:rPr>
              <w:t>LBO/M&amp;A</w:t>
            </w:r>
          </w:p>
          <w:p w14:paraId="1A3EF073" w14:textId="67CC20AB" w:rsidR="000D172A" w:rsidRPr="0028165D" w:rsidRDefault="00AA337B" w:rsidP="000D172A">
            <w:pPr>
              <w:rPr>
                <w:rFonts w:ascii="Times New Roman" w:hAnsi="Times New Roman" w:cs="Times New Roman"/>
                <w:sz w:val="24"/>
              </w:rPr>
            </w:pPr>
            <w:r w:rsidRPr="0028165D">
              <w:rPr>
                <w:rFonts w:ascii="Times New Roman" w:hAnsi="Times New Roman" w:cs="Times New Roman"/>
                <w:sz w:val="24"/>
              </w:rPr>
              <w:t>refers to exposur</w:t>
            </w:r>
            <w:r w:rsidR="00E46F3A" w:rsidRPr="0028165D">
              <w:rPr>
                <w:rFonts w:ascii="Times New Roman" w:hAnsi="Times New Roman" w:cs="Times New Roman"/>
                <w:sz w:val="24"/>
              </w:rPr>
              <w:t>e</w:t>
            </w:r>
            <w:r w:rsidRPr="0028165D">
              <w:rPr>
                <w:rFonts w:ascii="Times New Roman" w:hAnsi="Times New Roman" w:cs="Times New Roman"/>
                <w:sz w:val="24"/>
              </w:rPr>
              <w:t xml:space="preserve"> related to L</w:t>
            </w:r>
            <w:r w:rsidR="00E46F3A" w:rsidRPr="0028165D">
              <w:rPr>
                <w:rFonts w:ascii="Times New Roman" w:hAnsi="Times New Roman" w:cs="Times New Roman"/>
                <w:sz w:val="24"/>
              </w:rPr>
              <w:t xml:space="preserve">everaged Buyouts/Mergers &amp; Acquisition </w:t>
            </w:r>
            <w:r w:rsidRPr="0028165D">
              <w:rPr>
                <w:rFonts w:ascii="Times New Roman" w:hAnsi="Times New Roman" w:cs="Times New Roman"/>
                <w:sz w:val="24"/>
              </w:rPr>
              <w:t xml:space="preserve">activities. </w:t>
            </w:r>
          </w:p>
        </w:tc>
      </w:tr>
      <w:tr w:rsidR="000D172A" w:rsidRPr="00A25FA2" w14:paraId="65267C2B" w14:textId="77777777" w:rsidTr="006E3A66">
        <w:tc>
          <w:tcPr>
            <w:tcW w:w="846" w:type="dxa"/>
            <w:tcBorders>
              <w:top w:val="single" w:sz="4" w:space="0" w:color="auto"/>
              <w:left w:val="single" w:sz="4" w:space="0" w:color="auto"/>
              <w:bottom w:val="single" w:sz="4" w:space="0" w:color="auto"/>
              <w:right w:val="single" w:sz="4" w:space="0" w:color="auto"/>
            </w:tcBorders>
          </w:tcPr>
          <w:p w14:paraId="57FE4059" w14:textId="3914B093" w:rsidR="000D172A" w:rsidRDefault="000D172A" w:rsidP="000D172A">
            <w:pPr>
              <w:rPr>
                <w:rFonts w:ascii="Times New Roman" w:hAnsi="Times New Roman" w:cs="Times New Roman"/>
                <w:sz w:val="24"/>
              </w:rPr>
            </w:pPr>
            <w:r>
              <w:rPr>
                <w:rFonts w:ascii="Times New Roman" w:hAnsi="Times New Roman" w:cs="Times New Roman"/>
                <w:sz w:val="24"/>
              </w:rPr>
              <w:t>180</w:t>
            </w:r>
          </w:p>
        </w:tc>
        <w:tc>
          <w:tcPr>
            <w:tcW w:w="9185" w:type="dxa"/>
            <w:tcBorders>
              <w:top w:val="single" w:sz="4" w:space="0" w:color="auto"/>
              <w:left w:val="single" w:sz="4" w:space="0" w:color="auto"/>
              <w:bottom w:val="single" w:sz="4" w:space="0" w:color="auto"/>
              <w:right w:val="single" w:sz="4" w:space="0" w:color="auto"/>
            </w:tcBorders>
          </w:tcPr>
          <w:p w14:paraId="2A0754C3"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Refinancing </w:t>
            </w:r>
          </w:p>
          <w:p w14:paraId="4FF78141" w14:textId="2C2EEA5A" w:rsidR="00AA337B" w:rsidRPr="00AA337B" w:rsidRDefault="00AA337B" w:rsidP="000D172A">
            <w:pPr>
              <w:rPr>
                <w:rFonts w:ascii="Times New Roman" w:hAnsi="Times New Roman" w:cs="Times New Roman"/>
                <w:bCs/>
                <w:sz w:val="24"/>
              </w:rPr>
            </w:pPr>
            <w:r>
              <w:rPr>
                <w:rFonts w:ascii="Times New Roman" w:hAnsi="Times New Roman" w:cs="Times New Roman"/>
                <w:bCs/>
                <w:sz w:val="24"/>
              </w:rPr>
              <w:t>refers to exposure</w:t>
            </w:r>
            <w:r w:rsidR="00E46F3A">
              <w:rPr>
                <w:rFonts w:ascii="Times New Roman" w:hAnsi="Times New Roman" w:cs="Times New Roman"/>
                <w:bCs/>
                <w:sz w:val="24"/>
              </w:rPr>
              <w:t xml:space="preserve"> </w:t>
            </w:r>
            <w:r>
              <w:rPr>
                <w:rFonts w:ascii="Times New Roman" w:hAnsi="Times New Roman" w:cs="Times New Roman"/>
                <w:bCs/>
                <w:sz w:val="24"/>
              </w:rPr>
              <w:t xml:space="preserve">related to </w:t>
            </w:r>
            <w:r w:rsidR="00E46F3A">
              <w:rPr>
                <w:rFonts w:ascii="Times New Roman" w:hAnsi="Times New Roman" w:cs="Times New Roman"/>
                <w:bCs/>
                <w:sz w:val="24"/>
              </w:rPr>
              <w:t>r</w:t>
            </w:r>
            <w:r>
              <w:rPr>
                <w:rFonts w:ascii="Times New Roman" w:hAnsi="Times New Roman" w:cs="Times New Roman"/>
                <w:bCs/>
                <w:sz w:val="24"/>
              </w:rPr>
              <w:t xml:space="preserve">efinancing activities. </w:t>
            </w:r>
            <w:r w:rsidR="00E46F3A">
              <w:rPr>
                <w:rFonts w:ascii="Times New Roman" w:hAnsi="Times New Roman" w:cs="Times New Roman"/>
                <w:bCs/>
                <w:sz w:val="24"/>
              </w:rPr>
              <w:t>Refinancing excludes recapitalisation as defined below.</w:t>
            </w:r>
          </w:p>
        </w:tc>
      </w:tr>
      <w:tr w:rsidR="000D172A" w:rsidRPr="00A25FA2" w14:paraId="7B77DFC1" w14:textId="77777777" w:rsidTr="006E3A66">
        <w:tc>
          <w:tcPr>
            <w:tcW w:w="846" w:type="dxa"/>
            <w:tcBorders>
              <w:top w:val="single" w:sz="4" w:space="0" w:color="auto"/>
              <w:left w:val="single" w:sz="4" w:space="0" w:color="auto"/>
              <w:bottom w:val="single" w:sz="4" w:space="0" w:color="auto"/>
              <w:right w:val="single" w:sz="4" w:space="0" w:color="auto"/>
            </w:tcBorders>
          </w:tcPr>
          <w:p w14:paraId="1A3866C1" w14:textId="0C4A5E35" w:rsidR="000D172A" w:rsidRDefault="000D172A" w:rsidP="000D172A">
            <w:pPr>
              <w:rPr>
                <w:rFonts w:ascii="Times New Roman" w:hAnsi="Times New Roman" w:cs="Times New Roman"/>
                <w:sz w:val="24"/>
              </w:rPr>
            </w:pPr>
            <w:r>
              <w:rPr>
                <w:rFonts w:ascii="Times New Roman" w:hAnsi="Times New Roman" w:cs="Times New Roman"/>
                <w:sz w:val="24"/>
              </w:rPr>
              <w:t>190</w:t>
            </w:r>
          </w:p>
        </w:tc>
        <w:tc>
          <w:tcPr>
            <w:tcW w:w="9185" w:type="dxa"/>
            <w:tcBorders>
              <w:top w:val="single" w:sz="4" w:space="0" w:color="auto"/>
              <w:left w:val="single" w:sz="4" w:space="0" w:color="auto"/>
              <w:bottom w:val="single" w:sz="4" w:space="0" w:color="auto"/>
              <w:right w:val="single" w:sz="4" w:space="0" w:color="auto"/>
            </w:tcBorders>
          </w:tcPr>
          <w:p w14:paraId="7D387CED"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Recapitalization </w:t>
            </w:r>
          </w:p>
          <w:p w14:paraId="00CAB469" w14:textId="0C685C85" w:rsidR="00AA337B" w:rsidRPr="00AA337B" w:rsidRDefault="00AA337B" w:rsidP="000D172A">
            <w:pPr>
              <w:rPr>
                <w:rFonts w:ascii="Times New Roman" w:hAnsi="Times New Roman" w:cs="Times New Roman"/>
                <w:bCs/>
                <w:sz w:val="24"/>
              </w:rPr>
            </w:pPr>
            <w:r>
              <w:rPr>
                <w:rFonts w:ascii="Times New Roman" w:hAnsi="Times New Roman" w:cs="Times New Roman"/>
                <w:bCs/>
                <w:sz w:val="24"/>
              </w:rPr>
              <w:t xml:space="preserve">refers to exposure related to </w:t>
            </w:r>
            <w:r w:rsidR="00E46F3A">
              <w:rPr>
                <w:rFonts w:ascii="Times New Roman" w:hAnsi="Times New Roman" w:cs="Times New Roman"/>
                <w:bCs/>
                <w:sz w:val="24"/>
              </w:rPr>
              <w:t>r</w:t>
            </w:r>
            <w:r>
              <w:rPr>
                <w:rFonts w:ascii="Times New Roman" w:hAnsi="Times New Roman" w:cs="Times New Roman"/>
                <w:bCs/>
                <w:sz w:val="24"/>
              </w:rPr>
              <w:t>ecapitalisation activities.</w:t>
            </w:r>
            <w:r w:rsidR="00E46F3A">
              <w:rPr>
                <w:rFonts w:ascii="Times New Roman" w:hAnsi="Times New Roman" w:cs="Times New Roman"/>
                <w:bCs/>
                <w:sz w:val="24"/>
              </w:rPr>
              <w:t xml:space="preserve"> Recapitalisation refers to refinancing where part of the proceeds is intended for a dividend payment.</w:t>
            </w:r>
          </w:p>
        </w:tc>
      </w:tr>
      <w:tr w:rsidR="000D172A" w:rsidRPr="00A25FA2" w14:paraId="2C643946" w14:textId="77777777" w:rsidTr="006E3A66">
        <w:tc>
          <w:tcPr>
            <w:tcW w:w="846" w:type="dxa"/>
            <w:tcBorders>
              <w:top w:val="single" w:sz="4" w:space="0" w:color="auto"/>
              <w:left w:val="single" w:sz="4" w:space="0" w:color="auto"/>
              <w:bottom w:val="single" w:sz="4" w:space="0" w:color="auto"/>
              <w:right w:val="single" w:sz="4" w:space="0" w:color="auto"/>
            </w:tcBorders>
          </w:tcPr>
          <w:p w14:paraId="54EB02A3" w14:textId="30F8630C" w:rsidR="000D172A" w:rsidRDefault="000D172A" w:rsidP="000D172A">
            <w:pPr>
              <w:rPr>
                <w:rFonts w:ascii="Times New Roman" w:hAnsi="Times New Roman" w:cs="Times New Roman"/>
                <w:sz w:val="24"/>
              </w:rPr>
            </w:pPr>
            <w:r>
              <w:rPr>
                <w:rFonts w:ascii="Times New Roman" w:hAnsi="Times New Roman" w:cs="Times New Roman"/>
                <w:sz w:val="24"/>
              </w:rPr>
              <w:t>200</w:t>
            </w:r>
          </w:p>
        </w:tc>
        <w:tc>
          <w:tcPr>
            <w:tcW w:w="9185" w:type="dxa"/>
            <w:tcBorders>
              <w:top w:val="single" w:sz="4" w:space="0" w:color="auto"/>
              <w:left w:val="single" w:sz="4" w:space="0" w:color="auto"/>
              <w:bottom w:val="single" w:sz="4" w:space="0" w:color="auto"/>
              <w:right w:val="single" w:sz="4" w:space="0" w:color="auto"/>
            </w:tcBorders>
          </w:tcPr>
          <w:p w14:paraId="6C4C0128"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Other </w:t>
            </w:r>
          </w:p>
          <w:p w14:paraId="56D10972" w14:textId="14CAD364" w:rsidR="000D172A" w:rsidRPr="00FB6FA8" w:rsidRDefault="00E46F3A" w:rsidP="000D172A">
            <w:pPr>
              <w:rPr>
                <w:rFonts w:ascii="Times New Roman" w:hAnsi="Times New Roman" w:cs="Times New Roman"/>
                <w:b/>
                <w:sz w:val="24"/>
                <w:u w:val="single"/>
              </w:rPr>
            </w:pPr>
            <w:r w:rsidRPr="00E46F3A">
              <w:rPr>
                <w:rFonts w:ascii="Times New Roman" w:hAnsi="Times New Roman" w:cs="Times New Roman"/>
                <w:bCs/>
                <w:sz w:val="24"/>
              </w:rPr>
              <w:t>r</w:t>
            </w:r>
            <w:r w:rsidR="00AA337B" w:rsidRPr="00E46F3A">
              <w:rPr>
                <w:rFonts w:ascii="Times New Roman" w:hAnsi="Times New Roman" w:cs="Times New Roman"/>
                <w:bCs/>
                <w:sz w:val="24"/>
              </w:rPr>
              <w:t>efers to</w:t>
            </w:r>
            <w:r>
              <w:rPr>
                <w:rFonts w:ascii="Times New Roman" w:hAnsi="Times New Roman" w:cs="Times New Roman"/>
                <w:bCs/>
                <w:sz w:val="24"/>
              </w:rPr>
              <w:t xml:space="preserve"> exposures whose purpose is related to all other activities.</w:t>
            </w:r>
          </w:p>
        </w:tc>
      </w:tr>
      <w:tr w:rsidR="000D172A" w:rsidRPr="00A25FA2" w14:paraId="04719411" w14:textId="77777777" w:rsidTr="006E3A66">
        <w:tc>
          <w:tcPr>
            <w:tcW w:w="846" w:type="dxa"/>
            <w:tcBorders>
              <w:top w:val="single" w:sz="4" w:space="0" w:color="auto"/>
              <w:left w:val="single" w:sz="4" w:space="0" w:color="auto"/>
              <w:bottom w:val="single" w:sz="4" w:space="0" w:color="auto"/>
              <w:right w:val="single" w:sz="4" w:space="0" w:color="auto"/>
            </w:tcBorders>
          </w:tcPr>
          <w:p w14:paraId="77810674" w14:textId="4C2D6A73" w:rsidR="000D172A" w:rsidRDefault="000D172A" w:rsidP="000D172A">
            <w:pPr>
              <w:rPr>
                <w:rFonts w:ascii="Times New Roman" w:hAnsi="Times New Roman" w:cs="Times New Roman"/>
                <w:sz w:val="24"/>
              </w:rPr>
            </w:pPr>
            <w:r>
              <w:rPr>
                <w:rFonts w:ascii="Times New Roman" w:hAnsi="Times New Roman" w:cs="Times New Roman"/>
                <w:sz w:val="24"/>
              </w:rPr>
              <w:t>210</w:t>
            </w:r>
          </w:p>
        </w:tc>
        <w:tc>
          <w:tcPr>
            <w:tcW w:w="9185" w:type="dxa"/>
            <w:tcBorders>
              <w:top w:val="single" w:sz="4" w:space="0" w:color="auto"/>
              <w:left w:val="single" w:sz="4" w:space="0" w:color="auto"/>
              <w:bottom w:val="single" w:sz="4" w:space="0" w:color="auto"/>
              <w:right w:val="single" w:sz="4" w:space="0" w:color="auto"/>
            </w:tcBorders>
          </w:tcPr>
          <w:p w14:paraId="63FCEDFF"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Covenant type breakdown </w:t>
            </w:r>
          </w:p>
          <w:p w14:paraId="2BE17C7D" w14:textId="6AE551D5" w:rsidR="000D172A" w:rsidRPr="005359C0" w:rsidRDefault="000D172A" w:rsidP="000D172A">
            <w:pPr>
              <w:rPr>
                <w:rFonts w:ascii="Times New Roman" w:hAnsi="Times New Roman" w:cs="Times New Roman"/>
                <w:sz w:val="24"/>
              </w:rPr>
            </w:pPr>
            <w:r>
              <w:rPr>
                <w:rFonts w:ascii="Times New Roman" w:hAnsi="Times New Roman" w:cs="Times New Roman"/>
                <w:sz w:val="24"/>
              </w:rPr>
              <w:t>Automatic calculation rows 2</w:t>
            </w:r>
            <w:r w:rsidR="00CB6642">
              <w:rPr>
                <w:rFonts w:ascii="Times New Roman" w:hAnsi="Times New Roman" w:cs="Times New Roman"/>
                <w:sz w:val="24"/>
              </w:rPr>
              <w:t>2</w:t>
            </w:r>
            <w:r>
              <w:rPr>
                <w:rFonts w:ascii="Times New Roman" w:hAnsi="Times New Roman" w:cs="Times New Roman"/>
                <w:sz w:val="24"/>
              </w:rPr>
              <w:t>0-2</w:t>
            </w:r>
            <w:r w:rsidR="00CB6642">
              <w:rPr>
                <w:rFonts w:ascii="Times New Roman" w:hAnsi="Times New Roman" w:cs="Times New Roman"/>
                <w:sz w:val="24"/>
              </w:rPr>
              <w:t>5</w:t>
            </w:r>
            <w:r>
              <w:rPr>
                <w:rFonts w:ascii="Times New Roman" w:hAnsi="Times New Roman" w:cs="Times New Roman"/>
                <w:sz w:val="24"/>
              </w:rPr>
              <w:t>0</w:t>
            </w:r>
          </w:p>
        </w:tc>
      </w:tr>
      <w:tr w:rsidR="000D172A" w:rsidRPr="00A25FA2" w14:paraId="002B3DBA" w14:textId="77777777" w:rsidTr="006E3A66">
        <w:tc>
          <w:tcPr>
            <w:tcW w:w="846" w:type="dxa"/>
            <w:tcBorders>
              <w:top w:val="single" w:sz="4" w:space="0" w:color="auto"/>
              <w:left w:val="single" w:sz="4" w:space="0" w:color="auto"/>
              <w:bottom w:val="single" w:sz="4" w:space="0" w:color="auto"/>
              <w:right w:val="single" w:sz="4" w:space="0" w:color="auto"/>
            </w:tcBorders>
          </w:tcPr>
          <w:p w14:paraId="55A83E2A" w14:textId="5B05E3F4" w:rsidR="000D172A" w:rsidRDefault="000D172A" w:rsidP="000D172A">
            <w:pPr>
              <w:rPr>
                <w:rFonts w:ascii="Times New Roman" w:hAnsi="Times New Roman" w:cs="Times New Roman"/>
                <w:sz w:val="24"/>
              </w:rPr>
            </w:pPr>
            <w:r>
              <w:rPr>
                <w:rFonts w:ascii="Times New Roman" w:hAnsi="Times New Roman" w:cs="Times New Roman"/>
                <w:sz w:val="24"/>
              </w:rPr>
              <w:t>220</w:t>
            </w:r>
          </w:p>
        </w:tc>
        <w:tc>
          <w:tcPr>
            <w:tcW w:w="9185" w:type="dxa"/>
            <w:tcBorders>
              <w:top w:val="single" w:sz="4" w:space="0" w:color="auto"/>
              <w:left w:val="single" w:sz="4" w:space="0" w:color="auto"/>
              <w:bottom w:val="single" w:sz="4" w:space="0" w:color="auto"/>
              <w:right w:val="single" w:sz="4" w:space="0" w:color="auto"/>
            </w:tcBorders>
          </w:tcPr>
          <w:p w14:paraId="20AC3E38" w14:textId="77777777" w:rsidR="000D172A" w:rsidRPr="00155AAA" w:rsidRDefault="000D172A" w:rsidP="000D172A">
            <w:pPr>
              <w:rPr>
                <w:rFonts w:ascii="Times New Roman" w:hAnsi="Times New Roman" w:cs="Times New Roman"/>
                <w:sz w:val="24"/>
              </w:rPr>
            </w:pPr>
            <w:r w:rsidRPr="00155AAA">
              <w:rPr>
                <w:rFonts w:ascii="Times New Roman" w:hAnsi="Times New Roman" w:cs="Times New Roman"/>
                <w:b/>
                <w:sz w:val="24"/>
                <w:u w:val="single"/>
              </w:rPr>
              <w:t xml:space="preserve">Full covenant </w:t>
            </w:r>
          </w:p>
          <w:p w14:paraId="3265A301" w14:textId="00C8CBD6" w:rsidR="000D172A" w:rsidRPr="00FB6FA8" w:rsidRDefault="000D172A" w:rsidP="000D172A">
            <w:pPr>
              <w:rPr>
                <w:rFonts w:ascii="Times New Roman" w:hAnsi="Times New Roman" w:cs="Times New Roman"/>
                <w:b/>
                <w:sz w:val="24"/>
                <w:u w:val="single"/>
              </w:rPr>
            </w:pPr>
            <w:r>
              <w:rPr>
                <w:rFonts w:ascii="Times New Roman" w:hAnsi="Times New Roman" w:cs="Times New Roman"/>
                <w:sz w:val="24"/>
              </w:rPr>
              <w:t xml:space="preserve">is </w:t>
            </w:r>
            <w:r w:rsidRPr="00155AAA">
              <w:rPr>
                <w:rFonts w:ascii="Times New Roman" w:hAnsi="Times New Roman" w:cs="Times New Roman"/>
                <w:sz w:val="24"/>
              </w:rPr>
              <w:t>defined as facilities including at least 3 of the following financial covenants: leverage ratio, interest cover, debt service cover ratio and capital expenditure limit.</w:t>
            </w:r>
          </w:p>
        </w:tc>
      </w:tr>
      <w:tr w:rsidR="000D172A" w:rsidRPr="00A25FA2" w14:paraId="014D888F" w14:textId="77777777" w:rsidTr="006E3A66">
        <w:tc>
          <w:tcPr>
            <w:tcW w:w="846" w:type="dxa"/>
            <w:tcBorders>
              <w:top w:val="single" w:sz="4" w:space="0" w:color="auto"/>
              <w:left w:val="single" w:sz="4" w:space="0" w:color="auto"/>
              <w:bottom w:val="single" w:sz="4" w:space="0" w:color="auto"/>
              <w:right w:val="single" w:sz="4" w:space="0" w:color="auto"/>
            </w:tcBorders>
          </w:tcPr>
          <w:p w14:paraId="1F5E600B" w14:textId="0294345D" w:rsidR="000D172A" w:rsidRDefault="000D172A" w:rsidP="000D172A">
            <w:pPr>
              <w:rPr>
                <w:rFonts w:ascii="Times New Roman" w:hAnsi="Times New Roman" w:cs="Times New Roman"/>
                <w:sz w:val="24"/>
              </w:rPr>
            </w:pPr>
            <w:r>
              <w:rPr>
                <w:rFonts w:ascii="Times New Roman" w:hAnsi="Times New Roman" w:cs="Times New Roman"/>
                <w:sz w:val="24"/>
              </w:rPr>
              <w:t>230</w:t>
            </w:r>
          </w:p>
        </w:tc>
        <w:tc>
          <w:tcPr>
            <w:tcW w:w="9185" w:type="dxa"/>
            <w:tcBorders>
              <w:top w:val="single" w:sz="4" w:space="0" w:color="auto"/>
              <w:left w:val="single" w:sz="4" w:space="0" w:color="auto"/>
              <w:bottom w:val="single" w:sz="4" w:space="0" w:color="auto"/>
              <w:right w:val="single" w:sz="4" w:space="0" w:color="auto"/>
            </w:tcBorders>
          </w:tcPr>
          <w:p w14:paraId="283C3C34"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Covenant 'loose' </w:t>
            </w:r>
          </w:p>
          <w:p w14:paraId="02974C0F" w14:textId="71D44C08" w:rsidR="000D172A" w:rsidRPr="00FB6FA8" w:rsidRDefault="0028165D" w:rsidP="000D172A">
            <w:pPr>
              <w:rPr>
                <w:rFonts w:ascii="Times New Roman" w:hAnsi="Times New Roman" w:cs="Times New Roman"/>
                <w:b/>
                <w:sz w:val="24"/>
                <w:u w:val="single"/>
              </w:rPr>
            </w:pPr>
            <w:r>
              <w:rPr>
                <w:rFonts w:ascii="Times New Roman" w:hAnsi="Times New Roman" w:cs="Times New Roman"/>
                <w:sz w:val="24"/>
              </w:rPr>
              <w:t xml:space="preserve">is </w:t>
            </w:r>
            <w:r w:rsidR="000D172A" w:rsidRPr="00155AAA">
              <w:rPr>
                <w:rFonts w:ascii="Times New Roman" w:hAnsi="Times New Roman" w:cs="Times New Roman"/>
                <w:sz w:val="24"/>
              </w:rPr>
              <w:t>defined as including incurrence-style covenants and one or two financial covenants (leverage ratio, interest cover, debt service cover ratio and capital expenditure limit); or two financial covenants.</w:t>
            </w:r>
          </w:p>
        </w:tc>
      </w:tr>
      <w:tr w:rsidR="000D172A" w:rsidRPr="00A25FA2" w14:paraId="363FEF47" w14:textId="77777777" w:rsidTr="006E3A66">
        <w:tc>
          <w:tcPr>
            <w:tcW w:w="846" w:type="dxa"/>
            <w:tcBorders>
              <w:top w:val="single" w:sz="4" w:space="0" w:color="auto"/>
              <w:left w:val="single" w:sz="4" w:space="0" w:color="auto"/>
              <w:bottom w:val="single" w:sz="4" w:space="0" w:color="auto"/>
              <w:right w:val="single" w:sz="4" w:space="0" w:color="auto"/>
            </w:tcBorders>
          </w:tcPr>
          <w:p w14:paraId="0D445053" w14:textId="24580B49" w:rsidR="000D172A" w:rsidRDefault="000D172A" w:rsidP="000D172A">
            <w:pPr>
              <w:rPr>
                <w:rFonts w:ascii="Times New Roman" w:hAnsi="Times New Roman" w:cs="Times New Roman"/>
                <w:sz w:val="24"/>
              </w:rPr>
            </w:pPr>
            <w:r>
              <w:rPr>
                <w:rFonts w:ascii="Times New Roman" w:hAnsi="Times New Roman" w:cs="Times New Roman"/>
                <w:sz w:val="24"/>
              </w:rPr>
              <w:t>240</w:t>
            </w:r>
          </w:p>
        </w:tc>
        <w:tc>
          <w:tcPr>
            <w:tcW w:w="9185" w:type="dxa"/>
            <w:tcBorders>
              <w:top w:val="single" w:sz="4" w:space="0" w:color="auto"/>
              <w:left w:val="single" w:sz="4" w:space="0" w:color="auto"/>
              <w:bottom w:val="single" w:sz="4" w:space="0" w:color="auto"/>
              <w:right w:val="single" w:sz="4" w:space="0" w:color="auto"/>
            </w:tcBorders>
          </w:tcPr>
          <w:p w14:paraId="50508463"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Covenant 'lite' </w:t>
            </w:r>
          </w:p>
          <w:p w14:paraId="10CA26D2" w14:textId="58C46CF8" w:rsidR="000D172A" w:rsidRPr="00FB6FA8" w:rsidRDefault="000D172A" w:rsidP="000D172A">
            <w:pPr>
              <w:rPr>
                <w:rFonts w:ascii="Times New Roman" w:hAnsi="Times New Roman" w:cs="Times New Roman"/>
                <w:b/>
                <w:sz w:val="24"/>
                <w:u w:val="single"/>
              </w:rPr>
            </w:pPr>
            <w:r>
              <w:rPr>
                <w:rFonts w:ascii="Times New Roman" w:hAnsi="Times New Roman" w:cs="Times New Roman"/>
                <w:sz w:val="24"/>
              </w:rPr>
              <w:t xml:space="preserve">is </w:t>
            </w:r>
            <w:r w:rsidRPr="00155AAA">
              <w:rPr>
                <w:rFonts w:ascii="Times New Roman" w:hAnsi="Times New Roman" w:cs="Times New Roman"/>
                <w:sz w:val="24"/>
              </w:rPr>
              <w:t>defined as including incurrence-style covenants and no financial covenants (springing covenants in RCF do not count as a covenant for these purposes); or one financial covenant.</w:t>
            </w:r>
          </w:p>
        </w:tc>
      </w:tr>
      <w:tr w:rsidR="000D172A" w:rsidRPr="00A25FA2" w14:paraId="08E0A662" w14:textId="77777777" w:rsidTr="006E3A66">
        <w:tc>
          <w:tcPr>
            <w:tcW w:w="846" w:type="dxa"/>
            <w:tcBorders>
              <w:top w:val="single" w:sz="4" w:space="0" w:color="auto"/>
              <w:left w:val="single" w:sz="4" w:space="0" w:color="auto"/>
              <w:bottom w:val="single" w:sz="4" w:space="0" w:color="auto"/>
              <w:right w:val="single" w:sz="4" w:space="0" w:color="auto"/>
            </w:tcBorders>
          </w:tcPr>
          <w:p w14:paraId="19B8B07F" w14:textId="33FDFD8A" w:rsidR="000D172A" w:rsidRDefault="000D172A" w:rsidP="000D172A">
            <w:pPr>
              <w:rPr>
                <w:rFonts w:ascii="Times New Roman" w:hAnsi="Times New Roman" w:cs="Times New Roman"/>
                <w:sz w:val="24"/>
              </w:rPr>
            </w:pPr>
            <w:r>
              <w:rPr>
                <w:rFonts w:ascii="Times New Roman" w:hAnsi="Times New Roman" w:cs="Times New Roman"/>
                <w:sz w:val="24"/>
              </w:rPr>
              <w:t>250</w:t>
            </w:r>
          </w:p>
        </w:tc>
        <w:tc>
          <w:tcPr>
            <w:tcW w:w="9185" w:type="dxa"/>
            <w:tcBorders>
              <w:top w:val="single" w:sz="4" w:space="0" w:color="auto"/>
              <w:left w:val="single" w:sz="4" w:space="0" w:color="auto"/>
              <w:bottom w:val="single" w:sz="4" w:space="0" w:color="auto"/>
              <w:right w:val="single" w:sz="4" w:space="0" w:color="auto"/>
            </w:tcBorders>
          </w:tcPr>
          <w:p w14:paraId="0F9D47F5" w14:textId="77777777" w:rsidR="000D172A" w:rsidRPr="00155AAA" w:rsidRDefault="000D172A" w:rsidP="000D172A">
            <w:pPr>
              <w:rPr>
                <w:rFonts w:ascii="Times New Roman" w:hAnsi="Times New Roman" w:cs="Times New Roman"/>
                <w:sz w:val="24"/>
              </w:rPr>
            </w:pPr>
            <w:r w:rsidRPr="00155AAA">
              <w:rPr>
                <w:rFonts w:ascii="Times New Roman" w:hAnsi="Times New Roman" w:cs="Times New Roman"/>
                <w:b/>
                <w:sz w:val="24"/>
                <w:u w:val="single"/>
              </w:rPr>
              <w:t xml:space="preserve">No covenant </w:t>
            </w:r>
          </w:p>
          <w:p w14:paraId="5D57B5A7" w14:textId="41531A49" w:rsidR="000D172A" w:rsidRPr="005359C0" w:rsidRDefault="00AA337B" w:rsidP="000D172A">
            <w:pPr>
              <w:rPr>
                <w:rFonts w:ascii="Times New Roman" w:hAnsi="Times New Roman" w:cs="Times New Roman"/>
                <w:bCs/>
                <w:sz w:val="24"/>
              </w:rPr>
            </w:pPr>
            <w:r>
              <w:rPr>
                <w:rFonts w:ascii="Times New Roman" w:hAnsi="Times New Roman" w:cs="Times New Roman"/>
                <w:sz w:val="24"/>
              </w:rPr>
              <w:t xml:space="preserve">is </w:t>
            </w:r>
            <w:r w:rsidRPr="00155AAA">
              <w:rPr>
                <w:rFonts w:ascii="Times New Roman" w:hAnsi="Times New Roman" w:cs="Times New Roman"/>
                <w:sz w:val="24"/>
              </w:rPr>
              <w:t xml:space="preserve">defined </w:t>
            </w:r>
            <w:r w:rsidR="0028165D">
              <w:rPr>
                <w:rFonts w:ascii="Times New Roman" w:hAnsi="Times New Roman" w:cs="Times New Roman"/>
                <w:sz w:val="24"/>
              </w:rPr>
              <w:t>as including</w:t>
            </w:r>
            <w:r w:rsidRPr="00155AAA">
              <w:rPr>
                <w:rFonts w:ascii="Times New Roman" w:hAnsi="Times New Roman" w:cs="Times New Roman"/>
                <w:sz w:val="24"/>
              </w:rPr>
              <w:t xml:space="preserve"> springing covenants </w:t>
            </w:r>
            <w:r>
              <w:rPr>
                <w:rFonts w:ascii="Times New Roman" w:hAnsi="Times New Roman" w:cs="Times New Roman"/>
                <w:sz w:val="24"/>
              </w:rPr>
              <w:t>only</w:t>
            </w:r>
            <w:r w:rsidR="0028165D">
              <w:rPr>
                <w:rFonts w:ascii="Times New Roman" w:hAnsi="Times New Roman" w:cs="Times New Roman"/>
                <w:sz w:val="24"/>
              </w:rPr>
              <w:t xml:space="preserve"> or no covenants</w:t>
            </w:r>
            <w:r>
              <w:rPr>
                <w:rFonts w:ascii="Times New Roman" w:hAnsi="Times New Roman" w:cs="Times New Roman"/>
                <w:sz w:val="24"/>
              </w:rPr>
              <w:t xml:space="preserve">. </w:t>
            </w:r>
          </w:p>
        </w:tc>
      </w:tr>
      <w:tr w:rsidR="000D172A" w:rsidRPr="00A25FA2" w14:paraId="5F948758" w14:textId="77777777" w:rsidTr="006E3A66">
        <w:tc>
          <w:tcPr>
            <w:tcW w:w="846" w:type="dxa"/>
            <w:tcBorders>
              <w:top w:val="single" w:sz="4" w:space="0" w:color="auto"/>
              <w:left w:val="single" w:sz="4" w:space="0" w:color="auto"/>
              <w:bottom w:val="single" w:sz="4" w:space="0" w:color="auto"/>
              <w:right w:val="single" w:sz="4" w:space="0" w:color="auto"/>
            </w:tcBorders>
          </w:tcPr>
          <w:p w14:paraId="590B5AE2" w14:textId="0AE3A385" w:rsidR="000D172A" w:rsidRDefault="000D172A" w:rsidP="000D172A">
            <w:pPr>
              <w:rPr>
                <w:rFonts w:ascii="Times New Roman" w:hAnsi="Times New Roman" w:cs="Times New Roman"/>
                <w:sz w:val="24"/>
              </w:rPr>
            </w:pPr>
            <w:r>
              <w:rPr>
                <w:rFonts w:ascii="Times New Roman" w:hAnsi="Times New Roman" w:cs="Times New Roman"/>
                <w:sz w:val="24"/>
              </w:rPr>
              <w:t>260</w:t>
            </w:r>
          </w:p>
        </w:tc>
        <w:tc>
          <w:tcPr>
            <w:tcW w:w="9185" w:type="dxa"/>
            <w:tcBorders>
              <w:top w:val="single" w:sz="4" w:space="0" w:color="auto"/>
              <w:left w:val="single" w:sz="4" w:space="0" w:color="auto"/>
              <w:bottom w:val="single" w:sz="4" w:space="0" w:color="auto"/>
              <w:right w:val="single" w:sz="4" w:space="0" w:color="auto"/>
            </w:tcBorders>
          </w:tcPr>
          <w:p w14:paraId="296ED01A"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Leverage level breakdown</w:t>
            </w:r>
          </w:p>
          <w:p w14:paraId="1B3231EA" w14:textId="183A4218" w:rsidR="000D172A" w:rsidRDefault="000D172A" w:rsidP="000D172A">
            <w:pPr>
              <w:rPr>
                <w:rFonts w:ascii="Times New Roman" w:hAnsi="Times New Roman" w:cs="Times New Roman"/>
                <w:sz w:val="24"/>
              </w:rPr>
            </w:pPr>
            <w:r>
              <w:rPr>
                <w:rFonts w:ascii="Times New Roman" w:hAnsi="Times New Roman" w:cs="Times New Roman"/>
                <w:sz w:val="24"/>
              </w:rPr>
              <w:t>Automatic calculation rows 2</w:t>
            </w:r>
            <w:r w:rsidR="00CB6642">
              <w:rPr>
                <w:rFonts w:ascii="Times New Roman" w:hAnsi="Times New Roman" w:cs="Times New Roman"/>
                <w:sz w:val="24"/>
              </w:rPr>
              <w:t>7</w:t>
            </w:r>
            <w:r>
              <w:rPr>
                <w:rFonts w:ascii="Times New Roman" w:hAnsi="Times New Roman" w:cs="Times New Roman"/>
                <w:sz w:val="24"/>
              </w:rPr>
              <w:t>0-</w:t>
            </w:r>
            <w:r w:rsidR="00CB6642">
              <w:rPr>
                <w:rFonts w:ascii="Times New Roman" w:hAnsi="Times New Roman" w:cs="Times New Roman"/>
                <w:sz w:val="24"/>
              </w:rPr>
              <w:t>30</w:t>
            </w:r>
            <w:r>
              <w:rPr>
                <w:rFonts w:ascii="Times New Roman" w:hAnsi="Times New Roman" w:cs="Times New Roman"/>
                <w:sz w:val="24"/>
              </w:rPr>
              <w:t>0</w:t>
            </w:r>
          </w:p>
          <w:p w14:paraId="23AA83F1" w14:textId="4D786836" w:rsidR="000D172A" w:rsidRPr="00FB6FA8" w:rsidRDefault="000D172A" w:rsidP="000D172A">
            <w:pPr>
              <w:rPr>
                <w:rFonts w:ascii="Times New Roman" w:hAnsi="Times New Roman" w:cs="Times New Roman"/>
                <w:b/>
                <w:sz w:val="24"/>
                <w:u w:val="single"/>
              </w:rPr>
            </w:pPr>
            <w:r w:rsidRPr="00155AAA">
              <w:rPr>
                <w:rFonts w:ascii="Times New Roman" w:hAnsi="Times New Roman" w:cs="Times New Roman"/>
                <w:sz w:val="24"/>
              </w:rPr>
              <w:t xml:space="preserve">It refers to the ratio of Total Debt / EBITDA of the borrower as </w:t>
            </w:r>
            <w:r w:rsidR="00E46F3A">
              <w:rPr>
                <w:rFonts w:ascii="Times New Roman" w:hAnsi="Times New Roman" w:cs="Times New Roman"/>
                <w:sz w:val="24"/>
              </w:rPr>
              <w:t xml:space="preserve">defined in the </w:t>
            </w:r>
            <w:r w:rsidRPr="00155AAA">
              <w:rPr>
                <w:rFonts w:ascii="Times New Roman" w:hAnsi="Times New Roman" w:cs="Times New Roman"/>
                <w:sz w:val="24"/>
              </w:rPr>
              <w:t xml:space="preserve">ECB Guidance. Cash should not be netted against debt for purposes of this calculation. Leverage levels should be reported as at deal inception. Definition of EBITDA should meet the </w:t>
            </w:r>
            <w:r w:rsidR="0028165D">
              <w:rPr>
                <w:rFonts w:ascii="Times New Roman" w:hAnsi="Times New Roman" w:cs="Times New Roman"/>
                <w:sz w:val="24"/>
              </w:rPr>
              <w:t>requirements</w:t>
            </w:r>
            <w:r w:rsidRPr="00155AAA">
              <w:rPr>
                <w:rFonts w:ascii="Times New Roman" w:hAnsi="Times New Roman" w:cs="Times New Roman"/>
                <w:sz w:val="24"/>
              </w:rPr>
              <w:t xml:space="preserve"> </w:t>
            </w:r>
            <w:r w:rsidR="0028165D">
              <w:rPr>
                <w:rFonts w:ascii="Times New Roman" w:hAnsi="Times New Roman" w:cs="Times New Roman"/>
                <w:sz w:val="24"/>
              </w:rPr>
              <w:t>of</w:t>
            </w:r>
            <w:r w:rsidRPr="00155AAA">
              <w:rPr>
                <w:rFonts w:ascii="Times New Roman" w:hAnsi="Times New Roman" w:cs="Times New Roman"/>
                <w:sz w:val="24"/>
              </w:rPr>
              <w:t xml:space="preserve"> the ECB Guidance. </w:t>
            </w:r>
          </w:p>
        </w:tc>
      </w:tr>
      <w:tr w:rsidR="000D172A" w:rsidRPr="00A25FA2" w14:paraId="401090BD" w14:textId="77777777" w:rsidTr="006E3A66">
        <w:tc>
          <w:tcPr>
            <w:tcW w:w="846" w:type="dxa"/>
            <w:tcBorders>
              <w:top w:val="single" w:sz="4" w:space="0" w:color="auto"/>
              <w:left w:val="single" w:sz="4" w:space="0" w:color="auto"/>
              <w:bottom w:val="single" w:sz="4" w:space="0" w:color="auto"/>
              <w:right w:val="single" w:sz="4" w:space="0" w:color="auto"/>
            </w:tcBorders>
          </w:tcPr>
          <w:p w14:paraId="055E7DBB" w14:textId="06205F61" w:rsidR="000D172A" w:rsidRDefault="000D172A" w:rsidP="000D172A">
            <w:pPr>
              <w:rPr>
                <w:rFonts w:ascii="Times New Roman" w:hAnsi="Times New Roman" w:cs="Times New Roman"/>
                <w:sz w:val="24"/>
              </w:rPr>
            </w:pPr>
            <w:r>
              <w:rPr>
                <w:rFonts w:ascii="Times New Roman" w:hAnsi="Times New Roman" w:cs="Times New Roman"/>
                <w:sz w:val="24"/>
              </w:rPr>
              <w:t>270</w:t>
            </w:r>
          </w:p>
        </w:tc>
        <w:tc>
          <w:tcPr>
            <w:tcW w:w="9185" w:type="dxa"/>
            <w:tcBorders>
              <w:top w:val="single" w:sz="4" w:space="0" w:color="auto"/>
              <w:left w:val="single" w:sz="4" w:space="0" w:color="auto"/>
              <w:bottom w:val="single" w:sz="4" w:space="0" w:color="auto"/>
              <w:right w:val="single" w:sz="4" w:space="0" w:color="auto"/>
            </w:tcBorders>
          </w:tcPr>
          <w:p w14:paraId="0D828D0E"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4.0x</w:t>
            </w:r>
          </w:p>
          <w:p w14:paraId="150A1D3E" w14:textId="646A009D" w:rsidR="000D172A" w:rsidRPr="00FB6FA8" w:rsidRDefault="000D172A" w:rsidP="000D172A">
            <w:pPr>
              <w:rPr>
                <w:rFonts w:ascii="Times New Roman" w:hAnsi="Times New Roman" w:cs="Times New Roman"/>
                <w:b/>
                <w:sz w:val="24"/>
                <w:u w:val="single"/>
              </w:rPr>
            </w:pPr>
            <w:r w:rsidRPr="00155AAA">
              <w:rPr>
                <w:rFonts w:ascii="Times New Roman" w:hAnsi="Times New Roman" w:cs="Times New Roman"/>
                <w:sz w:val="24"/>
              </w:rPr>
              <w:t>Total Debt/EBITDA≤ 4.0x</w:t>
            </w:r>
          </w:p>
        </w:tc>
      </w:tr>
      <w:tr w:rsidR="000D172A" w:rsidRPr="00A25FA2" w14:paraId="241CA1F1" w14:textId="77777777" w:rsidTr="006E3A66">
        <w:tc>
          <w:tcPr>
            <w:tcW w:w="846" w:type="dxa"/>
            <w:tcBorders>
              <w:top w:val="single" w:sz="4" w:space="0" w:color="auto"/>
              <w:left w:val="single" w:sz="4" w:space="0" w:color="auto"/>
              <w:bottom w:val="single" w:sz="4" w:space="0" w:color="auto"/>
              <w:right w:val="single" w:sz="4" w:space="0" w:color="auto"/>
            </w:tcBorders>
          </w:tcPr>
          <w:p w14:paraId="2AB73A63" w14:textId="1700EFF4" w:rsidR="000D172A" w:rsidRDefault="000D172A" w:rsidP="000D172A">
            <w:pPr>
              <w:rPr>
                <w:rFonts w:ascii="Times New Roman" w:hAnsi="Times New Roman" w:cs="Times New Roman"/>
                <w:sz w:val="24"/>
              </w:rPr>
            </w:pPr>
            <w:r>
              <w:rPr>
                <w:rFonts w:ascii="Times New Roman" w:hAnsi="Times New Roman" w:cs="Times New Roman"/>
                <w:sz w:val="24"/>
              </w:rPr>
              <w:t>280</w:t>
            </w:r>
          </w:p>
        </w:tc>
        <w:tc>
          <w:tcPr>
            <w:tcW w:w="9185" w:type="dxa"/>
            <w:tcBorders>
              <w:top w:val="single" w:sz="4" w:space="0" w:color="auto"/>
              <w:left w:val="single" w:sz="4" w:space="0" w:color="auto"/>
              <w:bottom w:val="single" w:sz="4" w:space="0" w:color="auto"/>
              <w:right w:val="single" w:sz="4" w:space="0" w:color="auto"/>
            </w:tcBorders>
          </w:tcPr>
          <w:p w14:paraId="51A67F85"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&gt; 4.0x ≤ 5.0x </w:t>
            </w:r>
          </w:p>
          <w:p w14:paraId="5247B5F7" w14:textId="7B76EE26" w:rsidR="000D172A" w:rsidRPr="00FB6FA8" w:rsidRDefault="000D172A" w:rsidP="000D172A">
            <w:pPr>
              <w:rPr>
                <w:rFonts w:ascii="Times New Roman" w:hAnsi="Times New Roman" w:cs="Times New Roman"/>
                <w:b/>
                <w:sz w:val="24"/>
                <w:u w:val="single"/>
              </w:rPr>
            </w:pPr>
            <w:r w:rsidRPr="00155AAA">
              <w:rPr>
                <w:rFonts w:ascii="Times New Roman" w:hAnsi="Times New Roman" w:cs="Times New Roman"/>
                <w:sz w:val="24"/>
              </w:rPr>
              <w:t>Total Debt/EBITDA</w:t>
            </w:r>
            <w:r>
              <w:rPr>
                <w:rFonts w:ascii="Times New Roman" w:hAnsi="Times New Roman" w:cs="Times New Roman"/>
                <w:sz w:val="24"/>
              </w:rPr>
              <w:t xml:space="preserve"> </w:t>
            </w:r>
            <w:r w:rsidRPr="00155AAA">
              <w:rPr>
                <w:rFonts w:ascii="Times New Roman" w:hAnsi="Times New Roman" w:cs="Times New Roman"/>
                <w:sz w:val="24"/>
              </w:rPr>
              <w:t>&gt; 4.0x ≤ 5.0x</w:t>
            </w:r>
          </w:p>
        </w:tc>
      </w:tr>
      <w:tr w:rsidR="000D172A" w:rsidRPr="00A25FA2" w14:paraId="5F49B604" w14:textId="77777777" w:rsidTr="006E3A66">
        <w:tc>
          <w:tcPr>
            <w:tcW w:w="846" w:type="dxa"/>
            <w:tcBorders>
              <w:top w:val="single" w:sz="4" w:space="0" w:color="auto"/>
              <w:left w:val="single" w:sz="4" w:space="0" w:color="auto"/>
              <w:bottom w:val="single" w:sz="4" w:space="0" w:color="auto"/>
              <w:right w:val="single" w:sz="4" w:space="0" w:color="auto"/>
            </w:tcBorders>
          </w:tcPr>
          <w:p w14:paraId="7BE7AF48" w14:textId="61459D24" w:rsidR="000D172A" w:rsidRDefault="000D172A" w:rsidP="000D172A">
            <w:pPr>
              <w:rPr>
                <w:rFonts w:ascii="Times New Roman" w:hAnsi="Times New Roman" w:cs="Times New Roman"/>
                <w:sz w:val="24"/>
              </w:rPr>
            </w:pPr>
            <w:r>
              <w:rPr>
                <w:rFonts w:ascii="Times New Roman" w:hAnsi="Times New Roman" w:cs="Times New Roman"/>
                <w:sz w:val="24"/>
              </w:rPr>
              <w:t>290</w:t>
            </w:r>
          </w:p>
        </w:tc>
        <w:tc>
          <w:tcPr>
            <w:tcW w:w="9185" w:type="dxa"/>
            <w:tcBorders>
              <w:top w:val="single" w:sz="4" w:space="0" w:color="auto"/>
              <w:left w:val="single" w:sz="4" w:space="0" w:color="auto"/>
              <w:bottom w:val="single" w:sz="4" w:space="0" w:color="auto"/>
              <w:right w:val="single" w:sz="4" w:space="0" w:color="auto"/>
            </w:tcBorders>
          </w:tcPr>
          <w:p w14:paraId="1C9B2A08" w14:textId="77777777" w:rsidR="000D172A" w:rsidRDefault="000D172A" w:rsidP="000D172A">
            <w:pPr>
              <w:rPr>
                <w:rFonts w:ascii="Times New Roman" w:hAnsi="Times New Roman" w:cs="Times New Roman"/>
                <w:b/>
                <w:sz w:val="24"/>
                <w:u w:val="single"/>
              </w:rPr>
            </w:pPr>
            <w:r w:rsidRPr="00155AAA">
              <w:rPr>
                <w:rFonts w:ascii="Times New Roman" w:hAnsi="Times New Roman" w:cs="Times New Roman"/>
                <w:b/>
                <w:sz w:val="24"/>
                <w:u w:val="single"/>
              </w:rPr>
              <w:t xml:space="preserve">&gt; </w:t>
            </w:r>
            <w:r>
              <w:rPr>
                <w:rFonts w:ascii="Times New Roman" w:hAnsi="Times New Roman" w:cs="Times New Roman"/>
                <w:b/>
                <w:sz w:val="24"/>
                <w:u w:val="single"/>
              </w:rPr>
              <w:t>5</w:t>
            </w:r>
            <w:r w:rsidRPr="00155AAA">
              <w:rPr>
                <w:rFonts w:ascii="Times New Roman" w:hAnsi="Times New Roman" w:cs="Times New Roman"/>
                <w:b/>
                <w:sz w:val="24"/>
                <w:u w:val="single"/>
              </w:rPr>
              <w:t xml:space="preserve">.0x ≤ </w:t>
            </w:r>
            <w:r>
              <w:rPr>
                <w:rFonts w:ascii="Times New Roman" w:hAnsi="Times New Roman" w:cs="Times New Roman"/>
                <w:b/>
                <w:sz w:val="24"/>
                <w:u w:val="single"/>
              </w:rPr>
              <w:t>6</w:t>
            </w:r>
            <w:r w:rsidRPr="00155AAA">
              <w:rPr>
                <w:rFonts w:ascii="Times New Roman" w:hAnsi="Times New Roman" w:cs="Times New Roman"/>
                <w:b/>
                <w:sz w:val="24"/>
                <w:u w:val="single"/>
              </w:rPr>
              <w:t xml:space="preserve">.0x </w:t>
            </w:r>
          </w:p>
          <w:p w14:paraId="023C5306" w14:textId="07A8430F" w:rsidR="000D172A" w:rsidRPr="00FB6FA8" w:rsidRDefault="000D172A" w:rsidP="000D172A">
            <w:pPr>
              <w:rPr>
                <w:rFonts w:ascii="Times New Roman" w:hAnsi="Times New Roman" w:cs="Times New Roman"/>
                <w:b/>
                <w:sz w:val="24"/>
                <w:u w:val="single"/>
              </w:rPr>
            </w:pPr>
            <w:r w:rsidRPr="00155AAA">
              <w:rPr>
                <w:rFonts w:ascii="Times New Roman" w:hAnsi="Times New Roman" w:cs="Times New Roman"/>
                <w:sz w:val="24"/>
              </w:rPr>
              <w:t>Total Debt/EBITDA</w:t>
            </w:r>
            <w:r>
              <w:rPr>
                <w:rFonts w:ascii="Times New Roman" w:hAnsi="Times New Roman" w:cs="Times New Roman"/>
                <w:sz w:val="24"/>
              </w:rPr>
              <w:t xml:space="preserve"> </w:t>
            </w:r>
            <w:r w:rsidRPr="00155AAA">
              <w:rPr>
                <w:rFonts w:ascii="Times New Roman" w:hAnsi="Times New Roman" w:cs="Times New Roman"/>
                <w:sz w:val="24"/>
              </w:rPr>
              <w:t xml:space="preserve">&gt; </w:t>
            </w:r>
            <w:r>
              <w:rPr>
                <w:rFonts w:ascii="Times New Roman" w:hAnsi="Times New Roman" w:cs="Times New Roman"/>
                <w:sz w:val="24"/>
              </w:rPr>
              <w:t>5</w:t>
            </w:r>
            <w:r w:rsidRPr="00155AAA">
              <w:rPr>
                <w:rFonts w:ascii="Times New Roman" w:hAnsi="Times New Roman" w:cs="Times New Roman"/>
                <w:sz w:val="24"/>
              </w:rPr>
              <w:t xml:space="preserve">.0x ≤ </w:t>
            </w:r>
            <w:r>
              <w:rPr>
                <w:rFonts w:ascii="Times New Roman" w:hAnsi="Times New Roman" w:cs="Times New Roman"/>
                <w:sz w:val="24"/>
              </w:rPr>
              <w:t>6</w:t>
            </w:r>
            <w:r w:rsidRPr="00155AAA">
              <w:rPr>
                <w:rFonts w:ascii="Times New Roman" w:hAnsi="Times New Roman" w:cs="Times New Roman"/>
                <w:sz w:val="24"/>
              </w:rPr>
              <w:t>.0x</w:t>
            </w:r>
            <w:r w:rsidRPr="00A25FA2">
              <w:rPr>
                <w:rFonts w:ascii="Times New Roman" w:hAnsi="Times New Roman" w:cs="Times New Roman"/>
                <w:sz w:val="24"/>
              </w:rPr>
              <w:t xml:space="preserve"> </w:t>
            </w:r>
          </w:p>
        </w:tc>
      </w:tr>
      <w:tr w:rsidR="000D172A" w:rsidRPr="00A25FA2" w14:paraId="52D20B5B" w14:textId="77777777" w:rsidTr="006E3A66">
        <w:tc>
          <w:tcPr>
            <w:tcW w:w="846" w:type="dxa"/>
            <w:tcBorders>
              <w:top w:val="single" w:sz="4" w:space="0" w:color="auto"/>
              <w:left w:val="single" w:sz="4" w:space="0" w:color="auto"/>
              <w:bottom w:val="single" w:sz="4" w:space="0" w:color="auto"/>
              <w:right w:val="single" w:sz="4" w:space="0" w:color="auto"/>
            </w:tcBorders>
          </w:tcPr>
          <w:p w14:paraId="6C852D10" w14:textId="100597FC" w:rsidR="000D172A" w:rsidRDefault="000D172A" w:rsidP="000D172A">
            <w:pPr>
              <w:rPr>
                <w:rFonts w:ascii="Times New Roman" w:hAnsi="Times New Roman" w:cs="Times New Roman"/>
                <w:sz w:val="24"/>
              </w:rPr>
            </w:pPr>
            <w:r>
              <w:rPr>
                <w:rFonts w:ascii="Times New Roman" w:hAnsi="Times New Roman" w:cs="Times New Roman"/>
                <w:sz w:val="24"/>
              </w:rPr>
              <w:t>300</w:t>
            </w:r>
          </w:p>
        </w:tc>
        <w:tc>
          <w:tcPr>
            <w:tcW w:w="9185" w:type="dxa"/>
            <w:tcBorders>
              <w:top w:val="single" w:sz="4" w:space="0" w:color="auto"/>
              <w:left w:val="single" w:sz="4" w:space="0" w:color="auto"/>
              <w:bottom w:val="single" w:sz="4" w:space="0" w:color="auto"/>
              <w:right w:val="single" w:sz="4" w:space="0" w:color="auto"/>
            </w:tcBorders>
          </w:tcPr>
          <w:p w14:paraId="5D215B3B"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 xml:space="preserve">&gt; 6.0x </w:t>
            </w:r>
          </w:p>
          <w:p w14:paraId="4C1EC0AA" w14:textId="63B5DCE5" w:rsidR="000D172A" w:rsidRPr="00FB6FA8" w:rsidRDefault="000D172A" w:rsidP="000D172A">
            <w:pPr>
              <w:rPr>
                <w:rFonts w:ascii="Times New Roman" w:hAnsi="Times New Roman" w:cs="Times New Roman"/>
                <w:b/>
                <w:sz w:val="24"/>
                <w:u w:val="single"/>
              </w:rPr>
            </w:pPr>
            <w:r>
              <w:rPr>
                <w:rFonts w:ascii="Times New Roman" w:hAnsi="Times New Roman" w:cs="Times New Roman"/>
                <w:sz w:val="24"/>
                <w:lang w:bidi="ne-NP"/>
              </w:rPr>
              <w:t>T</w:t>
            </w:r>
            <w:r w:rsidRPr="00155AAA">
              <w:rPr>
                <w:rFonts w:ascii="Times New Roman" w:hAnsi="Times New Roman" w:cs="Times New Roman"/>
                <w:sz w:val="24"/>
              </w:rPr>
              <w:t>otal Debt/EBITDA</w:t>
            </w:r>
            <w:r>
              <w:rPr>
                <w:rFonts w:ascii="Times New Roman" w:hAnsi="Times New Roman" w:cs="Times New Roman"/>
                <w:sz w:val="24"/>
              </w:rPr>
              <w:t xml:space="preserve"> </w:t>
            </w:r>
            <w:r w:rsidRPr="00155AAA">
              <w:rPr>
                <w:rFonts w:ascii="Times New Roman" w:hAnsi="Times New Roman" w:cs="Times New Roman"/>
                <w:sz w:val="24"/>
              </w:rPr>
              <w:t xml:space="preserve">&gt; </w:t>
            </w:r>
            <w:r>
              <w:rPr>
                <w:rFonts w:ascii="Times New Roman" w:hAnsi="Times New Roman" w:cs="Times New Roman"/>
                <w:sz w:val="24"/>
              </w:rPr>
              <w:t>6</w:t>
            </w:r>
            <w:r w:rsidRPr="00155AAA">
              <w:rPr>
                <w:rFonts w:ascii="Times New Roman" w:hAnsi="Times New Roman" w:cs="Times New Roman"/>
                <w:sz w:val="24"/>
              </w:rPr>
              <w:t>.0x</w:t>
            </w:r>
          </w:p>
        </w:tc>
      </w:tr>
      <w:tr w:rsidR="000D172A" w:rsidRPr="00A25FA2" w14:paraId="19D97204" w14:textId="77777777" w:rsidTr="006E3A66">
        <w:tc>
          <w:tcPr>
            <w:tcW w:w="846" w:type="dxa"/>
            <w:tcBorders>
              <w:top w:val="single" w:sz="4" w:space="0" w:color="auto"/>
              <w:left w:val="single" w:sz="4" w:space="0" w:color="auto"/>
              <w:bottom w:val="single" w:sz="4" w:space="0" w:color="auto"/>
              <w:right w:val="single" w:sz="4" w:space="0" w:color="auto"/>
            </w:tcBorders>
          </w:tcPr>
          <w:p w14:paraId="06533231" w14:textId="56113730" w:rsidR="000D172A" w:rsidRDefault="000D172A" w:rsidP="000D172A">
            <w:pPr>
              <w:rPr>
                <w:rFonts w:ascii="Times New Roman" w:hAnsi="Times New Roman" w:cs="Times New Roman"/>
                <w:sz w:val="24"/>
              </w:rPr>
            </w:pPr>
            <w:r>
              <w:rPr>
                <w:rFonts w:ascii="Times New Roman" w:hAnsi="Times New Roman" w:cs="Times New Roman"/>
                <w:sz w:val="24"/>
              </w:rPr>
              <w:t>310</w:t>
            </w:r>
          </w:p>
        </w:tc>
        <w:tc>
          <w:tcPr>
            <w:tcW w:w="9185" w:type="dxa"/>
            <w:tcBorders>
              <w:top w:val="single" w:sz="4" w:space="0" w:color="auto"/>
              <w:left w:val="single" w:sz="4" w:space="0" w:color="auto"/>
              <w:bottom w:val="single" w:sz="4" w:space="0" w:color="auto"/>
              <w:right w:val="single" w:sz="4" w:space="0" w:color="auto"/>
            </w:tcBorders>
          </w:tcPr>
          <w:p w14:paraId="52E81DB3"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Facility type breakdown</w:t>
            </w:r>
          </w:p>
          <w:p w14:paraId="40B92551" w14:textId="69B30557" w:rsidR="000D172A" w:rsidRPr="00FB6FA8" w:rsidRDefault="000D172A" w:rsidP="000D172A">
            <w:pPr>
              <w:rPr>
                <w:rFonts w:ascii="Times New Roman" w:hAnsi="Times New Roman" w:cs="Times New Roman"/>
                <w:b/>
                <w:sz w:val="24"/>
                <w:u w:val="single"/>
              </w:rPr>
            </w:pPr>
            <w:r>
              <w:rPr>
                <w:rFonts w:ascii="Times New Roman" w:hAnsi="Times New Roman" w:cs="Times New Roman"/>
                <w:sz w:val="24"/>
                <w:lang w:bidi="ne-NP"/>
              </w:rPr>
              <w:t>Automatic calculation rows 3</w:t>
            </w:r>
            <w:r w:rsidR="00CB6642">
              <w:rPr>
                <w:rFonts w:ascii="Times New Roman" w:hAnsi="Times New Roman" w:cs="Times New Roman"/>
                <w:sz w:val="24"/>
                <w:lang w:bidi="ne-NP"/>
              </w:rPr>
              <w:t>2</w:t>
            </w:r>
            <w:r>
              <w:rPr>
                <w:rFonts w:ascii="Times New Roman" w:hAnsi="Times New Roman" w:cs="Times New Roman"/>
                <w:sz w:val="24"/>
                <w:lang w:bidi="ne-NP"/>
              </w:rPr>
              <w:t>0-3</w:t>
            </w:r>
            <w:r w:rsidR="00CB6642">
              <w:rPr>
                <w:rFonts w:ascii="Times New Roman" w:hAnsi="Times New Roman" w:cs="Times New Roman"/>
                <w:sz w:val="24"/>
                <w:lang w:bidi="ne-NP"/>
              </w:rPr>
              <w:t>5</w:t>
            </w:r>
            <w:r>
              <w:rPr>
                <w:rFonts w:ascii="Times New Roman" w:hAnsi="Times New Roman" w:cs="Times New Roman"/>
                <w:sz w:val="24"/>
                <w:lang w:bidi="ne-NP"/>
              </w:rPr>
              <w:t>0</w:t>
            </w:r>
          </w:p>
        </w:tc>
      </w:tr>
      <w:tr w:rsidR="000D172A" w:rsidRPr="00A25FA2" w14:paraId="784EA8AD" w14:textId="77777777" w:rsidTr="006E3A66">
        <w:tc>
          <w:tcPr>
            <w:tcW w:w="846" w:type="dxa"/>
            <w:tcBorders>
              <w:top w:val="single" w:sz="4" w:space="0" w:color="auto"/>
              <w:left w:val="single" w:sz="4" w:space="0" w:color="auto"/>
              <w:bottom w:val="single" w:sz="4" w:space="0" w:color="auto"/>
              <w:right w:val="single" w:sz="4" w:space="0" w:color="auto"/>
            </w:tcBorders>
          </w:tcPr>
          <w:p w14:paraId="33838832" w14:textId="4139D443" w:rsidR="000D172A" w:rsidRDefault="000D172A" w:rsidP="000D172A">
            <w:pPr>
              <w:rPr>
                <w:rFonts w:ascii="Times New Roman" w:hAnsi="Times New Roman" w:cs="Times New Roman"/>
                <w:sz w:val="24"/>
              </w:rPr>
            </w:pPr>
            <w:r>
              <w:rPr>
                <w:rFonts w:ascii="Times New Roman" w:hAnsi="Times New Roman" w:cs="Times New Roman"/>
                <w:sz w:val="24"/>
              </w:rPr>
              <w:t>320</w:t>
            </w:r>
          </w:p>
        </w:tc>
        <w:tc>
          <w:tcPr>
            <w:tcW w:w="9185" w:type="dxa"/>
            <w:tcBorders>
              <w:top w:val="single" w:sz="4" w:space="0" w:color="auto"/>
              <w:left w:val="single" w:sz="4" w:space="0" w:color="auto"/>
              <w:bottom w:val="single" w:sz="4" w:space="0" w:color="auto"/>
              <w:right w:val="single" w:sz="4" w:space="0" w:color="auto"/>
            </w:tcBorders>
          </w:tcPr>
          <w:p w14:paraId="74825A6C"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 xml:space="preserve">Revolving </w:t>
            </w:r>
            <w:r>
              <w:rPr>
                <w:rFonts w:ascii="Times New Roman" w:hAnsi="Times New Roman" w:cs="Times New Roman"/>
                <w:b/>
                <w:sz w:val="24"/>
                <w:u w:val="single"/>
              </w:rPr>
              <w:t xml:space="preserve">credit </w:t>
            </w:r>
            <w:r w:rsidRPr="00C67857">
              <w:rPr>
                <w:rFonts w:ascii="Times New Roman" w:hAnsi="Times New Roman" w:cs="Times New Roman"/>
                <w:b/>
                <w:sz w:val="24"/>
                <w:u w:val="single"/>
              </w:rPr>
              <w:t>Facilities (RCF)</w:t>
            </w:r>
          </w:p>
          <w:p w14:paraId="580CA624" w14:textId="013C40B2" w:rsidR="000D172A" w:rsidRPr="00FB6FA8" w:rsidRDefault="00E46F3A" w:rsidP="000D172A">
            <w:pPr>
              <w:rPr>
                <w:rFonts w:ascii="Times New Roman" w:hAnsi="Times New Roman" w:cs="Times New Roman"/>
                <w:b/>
                <w:sz w:val="24"/>
                <w:u w:val="single"/>
              </w:rPr>
            </w:pPr>
            <w:r>
              <w:rPr>
                <w:rFonts w:ascii="Times New Roman" w:hAnsi="Times New Roman" w:cs="Times New Roman"/>
                <w:sz w:val="24"/>
              </w:rPr>
              <w:t>refer</w:t>
            </w:r>
            <w:r w:rsidR="00AA337B">
              <w:rPr>
                <w:rFonts w:ascii="Times New Roman" w:hAnsi="Times New Roman" w:cs="Times New Roman"/>
                <w:sz w:val="24"/>
              </w:rPr>
              <w:t xml:space="preserve"> to exposure related to </w:t>
            </w:r>
            <w:r w:rsidR="00FC4F23">
              <w:rPr>
                <w:rFonts w:ascii="Times New Roman" w:hAnsi="Times New Roman" w:cs="Times New Roman"/>
                <w:sz w:val="24"/>
              </w:rPr>
              <w:t>r</w:t>
            </w:r>
            <w:r w:rsidR="00AA337B">
              <w:rPr>
                <w:rFonts w:ascii="Times New Roman" w:hAnsi="Times New Roman" w:cs="Times New Roman"/>
                <w:sz w:val="24"/>
              </w:rPr>
              <w:t xml:space="preserve">evolving </w:t>
            </w:r>
            <w:r w:rsidR="00FC4F23">
              <w:rPr>
                <w:rFonts w:ascii="Times New Roman" w:hAnsi="Times New Roman" w:cs="Times New Roman"/>
                <w:sz w:val="24"/>
              </w:rPr>
              <w:t>c</w:t>
            </w:r>
            <w:r w:rsidR="00AA337B">
              <w:rPr>
                <w:rFonts w:ascii="Times New Roman" w:hAnsi="Times New Roman" w:cs="Times New Roman"/>
                <w:sz w:val="24"/>
              </w:rPr>
              <w:t xml:space="preserve">redit </w:t>
            </w:r>
            <w:r w:rsidR="00FC4F23">
              <w:rPr>
                <w:rFonts w:ascii="Times New Roman" w:hAnsi="Times New Roman" w:cs="Times New Roman"/>
                <w:sz w:val="24"/>
              </w:rPr>
              <w:t>f</w:t>
            </w:r>
            <w:r w:rsidR="00AA337B">
              <w:rPr>
                <w:rFonts w:ascii="Times New Roman" w:hAnsi="Times New Roman" w:cs="Times New Roman"/>
                <w:sz w:val="24"/>
              </w:rPr>
              <w:t xml:space="preserve">acilities. </w:t>
            </w:r>
          </w:p>
        </w:tc>
      </w:tr>
      <w:tr w:rsidR="000D172A" w:rsidRPr="00A25FA2" w14:paraId="23BC1B5F" w14:textId="77777777" w:rsidTr="006E3A66">
        <w:tc>
          <w:tcPr>
            <w:tcW w:w="846" w:type="dxa"/>
            <w:tcBorders>
              <w:top w:val="single" w:sz="4" w:space="0" w:color="auto"/>
              <w:left w:val="single" w:sz="4" w:space="0" w:color="auto"/>
              <w:bottom w:val="single" w:sz="4" w:space="0" w:color="auto"/>
              <w:right w:val="single" w:sz="4" w:space="0" w:color="auto"/>
            </w:tcBorders>
          </w:tcPr>
          <w:p w14:paraId="02A92BBE" w14:textId="6AE60CDD" w:rsidR="000D172A" w:rsidRDefault="000D172A" w:rsidP="000D172A">
            <w:pPr>
              <w:rPr>
                <w:rFonts w:ascii="Times New Roman" w:hAnsi="Times New Roman" w:cs="Times New Roman"/>
                <w:sz w:val="24"/>
              </w:rPr>
            </w:pPr>
            <w:r>
              <w:rPr>
                <w:rFonts w:ascii="Times New Roman" w:hAnsi="Times New Roman" w:cs="Times New Roman"/>
                <w:sz w:val="24"/>
              </w:rPr>
              <w:t>330</w:t>
            </w:r>
          </w:p>
        </w:tc>
        <w:tc>
          <w:tcPr>
            <w:tcW w:w="9185" w:type="dxa"/>
            <w:tcBorders>
              <w:top w:val="single" w:sz="4" w:space="0" w:color="auto"/>
              <w:left w:val="single" w:sz="4" w:space="0" w:color="auto"/>
              <w:bottom w:val="single" w:sz="4" w:space="0" w:color="auto"/>
              <w:right w:val="single" w:sz="4" w:space="0" w:color="auto"/>
            </w:tcBorders>
          </w:tcPr>
          <w:p w14:paraId="23FE3426"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Bullet term loans</w:t>
            </w:r>
          </w:p>
          <w:p w14:paraId="2EFFBB2B" w14:textId="26176C42" w:rsidR="000D172A" w:rsidRPr="00FB6FA8" w:rsidRDefault="00AA337B" w:rsidP="000D172A">
            <w:pPr>
              <w:rPr>
                <w:rFonts w:ascii="Times New Roman" w:hAnsi="Times New Roman" w:cs="Times New Roman"/>
                <w:b/>
                <w:sz w:val="24"/>
                <w:u w:val="single"/>
              </w:rPr>
            </w:pPr>
            <w:r>
              <w:rPr>
                <w:rFonts w:ascii="Times New Roman" w:hAnsi="Times New Roman" w:cs="Times New Roman"/>
                <w:sz w:val="24"/>
              </w:rPr>
              <w:t xml:space="preserve">refers to exposure related to </w:t>
            </w:r>
            <w:r w:rsidR="00FC4F23">
              <w:rPr>
                <w:rFonts w:ascii="Times New Roman" w:hAnsi="Times New Roman" w:cs="Times New Roman"/>
                <w:sz w:val="24"/>
              </w:rPr>
              <w:t>b</w:t>
            </w:r>
            <w:r>
              <w:rPr>
                <w:rFonts w:ascii="Times New Roman" w:hAnsi="Times New Roman" w:cs="Times New Roman"/>
                <w:sz w:val="24"/>
              </w:rPr>
              <w:t xml:space="preserve">ullet term loans. </w:t>
            </w:r>
          </w:p>
        </w:tc>
      </w:tr>
      <w:tr w:rsidR="000D172A" w:rsidRPr="00A25FA2" w14:paraId="4E153D7F" w14:textId="77777777" w:rsidTr="006E3A66">
        <w:tc>
          <w:tcPr>
            <w:tcW w:w="846" w:type="dxa"/>
            <w:tcBorders>
              <w:top w:val="single" w:sz="4" w:space="0" w:color="auto"/>
              <w:left w:val="single" w:sz="4" w:space="0" w:color="auto"/>
              <w:bottom w:val="single" w:sz="4" w:space="0" w:color="auto"/>
              <w:right w:val="single" w:sz="4" w:space="0" w:color="auto"/>
            </w:tcBorders>
          </w:tcPr>
          <w:p w14:paraId="521A29A0" w14:textId="0CEC9DDE" w:rsidR="000D172A" w:rsidRDefault="000D172A" w:rsidP="000D172A">
            <w:pPr>
              <w:rPr>
                <w:rFonts w:ascii="Times New Roman" w:hAnsi="Times New Roman" w:cs="Times New Roman"/>
                <w:sz w:val="24"/>
              </w:rPr>
            </w:pPr>
            <w:r>
              <w:rPr>
                <w:rFonts w:ascii="Times New Roman" w:hAnsi="Times New Roman" w:cs="Times New Roman"/>
                <w:sz w:val="24"/>
              </w:rPr>
              <w:t>340</w:t>
            </w:r>
          </w:p>
        </w:tc>
        <w:tc>
          <w:tcPr>
            <w:tcW w:w="9185" w:type="dxa"/>
            <w:tcBorders>
              <w:top w:val="single" w:sz="4" w:space="0" w:color="auto"/>
              <w:left w:val="single" w:sz="4" w:space="0" w:color="auto"/>
              <w:bottom w:val="single" w:sz="4" w:space="0" w:color="auto"/>
              <w:right w:val="single" w:sz="4" w:space="0" w:color="auto"/>
            </w:tcBorders>
          </w:tcPr>
          <w:p w14:paraId="66D8FFAA"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Amortising term loans</w:t>
            </w:r>
          </w:p>
          <w:p w14:paraId="50BBC22E" w14:textId="396271F9" w:rsidR="000D172A" w:rsidRPr="00FB6FA8" w:rsidRDefault="00AA337B" w:rsidP="000D172A">
            <w:pPr>
              <w:rPr>
                <w:rFonts w:ascii="Times New Roman" w:hAnsi="Times New Roman" w:cs="Times New Roman"/>
                <w:b/>
                <w:sz w:val="24"/>
                <w:u w:val="single"/>
              </w:rPr>
            </w:pPr>
            <w:r>
              <w:rPr>
                <w:rFonts w:ascii="Times New Roman" w:hAnsi="Times New Roman" w:cs="Times New Roman"/>
                <w:sz w:val="24"/>
              </w:rPr>
              <w:t xml:space="preserve">refers to exposure related to </w:t>
            </w:r>
            <w:r w:rsidR="00FC4F23">
              <w:rPr>
                <w:rFonts w:ascii="Times New Roman" w:hAnsi="Times New Roman" w:cs="Times New Roman"/>
                <w:sz w:val="24"/>
              </w:rPr>
              <w:t>a</w:t>
            </w:r>
            <w:r>
              <w:rPr>
                <w:rFonts w:ascii="Times New Roman" w:hAnsi="Times New Roman" w:cs="Times New Roman"/>
                <w:sz w:val="24"/>
              </w:rPr>
              <w:t xml:space="preserve">mortising term loans. </w:t>
            </w:r>
          </w:p>
        </w:tc>
      </w:tr>
      <w:tr w:rsidR="000D172A" w:rsidRPr="00A25FA2" w14:paraId="1E639863" w14:textId="77777777" w:rsidTr="006E3A66">
        <w:tc>
          <w:tcPr>
            <w:tcW w:w="846" w:type="dxa"/>
            <w:tcBorders>
              <w:top w:val="single" w:sz="4" w:space="0" w:color="auto"/>
              <w:left w:val="single" w:sz="4" w:space="0" w:color="auto"/>
              <w:bottom w:val="single" w:sz="4" w:space="0" w:color="auto"/>
              <w:right w:val="single" w:sz="4" w:space="0" w:color="auto"/>
            </w:tcBorders>
          </w:tcPr>
          <w:p w14:paraId="2E166120" w14:textId="46D1D3F6" w:rsidR="000D172A" w:rsidRDefault="000D172A" w:rsidP="000D172A">
            <w:pPr>
              <w:rPr>
                <w:rFonts w:ascii="Times New Roman" w:hAnsi="Times New Roman" w:cs="Times New Roman"/>
                <w:sz w:val="24"/>
              </w:rPr>
            </w:pPr>
            <w:r>
              <w:rPr>
                <w:rFonts w:ascii="Times New Roman" w:hAnsi="Times New Roman" w:cs="Times New Roman"/>
                <w:sz w:val="24"/>
              </w:rPr>
              <w:t>350</w:t>
            </w:r>
          </w:p>
        </w:tc>
        <w:tc>
          <w:tcPr>
            <w:tcW w:w="9185" w:type="dxa"/>
            <w:tcBorders>
              <w:top w:val="single" w:sz="4" w:space="0" w:color="auto"/>
              <w:left w:val="single" w:sz="4" w:space="0" w:color="auto"/>
              <w:bottom w:val="single" w:sz="4" w:space="0" w:color="auto"/>
              <w:right w:val="single" w:sz="4" w:space="0" w:color="auto"/>
            </w:tcBorders>
          </w:tcPr>
          <w:p w14:paraId="5E24BBD4"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 xml:space="preserve">Other facilities (Capex, Mezzanine, Bridge to </w:t>
            </w:r>
            <w:proofErr w:type="gramStart"/>
            <w:r w:rsidRPr="00C67857">
              <w:rPr>
                <w:rFonts w:ascii="Times New Roman" w:hAnsi="Times New Roman" w:cs="Times New Roman"/>
                <w:b/>
                <w:sz w:val="24"/>
                <w:u w:val="single"/>
              </w:rPr>
              <w:t>HY,…</w:t>
            </w:r>
            <w:proofErr w:type="gramEnd"/>
            <w:r w:rsidRPr="00C67857">
              <w:rPr>
                <w:rFonts w:ascii="Times New Roman" w:hAnsi="Times New Roman" w:cs="Times New Roman"/>
                <w:b/>
                <w:sz w:val="24"/>
                <w:u w:val="single"/>
              </w:rPr>
              <w:t>)</w:t>
            </w:r>
          </w:p>
          <w:p w14:paraId="2B98C252" w14:textId="5EA4E875" w:rsidR="000D172A" w:rsidRPr="00FB6FA8" w:rsidRDefault="00AA337B" w:rsidP="000D172A">
            <w:pPr>
              <w:rPr>
                <w:rFonts w:ascii="Times New Roman" w:hAnsi="Times New Roman" w:cs="Times New Roman"/>
                <w:b/>
                <w:sz w:val="24"/>
                <w:u w:val="single"/>
              </w:rPr>
            </w:pPr>
            <w:r>
              <w:rPr>
                <w:rFonts w:ascii="Times New Roman" w:hAnsi="Times New Roman" w:cs="Times New Roman"/>
                <w:sz w:val="24"/>
              </w:rPr>
              <w:t xml:space="preserve">refers to exposure related to </w:t>
            </w:r>
            <w:r w:rsidR="00FC4F23">
              <w:rPr>
                <w:rFonts w:ascii="Times New Roman" w:hAnsi="Times New Roman" w:cs="Times New Roman"/>
                <w:sz w:val="24"/>
              </w:rPr>
              <w:t>o</w:t>
            </w:r>
            <w:r>
              <w:rPr>
                <w:rFonts w:ascii="Times New Roman" w:hAnsi="Times New Roman" w:cs="Times New Roman"/>
                <w:sz w:val="24"/>
              </w:rPr>
              <w:t xml:space="preserve">ther facilities. </w:t>
            </w:r>
          </w:p>
        </w:tc>
      </w:tr>
      <w:tr w:rsidR="000D172A" w:rsidRPr="00A25FA2" w14:paraId="0846AF2C" w14:textId="77777777" w:rsidTr="006E3A66">
        <w:tc>
          <w:tcPr>
            <w:tcW w:w="846" w:type="dxa"/>
            <w:tcBorders>
              <w:top w:val="single" w:sz="4" w:space="0" w:color="auto"/>
              <w:left w:val="single" w:sz="4" w:space="0" w:color="auto"/>
              <w:bottom w:val="single" w:sz="4" w:space="0" w:color="auto"/>
              <w:right w:val="single" w:sz="4" w:space="0" w:color="auto"/>
            </w:tcBorders>
          </w:tcPr>
          <w:p w14:paraId="66C8E350" w14:textId="4C417B08" w:rsidR="000D172A" w:rsidRDefault="000D172A" w:rsidP="000D172A">
            <w:pPr>
              <w:rPr>
                <w:rFonts w:ascii="Times New Roman" w:hAnsi="Times New Roman" w:cs="Times New Roman"/>
                <w:sz w:val="24"/>
              </w:rPr>
            </w:pPr>
            <w:r>
              <w:rPr>
                <w:rFonts w:ascii="Times New Roman" w:hAnsi="Times New Roman" w:cs="Times New Roman"/>
                <w:sz w:val="24"/>
              </w:rPr>
              <w:t>360</w:t>
            </w:r>
          </w:p>
        </w:tc>
        <w:tc>
          <w:tcPr>
            <w:tcW w:w="9185" w:type="dxa"/>
            <w:tcBorders>
              <w:top w:val="single" w:sz="4" w:space="0" w:color="auto"/>
              <w:left w:val="single" w:sz="4" w:space="0" w:color="auto"/>
              <w:bottom w:val="single" w:sz="4" w:space="0" w:color="auto"/>
              <w:right w:val="single" w:sz="4" w:space="0" w:color="auto"/>
            </w:tcBorders>
          </w:tcPr>
          <w:p w14:paraId="2C6006D2"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Seniority breakdown</w:t>
            </w:r>
          </w:p>
          <w:p w14:paraId="43C56F2B" w14:textId="3F32875B" w:rsidR="000D172A" w:rsidRPr="00FB6FA8" w:rsidRDefault="000D172A" w:rsidP="000D172A">
            <w:pPr>
              <w:rPr>
                <w:rFonts w:ascii="Times New Roman" w:hAnsi="Times New Roman" w:cs="Times New Roman"/>
                <w:b/>
                <w:sz w:val="24"/>
                <w:u w:val="single"/>
              </w:rPr>
            </w:pPr>
            <w:r w:rsidRPr="00C67857">
              <w:rPr>
                <w:rFonts w:ascii="Times New Roman" w:hAnsi="Times New Roman" w:cs="Times New Roman"/>
                <w:sz w:val="24"/>
                <w:lang w:bidi="ne-NP"/>
              </w:rPr>
              <w:t xml:space="preserve">Automatic calculation rows </w:t>
            </w:r>
            <w:r>
              <w:rPr>
                <w:rFonts w:ascii="Times New Roman" w:hAnsi="Times New Roman" w:cs="Times New Roman"/>
                <w:sz w:val="24"/>
                <w:lang w:bidi="ne-NP"/>
              </w:rPr>
              <w:t>3</w:t>
            </w:r>
            <w:r w:rsidR="00CB6642">
              <w:rPr>
                <w:rFonts w:ascii="Times New Roman" w:hAnsi="Times New Roman" w:cs="Times New Roman"/>
                <w:sz w:val="24"/>
                <w:lang w:bidi="ne-NP"/>
              </w:rPr>
              <w:t>7</w:t>
            </w:r>
            <w:r w:rsidRPr="00C67857">
              <w:rPr>
                <w:rFonts w:ascii="Times New Roman" w:hAnsi="Times New Roman" w:cs="Times New Roman"/>
                <w:sz w:val="24"/>
                <w:lang w:bidi="ne-NP"/>
              </w:rPr>
              <w:t>0-3</w:t>
            </w:r>
            <w:r w:rsidR="00CB6642">
              <w:rPr>
                <w:rFonts w:ascii="Times New Roman" w:hAnsi="Times New Roman" w:cs="Times New Roman"/>
                <w:sz w:val="24"/>
                <w:lang w:bidi="ne-NP"/>
              </w:rPr>
              <w:t>9</w:t>
            </w:r>
            <w:r w:rsidRPr="00C67857">
              <w:rPr>
                <w:rFonts w:ascii="Times New Roman" w:hAnsi="Times New Roman" w:cs="Times New Roman"/>
                <w:sz w:val="24"/>
                <w:lang w:bidi="ne-NP"/>
              </w:rPr>
              <w:t>0</w:t>
            </w:r>
          </w:p>
        </w:tc>
      </w:tr>
      <w:tr w:rsidR="000D172A" w:rsidRPr="00A25FA2" w14:paraId="38AAC376" w14:textId="77777777" w:rsidTr="006E3A66">
        <w:tc>
          <w:tcPr>
            <w:tcW w:w="846" w:type="dxa"/>
            <w:tcBorders>
              <w:top w:val="single" w:sz="4" w:space="0" w:color="auto"/>
              <w:left w:val="single" w:sz="4" w:space="0" w:color="auto"/>
              <w:bottom w:val="single" w:sz="4" w:space="0" w:color="auto"/>
              <w:right w:val="single" w:sz="4" w:space="0" w:color="auto"/>
            </w:tcBorders>
          </w:tcPr>
          <w:p w14:paraId="1A3FB5FE" w14:textId="01725DFE" w:rsidR="000D172A" w:rsidRDefault="000D172A" w:rsidP="000D172A">
            <w:pPr>
              <w:rPr>
                <w:rFonts w:ascii="Times New Roman" w:hAnsi="Times New Roman" w:cs="Times New Roman"/>
                <w:sz w:val="24"/>
              </w:rPr>
            </w:pPr>
            <w:r>
              <w:rPr>
                <w:rFonts w:ascii="Times New Roman" w:hAnsi="Times New Roman" w:cs="Times New Roman"/>
                <w:sz w:val="24"/>
              </w:rPr>
              <w:t>370</w:t>
            </w:r>
          </w:p>
        </w:tc>
        <w:tc>
          <w:tcPr>
            <w:tcW w:w="9185" w:type="dxa"/>
            <w:tcBorders>
              <w:top w:val="single" w:sz="4" w:space="0" w:color="auto"/>
              <w:left w:val="single" w:sz="4" w:space="0" w:color="auto"/>
              <w:bottom w:val="single" w:sz="4" w:space="0" w:color="auto"/>
              <w:right w:val="single" w:sz="4" w:space="0" w:color="auto"/>
            </w:tcBorders>
          </w:tcPr>
          <w:p w14:paraId="67633C47" w14:textId="77777777" w:rsidR="000D172A" w:rsidRDefault="000D172A" w:rsidP="000D172A">
            <w:pPr>
              <w:rPr>
                <w:rFonts w:ascii="Times New Roman" w:hAnsi="Times New Roman" w:cs="Times New Roman"/>
                <w:bCs/>
                <w:sz w:val="24"/>
                <w:u w:val="single"/>
              </w:rPr>
            </w:pPr>
            <w:r w:rsidRPr="00C67857">
              <w:rPr>
                <w:rFonts w:ascii="Times New Roman" w:hAnsi="Times New Roman" w:cs="Times New Roman"/>
                <w:b/>
                <w:sz w:val="24"/>
                <w:u w:val="single"/>
              </w:rPr>
              <w:t>Senior</w:t>
            </w:r>
          </w:p>
          <w:p w14:paraId="19359BE8" w14:textId="7CF3E437" w:rsidR="00AA337B" w:rsidRPr="00AA337B" w:rsidRDefault="00AA337B" w:rsidP="000D172A">
            <w:pPr>
              <w:rPr>
                <w:rFonts w:ascii="Times New Roman" w:hAnsi="Times New Roman" w:cs="Times New Roman"/>
                <w:bCs/>
                <w:sz w:val="24"/>
              </w:rPr>
            </w:pPr>
            <w:r>
              <w:rPr>
                <w:rFonts w:ascii="Times New Roman" w:hAnsi="Times New Roman" w:cs="Times New Roman"/>
                <w:bCs/>
                <w:sz w:val="24"/>
              </w:rPr>
              <w:t xml:space="preserve">refers to exposure related to </w:t>
            </w:r>
            <w:r w:rsidR="00FC4F23">
              <w:rPr>
                <w:rFonts w:ascii="Times New Roman" w:hAnsi="Times New Roman" w:cs="Times New Roman"/>
                <w:bCs/>
                <w:sz w:val="24"/>
              </w:rPr>
              <w:t>s</w:t>
            </w:r>
            <w:r>
              <w:rPr>
                <w:rFonts w:ascii="Times New Roman" w:hAnsi="Times New Roman" w:cs="Times New Roman"/>
                <w:bCs/>
                <w:sz w:val="24"/>
              </w:rPr>
              <w:t xml:space="preserve">enior facilities. </w:t>
            </w:r>
          </w:p>
        </w:tc>
      </w:tr>
      <w:tr w:rsidR="000D172A" w:rsidRPr="00A25FA2" w14:paraId="4AF0A4D0" w14:textId="77777777" w:rsidTr="006E3A66">
        <w:tc>
          <w:tcPr>
            <w:tcW w:w="846" w:type="dxa"/>
            <w:tcBorders>
              <w:top w:val="single" w:sz="4" w:space="0" w:color="auto"/>
              <w:left w:val="single" w:sz="4" w:space="0" w:color="auto"/>
              <w:bottom w:val="single" w:sz="4" w:space="0" w:color="auto"/>
              <w:right w:val="single" w:sz="4" w:space="0" w:color="auto"/>
            </w:tcBorders>
          </w:tcPr>
          <w:p w14:paraId="5771534C" w14:textId="7B8D2193" w:rsidR="000D172A" w:rsidRDefault="000D172A" w:rsidP="000D172A">
            <w:pPr>
              <w:rPr>
                <w:rFonts w:ascii="Times New Roman" w:hAnsi="Times New Roman" w:cs="Times New Roman"/>
                <w:sz w:val="24"/>
              </w:rPr>
            </w:pPr>
            <w:r>
              <w:rPr>
                <w:rFonts w:ascii="Times New Roman" w:hAnsi="Times New Roman" w:cs="Times New Roman"/>
                <w:sz w:val="24"/>
              </w:rPr>
              <w:t>380</w:t>
            </w:r>
          </w:p>
        </w:tc>
        <w:tc>
          <w:tcPr>
            <w:tcW w:w="9185" w:type="dxa"/>
            <w:tcBorders>
              <w:top w:val="single" w:sz="4" w:space="0" w:color="auto"/>
              <w:left w:val="single" w:sz="4" w:space="0" w:color="auto"/>
              <w:bottom w:val="single" w:sz="4" w:space="0" w:color="auto"/>
              <w:right w:val="single" w:sz="4" w:space="0" w:color="auto"/>
            </w:tcBorders>
          </w:tcPr>
          <w:p w14:paraId="5BB0ECFB" w14:textId="77777777" w:rsidR="000D172A" w:rsidRPr="00A25FA2" w:rsidRDefault="000D172A" w:rsidP="000D172A">
            <w:pPr>
              <w:rPr>
                <w:rFonts w:ascii="Times New Roman" w:hAnsi="Times New Roman" w:cs="Times New Roman"/>
                <w:i/>
                <w:sz w:val="24"/>
              </w:rPr>
            </w:pPr>
            <w:r w:rsidRPr="00C67857">
              <w:rPr>
                <w:rFonts w:ascii="Times New Roman" w:hAnsi="Times New Roman" w:cs="Times New Roman"/>
                <w:b/>
                <w:sz w:val="24"/>
                <w:u w:val="single"/>
              </w:rPr>
              <w:t xml:space="preserve">Subordinated </w:t>
            </w:r>
          </w:p>
          <w:p w14:paraId="31956280" w14:textId="366B65B1" w:rsidR="000D172A" w:rsidRPr="00FB6FA8" w:rsidRDefault="00FC4F23" w:rsidP="000D172A">
            <w:pPr>
              <w:rPr>
                <w:rFonts w:ascii="Times New Roman" w:hAnsi="Times New Roman" w:cs="Times New Roman"/>
                <w:b/>
                <w:sz w:val="24"/>
                <w:u w:val="single"/>
              </w:rPr>
            </w:pPr>
            <w:r>
              <w:rPr>
                <w:rFonts w:ascii="Times New Roman" w:hAnsi="Times New Roman" w:cs="Times New Roman"/>
                <w:sz w:val="24"/>
              </w:rPr>
              <w:t xml:space="preserve">Refer </w:t>
            </w:r>
            <w:r w:rsidR="00AA337B">
              <w:rPr>
                <w:rFonts w:ascii="Times New Roman" w:hAnsi="Times New Roman" w:cs="Times New Roman"/>
                <w:sz w:val="24"/>
              </w:rPr>
              <w:t xml:space="preserve">to exposure related to </w:t>
            </w:r>
            <w:r>
              <w:rPr>
                <w:rFonts w:ascii="Times New Roman" w:hAnsi="Times New Roman" w:cs="Times New Roman"/>
                <w:sz w:val="24"/>
              </w:rPr>
              <w:t>s</w:t>
            </w:r>
            <w:r w:rsidR="00AA337B">
              <w:rPr>
                <w:rFonts w:ascii="Times New Roman" w:hAnsi="Times New Roman" w:cs="Times New Roman"/>
                <w:sz w:val="24"/>
              </w:rPr>
              <w:t xml:space="preserve">ubordinated facilities. </w:t>
            </w:r>
          </w:p>
        </w:tc>
      </w:tr>
      <w:tr w:rsidR="000D172A" w:rsidRPr="00A25FA2" w14:paraId="549FEFEC" w14:textId="77777777" w:rsidTr="006E3A66">
        <w:tc>
          <w:tcPr>
            <w:tcW w:w="846" w:type="dxa"/>
            <w:tcBorders>
              <w:top w:val="single" w:sz="4" w:space="0" w:color="auto"/>
              <w:left w:val="single" w:sz="4" w:space="0" w:color="auto"/>
              <w:bottom w:val="single" w:sz="4" w:space="0" w:color="auto"/>
              <w:right w:val="single" w:sz="4" w:space="0" w:color="auto"/>
            </w:tcBorders>
          </w:tcPr>
          <w:p w14:paraId="46B64261" w14:textId="78FE7397" w:rsidR="000D172A" w:rsidRDefault="000D172A" w:rsidP="000D172A">
            <w:pPr>
              <w:rPr>
                <w:rFonts w:ascii="Times New Roman" w:hAnsi="Times New Roman" w:cs="Times New Roman"/>
                <w:sz w:val="24"/>
              </w:rPr>
            </w:pPr>
            <w:r>
              <w:rPr>
                <w:rFonts w:ascii="Times New Roman" w:hAnsi="Times New Roman" w:cs="Times New Roman"/>
                <w:sz w:val="24"/>
              </w:rPr>
              <w:t>390-430</w:t>
            </w:r>
          </w:p>
        </w:tc>
        <w:tc>
          <w:tcPr>
            <w:tcW w:w="9185" w:type="dxa"/>
            <w:tcBorders>
              <w:top w:val="single" w:sz="4" w:space="0" w:color="auto"/>
              <w:left w:val="single" w:sz="4" w:space="0" w:color="auto"/>
              <w:bottom w:val="single" w:sz="4" w:space="0" w:color="auto"/>
              <w:right w:val="single" w:sz="4" w:space="0" w:color="auto"/>
            </w:tcBorders>
          </w:tcPr>
          <w:p w14:paraId="2B96BA48" w14:textId="77777777" w:rsidR="000D172A" w:rsidRDefault="000D172A" w:rsidP="000D172A">
            <w:pPr>
              <w:rPr>
                <w:rFonts w:ascii="Times New Roman" w:hAnsi="Times New Roman" w:cs="Times New Roman"/>
                <w:b/>
                <w:sz w:val="24"/>
                <w:u w:val="single"/>
              </w:rPr>
            </w:pPr>
            <w:r w:rsidRPr="00C67857">
              <w:rPr>
                <w:rFonts w:ascii="Times New Roman" w:hAnsi="Times New Roman" w:cs="Times New Roman"/>
                <w:b/>
                <w:sz w:val="24"/>
                <w:u w:val="single"/>
              </w:rPr>
              <w:t xml:space="preserve">Other </w:t>
            </w:r>
          </w:p>
          <w:p w14:paraId="591D5057" w14:textId="6DFB60B3" w:rsidR="000D172A" w:rsidRPr="00AA337B" w:rsidRDefault="00AA337B" w:rsidP="000D172A">
            <w:pPr>
              <w:rPr>
                <w:rFonts w:ascii="Times New Roman" w:hAnsi="Times New Roman" w:cs="Times New Roman"/>
                <w:bCs/>
                <w:sz w:val="24"/>
              </w:rPr>
            </w:pPr>
            <w:r>
              <w:rPr>
                <w:rFonts w:ascii="Times New Roman" w:hAnsi="Times New Roman" w:cs="Times New Roman"/>
                <w:bCs/>
                <w:sz w:val="24"/>
              </w:rPr>
              <w:t>refers to exposure related to</w:t>
            </w:r>
            <w:r w:rsidR="00FC4F23">
              <w:rPr>
                <w:rFonts w:ascii="Times New Roman" w:hAnsi="Times New Roman" w:cs="Times New Roman"/>
                <w:bCs/>
                <w:sz w:val="24"/>
              </w:rPr>
              <w:t xml:space="preserve"> o</w:t>
            </w:r>
            <w:r>
              <w:rPr>
                <w:rFonts w:ascii="Times New Roman" w:hAnsi="Times New Roman" w:cs="Times New Roman"/>
                <w:bCs/>
                <w:sz w:val="24"/>
              </w:rPr>
              <w:t xml:space="preserve">ther facilities. </w:t>
            </w:r>
          </w:p>
        </w:tc>
      </w:tr>
      <w:tr w:rsidR="000D172A" w:rsidRPr="00A25FA2" w14:paraId="03AF76A4" w14:textId="77777777" w:rsidTr="006E3A66">
        <w:tc>
          <w:tcPr>
            <w:tcW w:w="846" w:type="dxa"/>
            <w:tcBorders>
              <w:top w:val="single" w:sz="4" w:space="0" w:color="auto"/>
              <w:left w:val="single" w:sz="4" w:space="0" w:color="auto"/>
              <w:bottom w:val="single" w:sz="4" w:space="0" w:color="auto"/>
              <w:right w:val="single" w:sz="4" w:space="0" w:color="auto"/>
            </w:tcBorders>
          </w:tcPr>
          <w:p w14:paraId="740BB1B9" w14:textId="6725E9BF" w:rsidR="000D172A" w:rsidRPr="00A25FA2" w:rsidRDefault="000D172A" w:rsidP="000D172A">
            <w:pPr>
              <w:rPr>
                <w:rFonts w:ascii="Times New Roman" w:hAnsi="Times New Roman" w:cs="Times New Roman"/>
                <w:sz w:val="24"/>
              </w:rPr>
            </w:pPr>
            <w:r>
              <w:rPr>
                <w:rFonts w:ascii="Times New Roman" w:hAnsi="Times New Roman" w:cs="Times New Roman"/>
                <w:sz w:val="24"/>
              </w:rPr>
              <w:t>440-460</w:t>
            </w:r>
          </w:p>
        </w:tc>
        <w:tc>
          <w:tcPr>
            <w:tcW w:w="9185" w:type="dxa"/>
            <w:tcBorders>
              <w:top w:val="single" w:sz="4" w:space="0" w:color="auto"/>
              <w:left w:val="single" w:sz="4" w:space="0" w:color="auto"/>
              <w:bottom w:val="single" w:sz="4" w:space="0" w:color="auto"/>
              <w:right w:val="single" w:sz="4" w:space="0" w:color="auto"/>
            </w:tcBorders>
          </w:tcPr>
          <w:p w14:paraId="1E86A65F" w14:textId="121CB885" w:rsidR="000D172A" w:rsidRDefault="000D172A" w:rsidP="000D172A">
            <w:pPr>
              <w:rPr>
                <w:rFonts w:ascii="Times New Roman" w:hAnsi="Times New Roman" w:cs="Times New Roman"/>
                <w:b/>
                <w:sz w:val="24"/>
                <w:u w:val="single"/>
              </w:rPr>
            </w:pPr>
            <w:r>
              <w:rPr>
                <w:rFonts w:ascii="Times New Roman" w:hAnsi="Times New Roman" w:cs="Times New Roman"/>
                <w:b/>
                <w:sz w:val="24"/>
                <w:u w:val="single"/>
              </w:rPr>
              <w:t>PDs</w:t>
            </w:r>
            <w:r w:rsidRPr="00FB6FA8">
              <w:rPr>
                <w:rFonts w:ascii="Times New Roman" w:hAnsi="Times New Roman" w:cs="Times New Roman"/>
                <w:b/>
                <w:sz w:val="24"/>
                <w:u w:val="single"/>
              </w:rPr>
              <w:t xml:space="preserve"> breakdown </w:t>
            </w:r>
          </w:p>
          <w:p w14:paraId="3D125764" w14:textId="49E9DBEA" w:rsidR="000D172A" w:rsidRPr="00A25FA2" w:rsidRDefault="00AA337B" w:rsidP="000D172A">
            <w:pPr>
              <w:rPr>
                <w:rFonts w:ascii="Times New Roman" w:hAnsi="Times New Roman" w:cs="Times New Roman"/>
                <w:sz w:val="24"/>
              </w:rPr>
            </w:pPr>
            <w:r>
              <w:rPr>
                <w:rFonts w:ascii="Times New Roman" w:hAnsi="Times New Roman" w:cs="Times New Roman"/>
                <w:sz w:val="24"/>
              </w:rPr>
              <w:t xml:space="preserve">These rows refer to the </w:t>
            </w:r>
            <w:r w:rsidR="0028165D">
              <w:rPr>
                <w:rFonts w:ascii="Times New Roman" w:hAnsi="Times New Roman" w:cs="Times New Roman"/>
                <w:sz w:val="24"/>
              </w:rPr>
              <w:t>probability of default</w:t>
            </w:r>
            <w:r>
              <w:rPr>
                <w:rFonts w:ascii="Times New Roman" w:hAnsi="Times New Roman" w:cs="Times New Roman"/>
                <w:sz w:val="24"/>
              </w:rPr>
              <w:t xml:space="preserve"> estimates of the </w:t>
            </w:r>
            <w:r w:rsidR="0028165D">
              <w:rPr>
                <w:rFonts w:ascii="Times New Roman" w:hAnsi="Times New Roman" w:cs="Times New Roman"/>
                <w:sz w:val="24"/>
              </w:rPr>
              <w:t>l</w:t>
            </w:r>
            <w:r>
              <w:rPr>
                <w:rFonts w:ascii="Times New Roman" w:hAnsi="Times New Roman" w:cs="Times New Roman"/>
                <w:sz w:val="24"/>
              </w:rPr>
              <w:t xml:space="preserve">everaged </w:t>
            </w:r>
            <w:r w:rsidR="0028165D">
              <w:rPr>
                <w:rFonts w:ascii="Times New Roman" w:hAnsi="Times New Roman" w:cs="Times New Roman"/>
                <w:sz w:val="24"/>
              </w:rPr>
              <w:t>t</w:t>
            </w:r>
            <w:r>
              <w:rPr>
                <w:rFonts w:ascii="Times New Roman" w:hAnsi="Times New Roman" w:cs="Times New Roman"/>
                <w:sz w:val="24"/>
              </w:rPr>
              <w:t xml:space="preserve">ransaction exposures. </w:t>
            </w:r>
          </w:p>
        </w:tc>
      </w:tr>
      <w:tr w:rsidR="000D172A" w:rsidRPr="00A25FA2" w14:paraId="5FDB298E" w14:textId="77777777" w:rsidTr="006E3A66">
        <w:tc>
          <w:tcPr>
            <w:tcW w:w="846" w:type="dxa"/>
            <w:tcBorders>
              <w:top w:val="single" w:sz="4" w:space="0" w:color="auto"/>
              <w:left w:val="single" w:sz="4" w:space="0" w:color="auto"/>
              <w:bottom w:val="single" w:sz="4" w:space="0" w:color="auto"/>
              <w:right w:val="single" w:sz="4" w:space="0" w:color="auto"/>
            </w:tcBorders>
          </w:tcPr>
          <w:p w14:paraId="7D6726D9" w14:textId="772F4BD4" w:rsidR="000D172A" w:rsidRPr="00A25FA2" w:rsidRDefault="000D172A" w:rsidP="000D172A">
            <w:pPr>
              <w:rPr>
                <w:rFonts w:ascii="Times New Roman" w:hAnsi="Times New Roman" w:cs="Times New Roman"/>
                <w:sz w:val="24"/>
              </w:rPr>
            </w:pPr>
            <w:r>
              <w:rPr>
                <w:rFonts w:ascii="Times New Roman" w:hAnsi="Times New Roman" w:cs="Times New Roman"/>
                <w:sz w:val="24"/>
              </w:rPr>
              <w:t>470</w:t>
            </w:r>
          </w:p>
        </w:tc>
        <w:tc>
          <w:tcPr>
            <w:tcW w:w="9185" w:type="dxa"/>
            <w:tcBorders>
              <w:top w:val="single" w:sz="4" w:space="0" w:color="auto"/>
              <w:left w:val="single" w:sz="4" w:space="0" w:color="auto"/>
              <w:bottom w:val="single" w:sz="4" w:space="0" w:color="auto"/>
              <w:right w:val="single" w:sz="4" w:space="0" w:color="auto"/>
            </w:tcBorders>
          </w:tcPr>
          <w:p w14:paraId="794A58A7" w14:textId="4D20F108" w:rsidR="000D172A" w:rsidRPr="00A25FA2" w:rsidRDefault="000D172A" w:rsidP="000D172A">
            <w:pPr>
              <w:rPr>
                <w:rFonts w:ascii="Times New Roman" w:hAnsi="Times New Roman" w:cs="Times New Roman"/>
                <w:b/>
                <w:sz w:val="24"/>
                <w:u w:val="single"/>
              </w:rPr>
            </w:pPr>
            <w:r w:rsidRPr="00D003F2">
              <w:rPr>
                <w:rFonts w:ascii="Times New Roman" w:hAnsi="Times New Roman" w:cs="Times New Roman"/>
                <w:b/>
                <w:sz w:val="24"/>
                <w:u w:val="single"/>
              </w:rPr>
              <w:t>Geographic breakdown</w:t>
            </w:r>
          </w:p>
          <w:p w14:paraId="3437E865" w14:textId="2F053D6E" w:rsidR="000D172A" w:rsidRPr="00A25FA2" w:rsidRDefault="00FC4F23" w:rsidP="00AA337B">
            <w:pPr>
              <w:rPr>
                <w:rFonts w:ascii="Times New Roman" w:hAnsi="Times New Roman" w:cs="Times New Roman"/>
                <w:b/>
                <w:sz w:val="24"/>
                <w:u w:val="single"/>
              </w:rPr>
            </w:pPr>
            <w:r>
              <w:rPr>
                <w:rFonts w:ascii="Times New Roman" w:hAnsi="Times New Roman" w:cs="Times New Roman"/>
                <w:sz w:val="24"/>
              </w:rPr>
              <w:t>r</w:t>
            </w:r>
            <w:r w:rsidR="000D172A">
              <w:rPr>
                <w:rFonts w:ascii="Times New Roman" w:hAnsi="Times New Roman" w:cs="Times New Roman"/>
                <w:sz w:val="24"/>
              </w:rPr>
              <w:t>efers to geography</w:t>
            </w:r>
            <w:r w:rsidR="000D172A" w:rsidRPr="00B579C7">
              <w:rPr>
                <w:rFonts w:ascii="Times New Roman" w:hAnsi="Times New Roman" w:cs="Times New Roman"/>
                <w:sz w:val="24"/>
              </w:rPr>
              <w:t xml:space="preserve"> of residence of the according counterparty (branch or subsidiary).</w:t>
            </w:r>
          </w:p>
        </w:tc>
      </w:tr>
      <w:tr w:rsidR="000D172A" w:rsidRPr="00A25FA2" w14:paraId="5DBDFCC3" w14:textId="77777777" w:rsidTr="006E3A66">
        <w:tc>
          <w:tcPr>
            <w:tcW w:w="846" w:type="dxa"/>
            <w:tcBorders>
              <w:top w:val="single" w:sz="4" w:space="0" w:color="auto"/>
              <w:left w:val="single" w:sz="4" w:space="0" w:color="auto"/>
              <w:bottom w:val="single" w:sz="4" w:space="0" w:color="auto"/>
              <w:right w:val="single" w:sz="4" w:space="0" w:color="auto"/>
            </w:tcBorders>
          </w:tcPr>
          <w:p w14:paraId="75D615A2" w14:textId="0F99B23D" w:rsidR="000D172A" w:rsidRPr="00A25FA2" w:rsidRDefault="000D172A" w:rsidP="000D172A">
            <w:pPr>
              <w:rPr>
                <w:rFonts w:ascii="Times New Roman" w:hAnsi="Times New Roman" w:cs="Times New Roman"/>
                <w:sz w:val="24"/>
              </w:rPr>
            </w:pPr>
            <w:r>
              <w:rPr>
                <w:rFonts w:ascii="Times New Roman" w:hAnsi="Times New Roman" w:cs="Times New Roman"/>
                <w:sz w:val="24"/>
              </w:rPr>
              <w:t>480</w:t>
            </w:r>
          </w:p>
        </w:tc>
        <w:tc>
          <w:tcPr>
            <w:tcW w:w="9185" w:type="dxa"/>
            <w:tcBorders>
              <w:top w:val="single" w:sz="4" w:space="0" w:color="auto"/>
              <w:left w:val="single" w:sz="4" w:space="0" w:color="auto"/>
              <w:bottom w:val="single" w:sz="4" w:space="0" w:color="auto"/>
              <w:right w:val="single" w:sz="4" w:space="0" w:color="auto"/>
            </w:tcBorders>
          </w:tcPr>
          <w:p w14:paraId="59F233A0" w14:textId="77777777" w:rsidR="000D172A" w:rsidRDefault="000D172A" w:rsidP="000D172A">
            <w:pPr>
              <w:rPr>
                <w:rFonts w:ascii="Times New Roman" w:hAnsi="Times New Roman" w:cs="Times New Roman"/>
                <w:b/>
                <w:sz w:val="24"/>
                <w:u w:val="single"/>
              </w:rPr>
            </w:pPr>
            <w:r w:rsidRPr="00D003F2">
              <w:rPr>
                <w:rFonts w:ascii="Times New Roman" w:hAnsi="Times New Roman" w:cs="Times New Roman"/>
                <w:b/>
                <w:sz w:val="24"/>
                <w:u w:val="single"/>
              </w:rPr>
              <w:t>Total exposure to highly leveraged transactions</w:t>
            </w:r>
          </w:p>
          <w:p w14:paraId="3BC70956" w14:textId="25D94A8A" w:rsidR="000D172A" w:rsidRPr="00A25FA2" w:rsidRDefault="000D172A" w:rsidP="000D172A">
            <w:pPr>
              <w:rPr>
                <w:rFonts w:ascii="Times New Roman" w:hAnsi="Times New Roman" w:cs="Times New Roman"/>
                <w:b/>
                <w:sz w:val="24"/>
                <w:u w:val="single"/>
              </w:rPr>
            </w:pPr>
            <w:r w:rsidRPr="00D003F2">
              <w:rPr>
                <w:rFonts w:ascii="Times New Roman" w:hAnsi="Times New Roman" w:cs="Times New Roman"/>
                <w:sz w:val="24"/>
                <w:lang w:bidi="ne-NP"/>
              </w:rPr>
              <w:t>refer to</w:t>
            </w:r>
            <w:r w:rsidR="00FC4F23">
              <w:rPr>
                <w:rFonts w:ascii="Times New Roman" w:hAnsi="Times New Roman" w:cs="Times New Roman"/>
                <w:sz w:val="24"/>
                <w:lang w:bidi="ne-NP"/>
              </w:rPr>
              <w:t xml:space="preserve"> exposures to</w:t>
            </w:r>
            <w:r w:rsidRPr="00D003F2">
              <w:rPr>
                <w:rFonts w:ascii="Times New Roman" w:hAnsi="Times New Roman" w:cs="Times New Roman"/>
                <w:sz w:val="24"/>
                <w:lang w:bidi="ne-NP"/>
              </w:rPr>
              <w:t xml:space="preserve"> transactions presenting high levels of leverage – defined as the ratio of Total Debt to EBITDA exceeding 6.0 times as per the definition provided in Section 5 of the ECB Guidance on Leveraged Transactions.  </w:t>
            </w:r>
          </w:p>
        </w:tc>
      </w:tr>
      <w:tr w:rsidR="000D172A" w:rsidRPr="00A25FA2" w14:paraId="09CEB9A6" w14:textId="77777777" w:rsidTr="006E3A66">
        <w:tc>
          <w:tcPr>
            <w:tcW w:w="846" w:type="dxa"/>
            <w:tcBorders>
              <w:top w:val="single" w:sz="4" w:space="0" w:color="auto"/>
              <w:left w:val="single" w:sz="4" w:space="0" w:color="auto"/>
              <w:bottom w:val="single" w:sz="4" w:space="0" w:color="auto"/>
              <w:right w:val="single" w:sz="4" w:space="0" w:color="auto"/>
            </w:tcBorders>
          </w:tcPr>
          <w:p w14:paraId="5C969A7B" w14:textId="385F8181" w:rsidR="000D172A" w:rsidRPr="00A25FA2" w:rsidRDefault="000D172A" w:rsidP="000D172A">
            <w:pPr>
              <w:rPr>
                <w:rFonts w:ascii="Times New Roman" w:hAnsi="Times New Roman" w:cs="Times New Roman"/>
                <w:sz w:val="24"/>
              </w:rPr>
            </w:pPr>
            <w:r>
              <w:rPr>
                <w:rFonts w:ascii="Times New Roman" w:hAnsi="Times New Roman" w:cs="Times New Roman"/>
                <w:sz w:val="24"/>
              </w:rPr>
              <w:t>490</w:t>
            </w:r>
          </w:p>
        </w:tc>
        <w:tc>
          <w:tcPr>
            <w:tcW w:w="9185" w:type="dxa"/>
            <w:tcBorders>
              <w:top w:val="single" w:sz="4" w:space="0" w:color="auto"/>
              <w:left w:val="single" w:sz="4" w:space="0" w:color="auto"/>
              <w:bottom w:val="single" w:sz="4" w:space="0" w:color="auto"/>
              <w:right w:val="single" w:sz="4" w:space="0" w:color="auto"/>
            </w:tcBorders>
          </w:tcPr>
          <w:p w14:paraId="15F98B58" w14:textId="77777777" w:rsidR="000D172A" w:rsidRDefault="000D172A" w:rsidP="000D172A">
            <w:pPr>
              <w:rPr>
                <w:rFonts w:ascii="Times New Roman" w:hAnsi="Times New Roman" w:cs="Times New Roman"/>
                <w:b/>
                <w:sz w:val="24"/>
                <w:u w:val="single"/>
              </w:rPr>
            </w:pPr>
            <w:r w:rsidRPr="00B579C7">
              <w:rPr>
                <w:rFonts w:ascii="Times New Roman" w:hAnsi="Times New Roman" w:cs="Times New Roman"/>
                <w:b/>
                <w:sz w:val="24"/>
                <w:u w:val="single"/>
              </w:rPr>
              <w:t xml:space="preserve">of which: undrawn/unfunded </w:t>
            </w:r>
          </w:p>
          <w:p w14:paraId="65A86F9D" w14:textId="0974B092" w:rsidR="000D172A" w:rsidRPr="00FC4F23" w:rsidRDefault="00FC4F23" w:rsidP="000D172A">
            <w:pPr>
              <w:rPr>
                <w:rFonts w:ascii="Times New Roman" w:hAnsi="Times New Roman" w:cs="Times New Roman"/>
                <w:bCs/>
                <w:sz w:val="24"/>
              </w:rPr>
            </w:pPr>
            <w:r>
              <w:rPr>
                <w:rFonts w:ascii="Times New Roman" w:hAnsi="Times New Roman" w:cs="Times New Roman"/>
                <w:bCs/>
                <w:sz w:val="24"/>
              </w:rPr>
              <w:t>Please refer to 020.</w:t>
            </w:r>
          </w:p>
        </w:tc>
      </w:tr>
      <w:tr w:rsidR="000D172A" w:rsidRPr="00A25FA2" w14:paraId="36D50FFD" w14:textId="77777777" w:rsidTr="006E3A66">
        <w:tc>
          <w:tcPr>
            <w:tcW w:w="846" w:type="dxa"/>
            <w:tcBorders>
              <w:top w:val="single" w:sz="4" w:space="0" w:color="auto"/>
              <w:left w:val="single" w:sz="4" w:space="0" w:color="auto"/>
              <w:bottom w:val="single" w:sz="4" w:space="0" w:color="auto"/>
              <w:right w:val="single" w:sz="4" w:space="0" w:color="auto"/>
            </w:tcBorders>
          </w:tcPr>
          <w:p w14:paraId="5AB4C016" w14:textId="41530526" w:rsidR="000D172A" w:rsidRPr="00A25FA2" w:rsidRDefault="000D172A" w:rsidP="000D172A">
            <w:pPr>
              <w:rPr>
                <w:rFonts w:ascii="Times New Roman" w:hAnsi="Times New Roman" w:cs="Times New Roman"/>
                <w:sz w:val="24"/>
              </w:rPr>
            </w:pPr>
            <w:r>
              <w:rPr>
                <w:rFonts w:ascii="Times New Roman" w:hAnsi="Times New Roman" w:cs="Times New Roman"/>
                <w:sz w:val="24"/>
              </w:rPr>
              <w:t>500</w:t>
            </w:r>
          </w:p>
        </w:tc>
        <w:tc>
          <w:tcPr>
            <w:tcW w:w="9185" w:type="dxa"/>
            <w:tcBorders>
              <w:top w:val="single" w:sz="4" w:space="0" w:color="auto"/>
              <w:left w:val="single" w:sz="4" w:space="0" w:color="auto"/>
              <w:bottom w:val="single" w:sz="4" w:space="0" w:color="auto"/>
              <w:right w:val="single" w:sz="4" w:space="0" w:color="auto"/>
            </w:tcBorders>
          </w:tcPr>
          <w:p w14:paraId="17C550AD" w14:textId="77777777" w:rsidR="000D172A" w:rsidRDefault="000D172A" w:rsidP="000D172A">
            <w:pPr>
              <w:rPr>
                <w:rFonts w:ascii="Times New Roman" w:hAnsi="Times New Roman" w:cs="Times New Roman"/>
                <w:b/>
                <w:sz w:val="24"/>
                <w:u w:val="single"/>
              </w:rPr>
            </w:pPr>
            <w:r>
              <w:t xml:space="preserve"> </w:t>
            </w:r>
            <w:r w:rsidRPr="00B579C7">
              <w:rPr>
                <w:rFonts w:ascii="Times New Roman" w:hAnsi="Times New Roman" w:cs="Times New Roman"/>
                <w:b/>
                <w:sz w:val="24"/>
                <w:u w:val="single"/>
              </w:rPr>
              <w:t>Total RWEAs for highly leveraged transactions</w:t>
            </w:r>
          </w:p>
          <w:p w14:paraId="4351DE97" w14:textId="5C1C98DA" w:rsidR="000D172A" w:rsidRPr="00B579C7" w:rsidRDefault="00AA337B" w:rsidP="000D172A">
            <w:pPr>
              <w:rPr>
                <w:rFonts w:ascii="Times New Roman" w:hAnsi="Times New Roman" w:cs="Times New Roman"/>
                <w:sz w:val="24"/>
              </w:rPr>
            </w:pPr>
            <w:r>
              <w:rPr>
                <w:rFonts w:ascii="Times New Roman" w:hAnsi="Times New Roman" w:cs="Times New Roman"/>
                <w:sz w:val="24"/>
              </w:rPr>
              <w:t xml:space="preserve">refers to the Total RWEAs </w:t>
            </w:r>
            <w:r w:rsidR="00FC4F23">
              <w:rPr>
                <w:rFonts w:ascii="Times New Roman" w:hAnsi="Times New Roman" w:cs="Times New Roman"/>
                <w:sz w:val="24"/>
              </w:rPr>
              <w:t>of</w:t>
            </w:r>
            <w:r>
              <w:rPr>
                <w:rFonts w:ascii="Times New Roman" w:hAnsi="Times New Roman" w:cs="Times New Roman"/>
                <w:sz w:val="24"/>
              </w:rPr>
              <w:t xml:space="preserve"> </w:t>
            </w:r>
            <w:r w:rsidR="0028165D">
              <w:rPr>
                <w:rFonts w:ascii="Times New Roman" w:hAnsi="Times New Roman" w:cs="Times New Roman"/>
                <w:sz w:val="24"/>
              </w:rPr>
              <w:t>h</w:t>
            </w:r>
            <w:r>
              <w:rPr>
                <w:rFonts w:ascii="Times New Roman" w:hAnsi="Times New Roman" w:cs="Times New Roman"/>
                <w:sz w:val="24"/>
              </w:rPr>
              <w:t xml:space="preserve">ighly leveraged transactions. </w:t>
            </w:r>
          </w:p>
        </w:tc>
      </w:tr>
      <w:tr w:rsidR="000D172A" w:rsidRPr="00A25FA2" w14:paraId="7DA002BB" w14:textId="77777777" w:rsidTr="006E3A66">
        <w:tc>
          <w:tcPr>
            <w:tcW w:w="846" w:type="dxa"/>
            <w:tcBorders>
              <w:top w:val="single" w:sz="4" w:space="0" w:color="auto"/>
              <w:left w:val="single" w:sz="4" w:space="0" w:color="auto"/>
              <w:bottom w:val="single" w:sz="4" w:space="0" w:color="auto"/>
              <w:right w:val="single" w:sz="4" w:space="0" w:color="auto"/>
            </w:tcBorders>
          </w:tcPr>
          <w:p w14:paraId="26D31B2D" w14:textId="00D9FDD3" w:rsidR="000D172A" w:rsidRPr="00A25FA2" w:rsidRDefault="000D172A" w:rsidP="000D172A">
            <w:pPr>
              <w:rPr>
                <w:rFonts w:ascii="Times New Roman" w:hAnsi="Times New Roman" w:cs="Times New Roman"/>
                <w:sz w:val="24"/>
              </w:rPr>
            </w:pPr>
            <w:r>
              <w:rPr>
                <w:rFonts w:ascii="Times New Roman" w:hAnsi="Times New Roman" w:cs="Times New Roman"/>
                <w:sz w:val="24"/>
              </w:rPr>
              <w:t>510</w:t>
            </w:r>
          </w:p>
        </w:tc>
        <w:tc>
          <w:tcPr>
            <w:tcW w:w="9185" w:type="dxa"/>
            <w:tcBorders>
              <w:top w:val="single" w:sz="4" w:space="0" w:color="auto"/>
              <w:left w:val="single" w:sz="4" w:space="0" w:color="auto"/>
              <w:bottom w:val="single" w:sz="4" w:space="0" w:color="auto"/>
              <w:right w:val="single" w:sz="4" w:space="0" w:color="auto"/>
            </w:tcBorders>
          </w:tcPr>
          <w:p w14:paraId="13667C71" w14:textId="77777777" w:rsidR="000D172A" w:rsidRDefault="000D172A" w:rsidP="000D172A">
            <w:pPr>
              <w:rPr>
                <w:rFonts w:ascii="Times New Roman" w:hAnsi="Times New Roman" w:cs="Times New Roman"/>
                <w:b/>
                <w:sz w:val="24"/>
                <w:u w:val="single"/>
              </w:rPr>
            </w:pPr>
            <w:r w:rsidRPr="00B579C7">
              <w:rPr>
                <w:rFonts w:ascii="Times New Roman" w:hAnsi="Times New Roman" w:cs="Times New Roman"/>
                <w:b/>
                <w:sz w:val="24"/>
                <w:u w:val="single"/>
              </w:rPr>
              <w:t>of which: RWEAs for exposures subject to credit risk mitigation techniques</w:t>
            </w:r>
          </w:p>
          <w:p w14:paraId="551E11DC" w14:textId="0D56BC9C" w:rsidR="000D172A" w:rsidRPr="00A25FA2" w:rsidRDefault="00AA337B" w:rsidP="000D172A">
            <w:pPr>
              <w:rPr>
                <w:rFonts w:ascii="Times New Roman" w:hAnsi="Times New Roman" w:cs="Times New Roman"/>
                <w:b/>
                <w:sz w:val="24"/>
                <w:u w:val="single"/>
              </w:rPr>
            </w:pPr>
            <w:r>
              <w:rPr>
                <w:rFonts w:ascii="Times New Roman" w:hAnsi="Times New Roman" w:cs="Times New Roman"/>
                <w:sz w:val="24"/>
              </w:rPr>
              <w:t xml:space="preserve">Please </w:t>
            </w:r>
            <w:r w:rsidR="00FC4F23">
              <w:rPr>
                <w:rFonts w:ascii="Times New Roman" w:hAnsi="Times New Roman" w:cs="Times New Roman"/>
                <w:sz w:val="24"/>
              </w:rPr>
              <w:t>refer to</w:t>
            </w:r>
            <w:r>
              <w:rPr>
                <w:rFonts w:ascii="Times New Roman" w:hAnsi="Times New Roman" w:cs="Times New Roman"/>
                <w:sz w:val="24"/>
              </w:rPr>
              <w:t xml:space="preserve"> 040. </w:t>
            </w:r>
          </w:p>
        </w:tc>
      </w:tr>
      <w:tr w:rsidR="000D172A" w:rsidRPr="00A25FA2" w14:paraId="5EE9A137" w14:textId="77777777" w:rsidTr="006E3A66">
        <w:tc>
          <w:tcPr>
            <w:tcW w:w="846" w:type="dxa"/>
            <w:tcBorders>
              <w:top w:val="single" w:sz="4" w:space="0" w:color="auto"/>
              <w:left w:val="single" w:sz="4" w:space="0" w:color="auto"/>
              <w:bottom w:val="single" w:sz="4" w:space="0" w:color="auto"/>
              <w:right w:val="single" w:sz="4" w:space="0" w:color="auto"/>
            </w:tcBorders>
          </w:tcPr>
          <w:p w14:paraId="7E95A9A7" w14:textId="6D1CE917" w:rsidR="000D172A" w:rsidRPr="00A25FA2" w:rsidRDefault="000D172A" w:rsidP="000D172A">
            <w:pPr>
              <w:rPr>
                <w:rFonts w:ascii="Times New Roman" w:hAnsi="Times New Roman" w:cs="Times New Roman"/>
                <w:sz w:val="24"/>
              </w:rPr>
            </w:pPr>
            <w:r>
              <w:rPr>
                <w:rFonts w:ascii="Times New Roman" w:hAnsi="Times New Roman" w:cs="Times New Roman"/>
                <w:sz w:val="24"/>
              </w:rPr>
              <w:t>520</w:t>
            </w:r>
          </w:p>
        </w:tc>
        <w:tc>
          <w:tcPr>
            <w:tcW w:w="9185" w:type="dxa"/>
            <w:tcBorders>
              <w:top w:val="single" w:sz="4" w:space="0" w:color="auto"/>
              <w:left w:val="single" w:sz="4" w:space="0" w:color="auto"/>
              <w:bottom w:val="single" w:sz="4" w:space="0" w:color="auto"/>
              <w:right w:val="single" w:sz="4" w:space="0" w:color="auto"/>
            </w:tcBorders>
          </w:tcPr>
          <w:p w14:paraId="4854E6DB" w14:textId="77777777" w:rsidR="000D172A" w:rsidRDefault="000D172A" w:rsidP="000D172A">
            <w:pPr>
              <w:rPr>
                <w:rFonts w:ascii="Times New Roman" w:hAnsi="Times New Roman" w:cs="Times New Roman"/>
                <w:b/>
                <w:sz w:val="24"/>
                <w:highlight w:val="yellow"/>
                <w:u w:val="single"/>
              </w:rPr>
            </w:pPr>
            <w:r w:rsidRPr="00B579C7">
              <w:rPr>
                <w:rFonts w:ascii="Times New Roman" w:hAnsi="Times New Roman" w:cs="Times New Roman"/>
                <w:b/>
                <w:sz w:val="24"/>
                <w:u w:val="single"/>
              </w:rPr>
              <w:t>Associated RWEAs relief of applying credit risk mitigation techniques</w:t>
            </w:r>
            <w:r w:rsidRPr="00B579C7">
              <w:rPr>
                <w:rFonts w:ascii="Times New Roman" w:hAnsi="Times New Roman" w:cs="Times New Roman"/>
                <w:b/>
                <w:sz w:val="24"/>
                <w:highlight w:val="yellow"/>
                <w:u w:val="single"/>
              </w:rPr>
              <w:t xml:space="preserve"> </w:t>
            </w:r>
          </w:p>
          <w:p w14:paraId="16DE081B" w14:textId="47ACE993" w:rsidR="000D172A" w:rsidRPr="00A25FA2" w:rsidRDefault="00AA337B" w:rsidP="000D172A">
            <w:pPr>
              <w:rPr>
                <w:rFonts w:ascii="Times New Roman" w:hAnsi="Times New Roman" w:cs="Times New Roman"/>
                <w:b/>
                <w:sz w:val="24"/>
                <w:u w:val="single"/>
              </w:rPr>
            </w:pPr>
            <w:r>
              <w:rPr>
                <w:rFonts w:ascii="Times New Roman" w:hAnsi="Times New Roman" w:cs="Times New Roman"/>
                <w:sz w:val="24"/>
              </w:rPr>
              <w:t xml:space="preserve">Please </w:t>
            </w:r>
            <w:r w:rsidR="00FC4F23">
              <w:rPr>
                <w:rFonts w:ascii="Times New Roman" w:hAnsi="Times New Roman" w:cs="Times New Roman"/>
                <w:sz w:val="24"/>
              </w:rPr>
              <w:t>refer to</w:t>
            </w:r>
            <w:r>
              <w:rPr>
                <w:rFonts w:ascii="Times New Roman" w:hAnsi="Times New Roman" w:cs="Times New Roman"/>
                <w:sz w:val="24"/>
              </w:rPr>
              <w:t xml:space="preserve"> 050. </w:t>
            </w:r>
          </w:p>
        </w:tc>
      </w:tr>
      <w:tr w:rsidR="000D172A" w:rsidRPr="00A25FA2" w14:paraId="02FDE629" w14:textId="77777777" w:rsidTr="006E3A66">
        <w:tc>
          <w:tcPr>
            <w:tcW w:w="846" w:type="dxa"/>
            <w:tcBorders>
              <w:top w:val="single" w:sz="4" w:space="0" w:color="auto"/>
              <w:left w:val="single" w:sz="4" w:space="0" w:color="auto"/>
              <w:bottom w:val="single" w:sz="4" w:space="0" w:color="auto"/>
              <w:right w:val="single" w:sz="4" w:space="0" w:color="auto"/>
            </w:tcBorders>
          </w:tcPr>
          <w:p w14:paraId="43DA97AB" w14:textId="37F12677" w:rsidR="000D172A" w:rsidRPr="00A25FA2" w:rsidRDefault="000D172A" w:rsidP="000D172A">
            <w:pPr>
              <w:rPr>
                <w:rFonts w:ascii="Times New Roman" w:hAnsi="Times New Roman" w:cs="Times New Roman"/>
                <w:sz w:val="24"/>
              </w:rPr>
            </w:pPr>
            <w:r>
              <w:rPr>
                <w:rFonts w:ascii="Times New Roman" w:hAnsi="Times New Roman" w:cs="Times New Roman"/>
                <w:sz w:val="24"/>
              </w:rPr>
              <w:t>530</w:t>
            </w:r>
          </w:p>
        </w:tc>
        <w:tc>
          <w:tcPr>
            <w:tcW w:w="9185" w:type="dxa"/>
            <w:tcBorders>
              <w:top w:val="single" w:sz="4" w:space="0" w:color="auto"/>
              <w:left w:val="single" w:sz="4" w:space="0" w:color="auto"/>
              <w:bottom w:val="single" w:sz="4" w:space="0" w:color="auto"/>
              <w:right w:val="single" w:sz="4" w:space="0" w:color="auto"/>
            </w:tcBorders>
          </w:tcPr>
          <w:p w14:paraId="795E05C4" w14:textId="77777777" w:rsidR="000D172A" w:rsidRPr="0028165D" w:rsidRDefault="000D172A" w:rsidP="0028165D">
            <w:pPr>
              <w:rPr>
                <w:rFonts w:ascii="Times New Roman" w:hAnsi="Times New Roman" w:cs="Times New Roman"/>
                <w:b/>
                <w:sz w:val="24"/>
                <w:u w:val="single"/>
              </w:rPr>
            </w:pPr>
            <w:r w:rsidRPr="00B579C7">
              <w:rPr>
                <w:rFonts w:ascii="Times New Roman" w:hAnsi="Times New Roman" w:cs="Times New Roman"/>
                <w:b/>
                <w:sz w:val="24"/>
                <w:u w:val="single"/>
              </w:rPr>
              <w:t>Total exposure to highly leveraged transactions classified as non-performing</w:t>
            </w:r>
            <w:r w:rsidRPr="0028165D">
              <w:rPr>
                <w:rFonts w:ascii="Times New Roman" w:hAnsi="Times New Roman" w:cs="Times New Roman"/>
                <w:b/>
                <w:sz w:val="24"/>
                <w:u w:val="single"/>
              </w:rPr>
              <w:t xml:space="preserve">  </w:t>
            </w:r>
          </w:p>
          <w:p w14:paraId="2FD46A47" w14:textId="05ABFC48" w:rsidR="000D172A" w:rsidRPr="00A25FA2" w:rsidRDefault="00AA337B" w:rsidP="0028165D">
            <w:pPr>
              <w:rPr>
                <w:rFonts w:ascii="Times New Roman" w:hAnsi="Times New Roman" w:cs="Times New Roman"/>
                <w:sz w:val="24"/>
              </w:rPr>
            </w:pPr>
            <w:r w:rsidRPr="0028165D">
              <w:rPr>
                <w:rFonts w:ascii="Times New Roman" w:hAnsi="Times New Roman" w:cs="Times New Roman"/>
                <w:sz w:val="24"/>
              </w:rPr>
              <w:t xml:space="preserve">Please </w:t>
            </w:r>
            <w:r w:rsidR="00FC4F23" w:rsidRPr="0028165D">
              <w:rPr>
                <w:rFonts w:ascii="Times New Roman" w:hAnsi="Times New Roman" w:cs="Times New Roman"/>
                <w:sz w:val="24"/>
              </w:rPr>
              <w:t>refer to</w:t>
            </w:r>
            <w:r w:rsidRPr="0028165D">
              <w:rPr>
                <w:rFonts w:ascii="Times New Roman" w:hAnsi="Times New Roman" w:cs="Times New Roman"/>
                <w:sz w:val="24"/>
              </w:rPr>
              <w:t xml:space="preserve"> 060.</w:t>
            </w:r>
            <w:r>
              <w:rPr>
                <w:rFonts w:ascii="Times New Roman" w:hAnsi="Times New Roman" w:cs="Times New Roman"/>
                <w:sz w:val="24"/>
              </w:rPr>
              <w:t xml:space="preserve"> </w:t>
            </w:r>
          </w:p>
        </w:tc>
      </w:tr>
      <w:tr w:rsidR="000D172A" w:rsidRPr="00A25FA2" w14:paraId="0252AC38" w14:textId="77777777" w:rsidTr="006E3A66">
        <w:tc>
          <w:tcPr>
            <w:tcW w:w="846" w:type="dxa"/>
            <w:tcBorders>
              <w:top w:val="single" w:sz="4" w:space="0" w:color="auto"/>
              <w:left w:val="single" w:sz="4" w:space="0" w:color="auto"/>
              <w:bottom w:val="single" w:sz="4" w:space="0" w:color="auto"/>
              <w:right w:val="single" w:sz="4" w:space="0" w:color="auto"/>
            </w:tcBorders>
          </w:tcPr>
          <w:p w14:paraId="6173677E" w14:textId="4F2734A8" w:rsidR="000D172A" w:rsidRPr="00A25FA2" w:rsidRDefault="000D172A" w:rsidP="000D172A">
            <w:pPr>
              <w:rPr>
                <w:rFonts w:ascii="Times New Roman" w:hAnsi="Times New Roman" w:cs="Times New Roman"/>
                <w:sz w:val="24"/>
              </w:rPr>
            </w:pPr>
            <w:r>
              <w:rPr>
                <w:rFonts w:ascii="Times New Roman" w:hAnsi="Times New Roman" w:cs="Times New Roman"/>
                <w:sz w:val="24"/>
              </w:rPr>
              <w:t>540</w:t>
            </w:r>
          </w:p>
        </w:tc>
        <w:tc>
          <w:tcPr>
            <w:tcW w:w="9185" w:type="dxa"/>
            <w:tcBorders>
              <w:top w:val="single" w:sz="4" w:space="0" w:color="auto"/>
              <w:left w:val="single" w:sz="4" w:space="0" w:color="auto"/>
              <w:bottom w:val="single" w:sz="4" w:space="0" w:color="auto"/>
              <w:right w:val="single" w:sz="4" w:space="0" w:color="auto"/>
            </w:tcBorders>
          </w:tcPr>
          <w:p w14:paraId="6908EF7C" w14:textId="77777777" w:rsidR="000D172A" w:rsidRDefault="000D172A" w:rsidP="000D172A">
            <w:pPr>
              <w:rPr>
                <w:rFonts w:ascii="Times New Roman" w:hAnsi="Times New Roman" w:cs="Times New Roman"/>
                <w:b/>
                <w:sz w:val="24"/>
                <w:u w:val="single"/>
              </w:rPr>
            </w:pPr>
            <w:r w:rsidRPr="00B579C7">
              <w:rPr>
                <w:rFonts w:ascii="Times New Roman" w:hAnsi="Times New Roman" w:cs="Times New Roman"/>
                <w:b/>
                <w:sz w:val="24"/>
                <w:u w:val="single"/>
              </w:rPr>
              <w:t xml:space="preserve">Total stock of S1 / S2 provisions for highly leveraged transactions </w:t>
            </w:r>
          </w:p>
          <w:p w14:paraId="7FBC9FFD" w14:textId="3E60D83F" w:rsidR="000D172A" w:rsidRPr="00A25FA2" w:rsidRDefault="00AA337B" w:rsidP="000D172A">
            <w:pPr>
              <w:rPr>
                <w:rFonts w:ascii="Times New Roman" w:hAnsi="Times New Roman" w:cs="Times New Roman"/>
                <w:i/>
                <w:sz w:val="24"/>
              </w:rPr>
            </w:pPr>
            <w:r>
              <w:rPr>
                <w:rFonts w:ascii="Times New Roman" w:hAnsi="Times New Roman" w:cs="Times New Roman"/>
                <w:sz w:val="24"/>
              </w:rPr>
              <w:t xml:space="preserve">Please </w:t>
            </w:r>
            <w:r w:rsidR="00FC4F23">
              <w:rPr>
                <w:rFonts w:ascii="Times New Roman" w:hAnsi="Times New Roman" w:cs="Times New Roman"/>
                <w:sz w:val="24"/>
              </w:rPr>
              <w:t>refer to</w:t>
            </w:r>
            <w:r>
              <w:rPr>
                <w:rFonts w:ascii="Times New Roman" w:hAnsi="Times New Roman" w:cs="Times New Roman"/>
                <w:sz w:val="24"/>
              </w:rPr>
              <w:t xml:space="preserve"> 070. </w:t>
            </w:r>
          </w:p>
        </w:tc>
      </w:tr>
      <w:tr w:rsidR="000D172A" w:rsidRPr="00A25FA2" w14:paraId="7169D176" w14:textId="77777777" w:rsidTr="006E3A66">
        <w:tc>
          <w:tcPr>
            <w:tcW w:w="846" w:type="dxa"/>
            <w:tcBorders>
              <w:top w:val="single" w:sz="4" w:space="0" w:color="auto"/>
              <w:left w:val="single" w:sz="4" w:space="0" w:color="auto"/>
              <w:bottom w:val="single" w:sz="4" w:space="0" w:color="auto"/>
              <w:right w:val="single" w:sz="4" w:space="0" w:color="auto"/>
            </w:tcBorders>
          </w:tcPr>
          <w:p w14:paraId="0FF3C03E" w14:textId="7EA12F1B" w:rsidR="000D172A" w:rsidRPr="00A25FA2" w:rsidRDefault="000D172A" w:rsidP="000D172A">
            <w:pPr>
              <w:rPr>
                <w:rFonts w:ascii="Times New Roman" w:hAnsi="Times New Roman" w:cs="Times New Roman"/>
                <w:sz w:val="24"/>
              </w:rPr>
            </w:pPr>
            <w:r>
              <w:rPr>
                <w:rFonts w:ascii="Times New Roman" w:hAnsi="Times New Roman" w:cs="Times New Roman"/>
                <w:sz w:val="24"/>
              </w:rPr>
              <w:t>550</w:t>
            </w:r>
          </w:p>
        </w:tc>
        <w:tc>
          <w:tcPr>
            <w:tcW w:w="9185" w:type="dxa"/>
            <w:tcBorders>
              <w:top w:val="single" w:sz="4" w:space="0" w:color="auto"/>
              <w:left w:val="single" w:sz="4" w:space="0" w:color="auto"/>
              <w:bottom w:val="single" w:sz="4" w:space="0" w:color="auto"/>
              <w:right w:val="single" w:sz="4" w:space="0" w:color="auto"/>
            </w:tcBorders>
          </w:tcPr>
          <w:p w14:paraId="03837CFE" w14:textId="77777777" w:rsidR="000D172A" w:rsidRDefault="000D172A" w:rsidP="000D172A">
            <w:pPr>
              <w:rPr>
                <w:rFonts w:ascii="Times New Roman" w:hAnsi="Times New Roman" w:cs="Times New Roman"/>
                <w:b/>
                <w:sz w:val="24"/>
                <w:u w:val="single"/>
              </w:rPr>
            </w:pPr>
            <w:r w:rsidRPr="00B579C7">
              <w:rPr>
                <w:rFonts w:ascii="Times New Roman" w:hAnsi="Times New Roman" w:cs="Times New Roman"/>
                <w:b/>
                <w:sz w:val="24"/>
                <w:u w:val="single"/>
              </w:rPr>
              <w:t>Total stock of S3 provisions for highly leveraged transactions</w:t>
            </w:r>
          </w:p>
          <w:p w14:paraId="1522C199" w14:textId="0FDA6ADC" w:rsidR="000D172A" w:rsidRPr="00A25FA2" w:rsidRDefault="00AA337B" w:rsidP="000D172A">
            <w:pPr>
              <w:rPr>
                <w:rFonts w:ascii="Times New Roman" w:hAnsi="Times New Roman" w:cs="Times New Roman"/>
                <w:b/>
                <w:sz w:val="24"/>
                <w:u w:val="single"/>
              </w:rPr>
            </w:pPr>
            <w:r>
              <w:rPr>
                <w:rFonts w:ascii="Times New Roman" w:hAnsi="Times New Roman" w:cs="Times New Roman"/>
                <w:sz w:val="24"/>
              </w:rPr>
              <w:t xml:space="preserve">Please </w:t>
            </w:r>
            <w:r w:rsidR="00FC4F23">
              <w:rPr>
                <w:rFonts w:ascii="Times New Roman" w:hAnsi="Times New Roman" w:cs="Times New Roman"/>
                <w:sz w:val="24"/>
              </w:rPr>
              <w:t>refer to</w:t>
            </w:r>
            <w:r>
              <w:rPr>
                <w:rFonts w:ascii="Times New Roman" w:hAnsi="Times New Roman" w:cs="Times New Roman"/>
                <w:sz w:val="24"/>
              </w:rPr>
              <w:t xml:space="preserve"> 080</w:t>
            </w:r>
            <w:r w:rsidR="00DE06F1">
              <w:rPr>
                <w:rFonts w:ascii="Times New Roman" w:hAnsi="Times New Roman" w:cs="Times New Roman"/>
                <w:sz w:val="24"/>
              </w:rPr>
              <w:t>.</w:t>
            </w:r>
          </w:p>
        </w:tc>
      </w:tr>
      <w:tr w:rsidR="000D172A" w:rsidRPr="00A25FA2" w14:paraId="7744624E" w14:textId="77777777" w:rsidTr="006E3A66">
        <w:tc>
          <w:tcPr>
            <w:tcW w:w="846" w:type="dxa"/>
            <w:tcBorders>
              <w:top w:val="single" w:sz="4" w:space="0" w:color="auto"/>
              <w:left w:val="single" w:sz="4" w:space="0" w:color="auto"/>
              <w:bottom w:val="single" w:sz="4" w:space="0" w:color="auto"/>
              <w:right w:val="single" w:sz="4" w:space="0" w:color="auto"/>
            </w:tcBorders>
          </w:tcPr>
          <w:p w14:paraId="05F308B6" w14:textId="7328405A" w:rsidR="000D172A" w:rsidRPr="00A25FA2" w:rsidRDefault="000D172A" w:rsidP="000D172A">
            <w:pPr>
              <w:rPr>
                <w:rFonts w:ascii="Times New Roman" w:hAnsi="Times New Roman" w:cs="Times New Roman"/>
                <w:sz w:val="24"/>
              </w:rPr>
            </w:pPr>
            <w:r>
              <w:rPr>
                <w:rFonts w:ascii="Times New Roman" w:hAnsi="Times New Roman" w:cs="Times New Roman"/>
                <w:sz w:val="24"/>
              </w:rPr>
              <w:t>560</w:t>
            </w:r>
          </w:p>
        </w:tc>
        <w:tc>
          <w:tcPr>
            <w:tcW w:w="9185" w:type="dxa"/>
            <w:tcBorders>
              <w:top w:val="single" w:sz="4" w:space="0" w:color="auto"/>
              <w:left w:val="single" w:sz="4" w:space="0" w:color="auto"/>
              <w:bottom w:val="single" w:sz="4" w:space="0" w:color="auto"/>
              <w:right w:val="single" w:sz="4" w:space="0" w:color="auto"/>
            </w:tcBorders>
          </w:tcPr>
          <w:p w14:paraId="5FE297F5" w14:textId="77777777" w:rsidR="000D172A" w:rsidRDefault="000D172A" w:rsidP="000D172A">
            <w:pPr>
              <w:rPr>
                <w:rFonts w:ascii="Times New Roman" w:hAnsi="Times New Roman" w:cs="Times New Roman"/>
                <w:b/>
                <w:sz w:val="24"/>
                <w:u w:val="single"/>
              </w:rPr>
            </w:pPr>
            <w:r w:rsidRPr="00B579C7">
              <w:rPr>
                <w:rFonts w:ascii="Times New Roman" w:hAnsi="Times New Roman" w:cs="Times New Roman"/>
                <w:b/>
                <w:sz w:val="24"/>
                <w:u w:val="single"/>
              </w:rPr>
              <w:t>Exposure to internal hedges related to highly leveraged transactions</w:t>
            </w:r>
          </w:p>
          <w:p w14:paraId="57A1DA66" w14:textId="4C6D8494" w:rsidR="000D172A" w:rsidRPr="00A25FA2" w:rsidRDefault="00DE06F1" w:rsidP="000D172A">
            <w:pPr>
              <w:rPr>
                <w:rFonts w:ascii="Times New Roman" w:hAnsi="Times New Roman" w:cs="Times New Roman"/>
                <w:b/>
                <w:sz w:val="24"/>
                <w:u w:val="single"/>
              </w:rPr>
            </w:pPr>
            <w:r>
              <w:rPr>
                <w:rFonts w:ascii="Times New Roman" w:hAnsi="Times New Roman" w:cs="Times New Roman"/>
                <w:sz w:val="24"/>
              </w:rPr>
              <w:t xml:space="preserve">Please </w:t>
            </w:r>
            <w:r w:rsidR="00FC4F23">
              <w:rPr>
                <w:rFonts w:ascii="Times New Roman" w:hAnsi="Times New Roman" w:cs="Times New Roman"/>
                <w:sz w:val="24"/>
              </w:rPr>
              <w:t>refer to</w:t>
            </w:r>
            <w:r>
              <w:rPr>
                <w:rFonts w:ascii="Times New Roman" w:hAnsi="Times New Roman" w:cs="Times New Roman"/>
                <w:sz w:val="24"/>
              </w:rPr>
              <w:t xml:space="preserve"> 090.</w:t>
            </w:r>
          </w:p>
        </w:tc>
      </w:tr>
      <w:tr w:rsidR="000D172A" w:rsidRPr="00A25FA2" w14:paraId="632FABB3" w14:textId="77777777" w:rsidTr="006E3A66">
        <w:tc>
          <w:tcPr>
            <w:tcW w:w="846" w:type="dxa"/>
            <w:tcBorders>
              <w:top w:val="single" w:sz="4" w:space="0" w:color="auto"/>
              <w:left w:val="single" w:sz="4" w:space="0" w:color="auto"/>
              <w:bottom w:val="single" w:sz="4" w:space="0" w:color="auto"/>
              <w:right w:val="single" w:sz="4" w:space="0" w:color="auto"/>
            </w:tcBorders>
          </w:tcPr>
          <w:p w14:paraId="539449C7" w14:textId="4213CC44" w:rsidR="000D172A" w:rsidRDefault="000D172A" w:rsidP="000D172A">
            <w:pPr>
              <w:rPr>
                <w:rFonts w:ascii="Times New Roman" w:hAnsi="Times New Roman" w:cs="Times New Roman"/>
                <w:sz w:val="24"/>
              </w:rPr>
            </w:pPr>
            <w:r>
              <w:rPr>
                <w:rFonts w:ascii="Times New Roman" w:hAnsi="Times New Roman" w:cs="Times New Roman"/>
                <w:sz w:val="24"/>
              </w:rPr>
              <w:t>570</w:t>
            </w:r>
          </w:p>
        </w:tc>
        <w:tc>
          <w:tcPr>
            <w:tcW w:w="9185" w:type="dxa"/>
            <w:tcBorders>
              <w:top w:val="single" w:sz="4" w:space="0" w:color="auto"/>
              <w:left w:val="single" w:sz="4" w:space="0" w:color="auto"/>
              <w:bottom w:val="single" w:sz="4" w:space="0" w:color="auto"/>
              <w:right w:val="single" w:sz="4" w:space="0" w:color="auto"/>
            </w:tcBorders>
          </w:tcPr>
          <w:p w14:paraId="51D49DEF" w14:textId="77777777" w:rsidR="000D172A" w:rsidRDefault="000D172A" w:rsidP="000D172A">
            <w:pPr>
              <w:rPr>
                <w:rFonts w:ascii="Times New Roman" w:hAnsi="Times New Roman" w:cs="Times New Roman"/>
                <w:b/>
                <w:sz w:val="24"/>
                <w:u w:val="single"/>
              </w:rPr>
            </w:pPr>
            <w:r w:rsidRPr="002A2486">
              <w:rPr>
                <w:rFonts w:ascii="Times New Roman" w:hAnsi="Times New Roman" w:cs="Times New Roman"/>
                <w:b/>
                <w:sz w:val="24"/>
                <w:u w:val="single"/>
              </w:rPr>
              <w:t>Total exposure to highly leveraged transactions of fallen angels</w:t>
            </w:r>
          </w:p>
          <w:p w14:paraId="7ADF4A3B" w14:textId="76D845A7" w:rsidR="000D172A" w:rsidRPr="00DE06F1" w:rsidRDefault="00DE06F1" w:rsidP="000D172A">
            <w:pPr>
              <w:rPr>
                <w:rFonts w:ascii="Times New Roman" w:hAnsi="Times New Roman" w:cs="Times New Roman"/>
                <w:bCs/>
                <w:sz w:val="24"/>
              </w:rPr>
            </w:pPr>
            <w:r w:rsidRPr="00DE06F1">
              <w:rPr>
                <w:rFonts w:ascii="Times New Roman" w:hAnsi="Times New Roman" w:cs="Times New Roman"/>
                <w:bCs/>
                <w:sz w:val="24"/>
              </w:rPr>
              <w:t xml:space="preserve">Please </w:t>
            </w:r>
            <w:r w:rsidR="00FC4F23">
              <w:rPr>
                <w:rFonts w:ascii="Times New Roman" w:hAnsi="Times New Roman" w:cs="Times New Roman"/>
                <w:bCs/>
                <w:sz w:val="24"/>
              </w:rPr>
              <w:t xml:space="preserve">refer to </w:t>
            </w:r>
            <w:r w:rsidRPr="00DE06F1">
              <w:rPr>
                <w:rFonts w:ascii="Times New Roman" w:hAnsi="Times New Roman" w:cs="Times New Roman"/>
                <w:bCs/>
                <w:sz w:val="24"/>
              </w:rPr>
              <w:t>120.</w:t>
            </w:r>
          </w:p>
        </w:tc>
      </w:tr>
      <w:tr w:rsidR="000D172A" w:rsidRPr="00A25FA2" w14:paraId="38FCD6AF" w14:textId="77777777" w:rsidTr="006E3A66">
        <w:tc>
          <w:tcPr>
            <w:tcW w:w="846" w:type="dxa"/>
            <w:tcBorders>
              <w:top w:val="single" w:sz="4" w:space="0" w:color="auto"/>
              <w:left w:val="single" w:sz="4" w:space="0" w:color="auto"/>
              <w:bottom w:val="single" w:sz="4" w:space="0" w:color="auto"/>
              <w:right w:val="single" w:sz="4" w:space="0" w:color="auto"/>
            </w:tcBorders>
          </w:tcPr>
          <w:p w14:paraId="3D5057F6" w14:textId="57E3052E" w:rsidR="000D172A" w:rsidRDefault="000D172A" w:rsidP="000D172A">
            <w:pPr>
              <w:rPr>
                <w:rFonts w:ascii="Times New Roman" w:hAnsi="Times New Roman" w:cs="Times New Roman"/>
                <w:sz w:val="24"/>
              </w:rPr>
            </w:pPr>
            <w:r>
              <w:rPr>
                <w:rFonts w:ascii="Times New Roman" w:hAnsi="Times New Roman" w:cs="Times New Roman"/>
                <w:sz w:val="24"/>
              </w:rPr>
              <w:t>580</w:t>
            </w:r>
          </w:p>
        </w:tc>
        <w:tc>
          <w:tcPr>
            <w:tcW w:w="9185" w:type="dxa"/>
            <w:tcBorders>
              <w:top w:val="single" w:sz="4" w:space="0" w:color="auto"/>
              <w:left w:val="single" w:sz="4" w:space="0" w:color="auto"/>
              <w:bottom w:val="single" w:sz="4" w:space="0" w:color="auto"/>
              <w:right w:val="single" w:sz="4" w:space="0" w:color="auto"/>
            </w:tcBorders>
          </w:tcPr>
          <w:p w14:paraId="6B7C43EF" w14:textId="19471BAB" w:rsidR="000D172A" w:rsidRDefault="000D172A" w:rsidP="000D172A">
            <w:pPr>
              <w:rPr>
                <w:rFonts w:ascii="Times New Roman" w:hAnsi="Times New Roman" w:cs="Times New Roman"/>
                <w:b/>
                <w:sz w:val="24"/>
                <w:u w:val="single"/>
              </w:rPr>
            </w:pPr>
            <w:r w:rsidRPr="002A2486">
              <w:rPr>
                <w:rFonts w:ascii="Times New Roman" w:hAnsi="Times New Roman" w:cs="Times New Roman"/>
                <w:b/>
                <w:sz w:val="24"/>
                <w:u w:val="single"/>
              </w:rPr>
              <w:t xml:space="preserve">Total exposure to non-investment grade borrowers identified as highly leveraged </w:t>
            </w:r>
            <w:r>
              <w:rPr>
                <w:rFonts w:ascii="Times New Roman" w:hAnsi="Times New Roman" w:cs="Times New Roman"/>
                <w:b/>
                <w:sz w:val="24"/>
                <w:u w:val="single"/>
              </w:rPr>
              <w:t>t</w:t>
            </w:r>
            <w:r w:rsidRPr="002A2486">
              <w:rPr>
                <w:rFonts w:ascii="Times New Roman" w:hAnsi="Times New Roman" w:cs="Times New Roman"/>
                <w:b/>
                <w:sz w:val="24"/>
                <w:u w:val="single"/>
              </w:rPr>
              <w:t>ransactions due to temporary deterioration in EBITDA</w:t>
            </w:r>
          </w:p>
          <w:p w14:paraId="4E4B4758" w14:textId="42FAD9FB" w:rsidR="000D172A" w:rsidRPr="00B579C7" w:rsidRDefault="00DE06F1" w:rsidP="000D172A">
            <w:pPr>
              <w:rPr>
                <w:rFonts w:ascii="Times New Roman" w:hAnsi="Times New Roman" w:cs="Times New Roman"/>
                <w:b/>
                <w:sz w:val="24"/>
                <w:u w:val="single"/>
              </w:rPr>
            </w:pPr>
            <w:r>
              <w:rPr>
                <w:rFonts w:ascii="Times New Roman" w:hAnsi="Times New Roman" w:cs="Times New Roman"/>
                <w:sz w:val="24"/>
              </w:rPr>
              <w:t xml:space="preserve">Please </w:t>
            </w:r>
            <w:r w:rsidR="00FC4F23">
              <w:rPr>
                <w:rFonts w:ascii="Times New Roman" w:hAnsi="Times New Roman" w:cs="Times New Roman"/>
                <w:sz w:val="24"/>
              </w:rPr>
              <w:t>refer to</w:t>
            </w:r>
            <w:r>
              <w:rPr>
                <w:rFonts w:ascii="Times New Roman" w:hAnsi="Times New Roman" w:cs="Times New Roman"/>
                <w:sz w:val="24"/>
              </w:rPr>
              <w:t xml:space="preserve"> 130.</w:t>
            </w:r>
          </w:p>
        </w:tc>
      </w:tr>
    </w:tbl>
    <w:p w14:paraId="333EEEDE" w14:textId="77777777" w:rsidR="002A2486" w:rsidRPr="00C34F0E" w:rsidRDefault="002A2486" w:rsidP="009E510F">
      <w:pPr>
        <w:spacing w:before="0" w:after="0" w:line="240" w:lineRule="auto"/>
        <w:rPr>
          <w:rFonts w:ascii="Times New Roman" w:eastAsiaTheme="minorEastAsia" w:hAnsi="Times New Roman" w:cs="Times New Roman"/>
          <w:sz w:val="22"/>
          <w:szCs w:val="24"/>
          <w:lang w:eastAsia="en-US"/>
        </w:rPr>
      </w:pPr>
    </w:p>
    <w:p w14:paraId="31FA13FE" w14:textId="15A1D9E0" w:rsidR="009E510F" w:rsidRPr="00C34F0E" w:rsidRDefault="008954C6" w:rsidP="009E510F">
      <w:pPr>
        <w:pStyle w:val="Heading2"/>
        <w:numPr>
          <w:ilvl w:val="0"/>
          <w:numId w:val="0"/>
        </w:numPr>
        <w:ind w:left="851" w:hanging="131"/>
        <w:rPr>
          <w:rFonts w:ascii="Times New Roman" w:hAnsi="Times New Roman" w:cs="Times New Roman"/>
          <w:sz w:val="28"/>
        </w:rPr>
      </w:pPr>
      <w:r>
        <w:rPr>
          <w:rFonts w:ascii="Times New Roman" w:hAnsi="Times New Roman" w:cs="Times New Roman"/>
          <w:sz w:val="28"/>
        </w:rPr>
        <w:t>2</w:t>
      </w:r>
      <w:r w:rsidR="009E510F">
        <w:rPr>
          <w:rFonts w:ascii="Times New Roman" w:hAnsi="Times New Roman" w:cs="Times New Roman"/>
          <w:sz w:val="28"/>
        </w:rPr>
        <w:t>.</w:t>
      </w:r>
      <w:r w:rsidR="002A2486">
        <w:rPr>
          <w:rFonts w:ascii="Times New Roman" w:hAnsi="Times New Roman" w:cs="Times New Roman"/>
          <w:sz w:val="28"/>
        </w:rPr>
        <w:t>2</w:t>
      </w:r>
      <w:r w:rsidR="009E510F">
        <w:rPr>
          <w:rFonts w:ascii="Times New Roman" w:hAnsi="Times New Roman" w:cs="Times New Roman"/>
          <w:sz w:val="28"/>
        </w:rPr>
        <w:t xml:space="preserve"> </w:t>
      </w:r>
      <w:r w:rsidR="00C67857" w:rsidRPr="00A25FA2">
        <w:rPr>
          <w:rFonts w:ascii="Times New Roman" w:hAnsi="Times New Roman" w:cs="Times New Roman"/>
          <w:sz w:val="28"/>
        </w:rPr>
        <w:t xml:space="preserve">Reporting for Table </w:t>
      </w:r>
      <w:r w:rsidR="002A2486">
        <w:rPr>
          <w:rFonts w:ascii="Times New Roman" w:hAnsi="Times New Roman" w:cs="Times New Roman"/>
          <w:sz w:val="28"/>
        </w:rPr>
        <w:t>2</w:t>
      </w:r>
      <w:r w:rsidR="00C67857" w:rsidRPr="00A25FA2">
        <w:rPr>
          <w:rFonts w:ascii="Times New Roman" w:hAnsi="Times New Roman" w:cs="Times New Roman"/>
          <w:sz w:val="28"/>
        </w:rPr>
        <w:t xml:space="preserve">: </w:t>
      </w:r>
      <w:r w:rsidR="00C67857">
        <w:rPr>
          <w:rFonts w:ascii="Times New Roman" w:hAnsi="Times New Roman" w:cs="Times New Roman"/>
          <w:sz w:val="28"/>
        </w:rPr>
        <w:t>Other exposure</w:t>
      </w:r>
    </w:p>
    <w:p w14:paraId="1503D9A7" w14:textId="60A86FE8" w:rsidR="009E510F" w:rsidRPr="00C34F0E" w:rsidRDefault="009E510F" w:rsidP="009E510F">
      <w:pPr>
        <w:spacing w:before="0" w:after="0" w:line="240" w:lineRule="auto"/>
        <w:rPr>
          <w:rFonts w:ascii="Times New Roman" w:hAnsi="Times New Roman" w:cs="Times New Roman"/>
        </w:rPr>
      </w:pPr>
    </w:p>
    <w:p w14:paraId="4FC1AAF1" w14:textId="77777777" w:rsidR="009E510F" w:rsidRPr="00C34F0E" w:rsidRDefault="009E510F" w:rsidP="009E510F">
      <w:pPr>
        <w:rPr>
          <w:rFonts w:ascii="Times New Roman" w:hAnsi="Times New Roman" w:cs="Times New Roman"/>
        </w:rPr>
      </w:pPr>
      <w:r w:rsidRPr="00C34F0E">
        <w:rPr>
          <w:rFonts w:ascii="Times New Roman" w:hAnsi="Times New Roman" w:cs="Times New Roman"/>
        </w:rPr>
        <w:t xml:space="preserve">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8843"/>
      </w:tblGrid>
      <w:tr w:rsidR="009E510F" w:rsidRPr="00A25FA2" w14:paraId="1BE12A8D" w14:textId="77777777" w:rsidTr="00F41377">
        <w:tc>
          <w:tcPr>
            <w:tcW w:w="1188" w:type="dxa"/>
            <w:tcBorders>
              <w:top w:val="single" w:sz="4" w:space="0" w:color="auto"/>
              <w:left w:val="single" w:sz="4" w:space="0" w:color="auto"/>
              <w:bottom w:val="single" w:sz="4" w:space="0" w:color="auto"/>
              <w:right w:val="single" w:sz="4" w:space="0" w:color="auto"/>
            </w:tcBorders>
            <w:shd w:val="clear" w:color="auto" w:fill="CCCCCC"/>
            <w:hideMark/>
          </w:tcPr>
          <w:p w14:paraId="53C7C022" w14:textId="3099505E" w:rsidR="009E510F" w:rsidRPr="00A25FA2" w:rsidRDefault="00C67857" w:rsidP="00F41377">
            <w:pPr>
              <w:rPr>
                <w:rFonts w:ascii="Times New Roman" w:hAnsi="Times New Roman" w:cs="Times New Roman"/>
                <w:sz w:val="24"/>
                <w:lang w:bidi="ne-NP"/>
              </w:rPr>
            </w:pPr>
            <w:r>
              <w:rPr>
                <w:rFonts w:ascii="Times New Roman" w:hAnsi="Times New Roman" w:cs="Times New Roman"/>
                <w:sz w:val="24"/>
                <w:lang w:bidi="ne-NP"/>
              </w:rPr>
              <w:t>Row</w:t>
            </w:r>
            <w:r w:rsidR="00CE2839">
              <w:rPr>
                <w:rFonts w:ascii="Times New Roman" w:hAnsi="Times New Roman" w:cs="Times New Roman"/>
                <w:sz w:val="24"/>
                <w:lang w:bidi="ne-NP"/>
              </w:rPr>
              <w:t>s</w:t>
            </w:r>
          </w:p>
        </w:tc>
        <w:tc>
          <w:tcPr>
            <w:tcW w:w="8843" w:type="dxa"/>
            <w:tcBorders>
              <w:top w:val="single" w:sz="4" w:space="0" w:color="auto"/>
              <w:left w:val="single" w:sz="4" w:space="0" w:color="auto"/>
              <w:bottom w:val="single" w:sz="4" w:space="0" w:color="auto"/>
              <w:right w:val="single" w:sz="4" w:space="0" w:color="auto"/>
            </w:tcBorders>
            <w:shd w:val="clear" w:color="auto" w:fill="CCCCCC"/>
            <w:hideMark/>
          </w:tcPr>
          <w:p w14:paraId="3122B75D" w14:textId="77777777" w:rsidR="009E510F" w:rsidRPr="00A25FA2" w:rsidRDefault="009E510F" w:rsidP="00F41377">
            <w:pPr>
              <w:rPr>
                <w:rFonts w:ascii="Times New Roman" w:hAnsi="Times New Roman" w:cs="Times New Roman"/>
                <w:sz w:val="24"/>
                <w:lang w:bidi="ne-NP"/>
              </w:rPr>
            </w:pPr>
            <w:r w:rsidRPr="00A25FA2">
              <w:rPr>
                <w:rFonts w:ascii="Times New Roman" w:hAnsi="Times New Roman" w:cs="Times New Roman"/>
                <w:sz w:val="24"/>
                <w:lang w:bidi="ne-NP"/>
              </w:rPr>
              <w:t>Instructions</w:t>
            </w:r>
          </w:p>
        </w:tc>
      </w:tr>
      <w:tr w:rsidR="00C67857" w:rsidRPr="00A25FA2" w14:paraId="698E8BE1" w14:textId="77777777" w:rsidTr="00C67857">
        <w:tc>
          <w:tcPr>
            <w:tcW w:w="1188" w:type="dxa"/>
            <w:tcBorders>
              <w:top w:val="single" w:sz="4" w:space="0" w:color="auto"/>
              <w:left w:val="single" w:sz="4" w:space="0" w:color="auto"/>
              <w:bottom w:val="single" w:sz="4" w:space="0" w:color="auto"/>
              <w:right w:val="single" w:sz="4" w:space="0" w:color="auto"/>
            </w:tcBorders>
            <w:shd w:val="clear" w:color="auto" w:fill="auto"/>
          </w:tcPr>
          <w:p w14:paraId="13FA51D0" w14:textId="749F976F" w:rsidR="00C67857" w:rsidRPr="00A25FA2" w:rsidRDefault="00C67857" w:rsidP="00F41377">
            <w:pPr>
              <w:rPr>
                <w:rFonts w:ascii="Times New Roman" w:hAnsi="Times New Roman" w:cs="Times New Roman"/>
                <w:sz w:val="24"/>
                <w:lang w:bidi="ne-NP"/>
              </w:rPr>
            </w:pPr>
            <w:r>
              <w:rPr>
                <w:rFonts w:ascii="Times New Roman" w:hAnsi="Times New Roman" w:cs="Times New Roman"/>
                <w:sz w:val="24"/>
                <w:lang w:bidi="ne-NP"/>
              </w:rPr>
              <w:t>010</w:t>
            </w:r>
          </w:p>
        </w:tc>
        <w:tc>
          <w:tcPr>
            <w:tcW w:w="8843" w:type="dxa"/>
            <w:tcBorders>
              <w:top w:val="single" w:sz="4" w:space="0" w:color="auto"/>
              <w:left w:val="single" w:sz="4" w:space="0" w:color="auto"/>
              <w:bottom w:val="single" w:sz="4" w:space="0" w:color="auto"/>
              <w:right w:val="single" w:sz="4" w:space="0" w:color="auto"/>
            </w:tcBorders>
            <w:shd w:val="clear" w:color="auto" w:fill="auto"/>
          </w:tcPr>
          <w:p w14:paraId="292CED9C" w14:textId="77777777" w:rsidR="00C67857" w:rsidRDefault="00C67857" w:rsidP="00F41377">
            <w:pPr>
              <w:rPr>
                <w:rFonts w:ascii="Times New Roman" w:hAnsi="Times New Roman" w:cs="Times New Roman"/>
                <w:b/>
                <w:sz w:val="24"/>
                <w:u w:val="single"/>
              </w:rPr>
            </w:pPr>
            <w:r w:rsidRPr="00C67857">
              <w:rPr>
                <w:rFonts w:ascii="Times New Roman" w:hAnsi="Times New Roman" w:cs="Times New Roman"/>
                <w:b/>
                <w:sz w:val="24"/>
                <w:u w:val="single"/>
              </w:rPr>
              <w:t>Exposure to 'hung deals'</w:t>
            </w:r>
          </w:p>
          <w:p w14:paraId="05214CDE" w14:textId="50B2B9AE" w:rsidR="00C67857" w:rsidRPr="00A25FA2" w:rsidRDefault="00FC4F23" w:rsidP="00F41377">
            <w:pPr>
              <w:rPr>
                <w:rFonts w:ascii="Times New Roman" w:hAnsi="Times New Roman" w:cs="Times New Roman"/>
                <w:sz w:val="24"/>
                <w:lang w:bidi="ne-NP"/>
              </w:rPr>
            </w:pPr>
            <w:r>
              <w:rPr>
                <w:rFonts w:ascii="Times New Roman" w:hAnsi="Times New Roman" w:cs="Times New Roman"/>
                <w:sz w:val="24"/>
                <w:lang w:bidi="ne-NP"/>
              </w:rPr>
              <w:t>refers to exposure to</w:t>
            </w:r>
            <w:r w:rsidRPr="00FC4F23">
              <w:rPr>
                <w:rFonts w:ascii="Times New Roman" w:hAnsi="Times New Roman" w:cs="Times New Roman"/>
                <w:sz w:val="24"/>
                <w:lang w:bidi="ne-NP"/>
              </w:rPr>
              <w:t xml:space="preserve"> transactions subject to failed syndications – that is, a transaction which has not been syndicated within 90 days following the commitment date</w:t>
            </w:r>
            <w:r>
              <w:rPr>
                <w:rFonts w:ascii="Times New Roman" w:hAnsi="Times New Roman" w:cs="Times New Roman"/>
                <w:sz w:val="24"/>
                <w:lang w:bidi="ne-NP"/>
              </w:rPr>
              <w:t>.</w:t>
            </w:r>
          </w:p>
        </w:tc>
      </w:tr>
      <w:tr w:rsidR="009E510F" w:rsidRPr="00A25FA2" w14:paraId="3EB80BE6" w14:textId="77777777" w:rsidTr="00F41377">
        <w:tc>
          <w:tcPr>
            <w:tcW w:w="1188" w:type="dxa"/>
            <w:tcBorders>
              <w:top w:val="single" w:sz="4" w:space="0" w:color="auto"/>
              <w:left w:val="single" w:sz="4" w:space="0" w:color="auto"/>
              <w:bottom w:val="single" w:sz="4" w:space="0" w:color="auto"/>
              <w:right w:val="single" w:sz="4" w:space="0" w:color="auto"/>
            </w:tcBorders>
          </w:tcPr>
          <w:p w14:paraId="282A2CCE"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020</w:t>
            </w:r>
          </w:p>
        </w:tc>
        <w:tc>
          <w:tcPr>
            <w:tcW w:w="8843" w:type="dxa"/>
            <w:tcBorders>
              <w:top w:val="single" w:sz="4" w:space="0" w:color="auto"/>
              <w:left w:val="single" w:sz="4" w:space="0" w:color="auto"/>
              <w:bottom w:val="single" w:sz="4" w:space="0" w:color="auto"/>
              <w:right w:val="single" w:sz="4" w:space="0" w:color="auto"/>
            </w:tcBorders>
          </w:tcPr>
          <w:p w14:paraId="677DC3E0" w14:textId="77777777" w:rsidR="00AF570C" w:rsidRDefault="00AF570C" w:rsidP="00F41377">
            <w:pPr>
              <w:rPr>
                <w:rFonts w:ascii="Times New Roman" w:hAnsi="Times New Roman" w:cs="Times New Roman"/>
                <w:b/>
                <w:sz w:val="24"/>
                <w:u w:val="single"/>
              </w:rPr>
            </w:pPr>
            <w:r w:rsidRPr="00AF570C">
              <w:rPr>
                <w:rFonts w:ascii="Times New Roman" w:hAnsi="Times New Roman" w:cs="Times New Roman"/>
                <w:b/>
                <w:sz w:val="24"/>
                <w:u w:val="single"/>
              </w:rPr>
              <w:t xml:space="preserve">Total exposure to leveraged loans in the trading book </w:t>
            </w:r>
          </w:p>
          <w:p w14:paraId="55CD440A" w14:textId="1B851C8D" w:rsidR="009E510F" w:rsidRPr="00C34F0E" w:rsidRDefault="00FC4F23" w:rsidP="00AF570C">
            <w:pPr>
              <w:rPr>
                <w:rFonts w:ascii="Times New Roman" w:hAnsi="Times New Roman" w:cs="Times New Roman"/>
                <w:sz w:val="24"/>
              </w:rPr>
            </w:pPr>
            <w:r>
              <w:rPr>
                <w:rFonts w:ascii="Times New Roman" w:hAnsi="Times New Roman" w:cs="Times New Roman"/>
                <w:sz w:val="24"/>
              </w:rPr>
              <w:t>r</w:t>
            </w:r>
            <w:r w:rsidR="00AF570C" w:rsidRPr="00AF570C">
              <w:rPr>
                <w:rFonts w:ascii="Times New Roman" w:hAnsi="Times New Roman" w:cs="Times New Roman"/>
                <w:sz w:val="24"/>
              </w:rPr>
              <w:t>efer</w:t>
            </w:r>
            <w:r w:rsidR="00AF570C">
              <w:rPr>
                <w:rFonts w:ascii="Times New Roman" w:hAnsi="Times New Roman" w:cs="Times New Roman"/>
                <w:sz w:val="24"/>
              </w:rPr>
              <w:t>s</w:t>
            </w:r>
            <w:r w:rsidR="00AF570C" w:rsidRPr="00AF570C">
              <w:rPr>
                <w:rFonts w:ascii="Times New Roman" w:hAnsi="Times New Roman" w:cs="Times New Roman"/>
                <w:sz w:val="24"/>
              </w:rPr>
              <w:t xml:space="preserve"> to</w:t>
            </w:r>
            <w:r>
              <w:rPr>
                <w:rFonts w:ascii="Times New Roman" w:hAnsi="Times New Roman" w:cs="Times New Roman"/>
                <w:sz w:val="24"/>
              </w:rPr>
              <w:t xml:space="preserve"> exposure to</w:t>
            </w:r>
            <w:r w:rsidR="00AF570C" w:rsidRPr="00AF570C">
              <w:rPr>
                <w:rFonts w:ascii="Times New Roman" w:hAnsi="Times New Roman" w:cs="Times New Roman"/>
                <w:sz w:val="24"/>
              </w:rPr>
              <w:t xml:space="preserve"> </w:t>
            </w:r>
            <w:r>
              <w:rPr>
                <w:rFonts w:ascii="Times New Roman" w:hAnsi="Times New Roman" w:cs="Times New Roman"/>
                <w:sz w:val="24"/>
              </w:rPr>
              <w:t>l</w:t>
            </w:r>
            <w:r w:rsidR="00AF570C" w:rsidRPr="00AF570C">
              <w:rPr>
                <w:rFonts w:ascii="Times New Roman" w:hAnsi="Times New Roman" w:cs="Times New Roman"/>
                <w:sz w:val="24"/>
              </w:rPr>
              <w:t xml:space="preserve">everaged </w:t>
            </w:r>
            <w:r>
              <w:rPr>
                <w:rFonts w:ascii="Times New Roman" w:hAnsi="Times New Roman" w:cs="Times New Roman"/>
                <w:sz w:val="24"/>
              </w:rPr>
              <w:t>l</w:t>
            </w:r>
            <w:r w:rsidR="00AF570C" w:rsidRPr="00AF570C">
              <w:rPr>
                <w:rFonts w:ascii="Times New Roman" w:hAnsi="Times New Roman" w:cs="Times New Roman"/>
                <w:sz w:val="24"/>
              </w:rPr>
              <w:t xml:space="preserve">oans in the </w:t>
            </w:r>
            <w:r>
              <w:rPr>
                <w:rFonts w:ascii="Times New Roman" w:hAnsi="Times New Roman" w:cs="Times New Roman"/>
                <w:sz w:val="24"/>
              </w:rPr>
              <w:t>t</w:t>
            </w:r>
            <w:r w:rsidR="00AF570C" w:rsidRPr="00AF570C">
              <w:rPr>
                <w:rFonts w:ascii="Times New Roman" w:hAnsi="Times New Roman" w:cs="Times New Roman"/>
                <w:sz w:val="24"/>
              </w:rPr>
              <w:t>rading book excluding exposures in the Underwriting Pipeline</w:t>
            </w:r>
            <w:r w:rsidR="00AF570C">
              <w:rPr>
                <w:rFonts w:ascii="Times New Roman" w:hAnsi="Times New Roman" w:cs="Times New Roman"/>
                <w:sz w:val="24"/>
              </w:rPr>
              <w:t>.</w:t>
            </w:r>
          </w:p>
        </w:tc>
      </w:tr>
      <w:tr w:rsidR="009E510F" w:rsidRPr="00A25FA2" w14:paraId="29E7E5D2" w14:textId="77777777" w:rsidTr="00F41377">
        <w:tc>
          <w:tcPr>
            <w:tcW w:w="1188" w:type="dxa"/>
            <w:tcBorders>
              <w:top w:val="single" w:sz="4" w:space="0" w:color="auto"/>
              <w:left w:val="single" w:sz="4" w:space="0" w:color="auto"/>
              <w:bottom w:val="single" w:sz="4" w:space="0" w:color="auto"/>
              <w:right w:val="single" w:sz="4" w:space="0" w:color="auto"/>
            </w:tcBorders>
          </w:tcPr>
          <w:p w14:paraId="35AD4F58"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030</w:t>
            </w:r>
          </w:p>
        </w:tc>
        <w:tc>
          <w:tcPr>
            <w:tcW w:w="8843" w:type="dxa"/>
            <w:tcBorders>
              <w:top w:val="single" w:sz="4" w:space="0" w:color="auto"/>
              <w:left w:val="single" w:sz="4" w:space="0" w:color="auto"/>
              <w:bottom w:val="single" w:sz="4" w:space="0" w:color="auto"/>
              <w:right w:val="single" w:sz="4" w:space="0" w:color="auto"/>
            </w:tcBorders>
          </w:tcPr>
          <w:p w14:paraId="1B4680C6" w14:textId="7DAABD88" w:rsidR="00AF570C" w:rsidRDefault="00AF570C" w:rsidP="00F41377">
            <w:pPr>
              <w:rPr>
                <w:rFonts w:ascii="Times New Roman" w:hAnsi="Times New Roman" w:cs="Times New Roman"/>
                <w:b/>
                <w:sz w:val="24"/>
                <w:u w:val="single"/>
              </w:rPr>
            </w:pPr>
            <w:r w:rsidRPr="00AF570C">
              <w:rPr>
                <w:rFonts w:ascii="Times New Roman" w:hAnsi="Times New Roman" w:cs="Times New Roman"/>
                <w:b/>
                <w:sz w:val="24"/>
                <w:u w:val="single"/>
              </w:rPr>
              <w:t xml:space="preserve">Total exposure to </w:t>
            </w:r>
            <w:r w:rsidR="00F8519B">
              <w:rPr>
                <w:rFonts w:ascii="Times New Roman" w:hAnsi="Times New Roman" w:cs="Times New Roman"/>
                <w:b/>
                <w:sz w:val="24"/>
                <w:u w:val="single"/>
              </w:rPr>
              <w:t>high-yield bonds</w:t>
            </w:r>
            <w:r w:rsidRPr="00AF570C">
              <w:rPr>
                <w:rFonts w:ascii="Times New Roman" w:hAnsi="Times New Roman" w:cs="Times New Roman"/>
                <w:b/>
                <w:sz w:val="24"/>
                <w:u w:val="single"/>
              </w:rPr>
              <w:t xml:space="preserve"> </w:t>
            </w:r>
          </w:p>
          <w:p w14:paraId="087FCCFE" w14:textId="7D050CEC" w:rsidR="009E510F" w:rsidRPr="00A25FA2" w:rsidRDefault="00FC4F23" w:rsidP="00AF570C">
            <w:pPr>
              <w:rPr>
                <w:rFonts w:ascii="Times New Roman" w:hAnsi="Times New Roman" w:cs="Times New Roman"/>
                <w:b/>
                <w:sz w:val="24"/>
                <w:u w:val="single"/>
              </w:rPr>
            </w:pPr>
            <w:r>
              <w:rPr>
                <w:rFonts w:ascii="Times New Roman" w:hAnsi="Times New Roman" w:cs="Times New Roman"/>
                <w:sz w:val="24"/>
              </w:rPr>
              <w:t>refers to exposure to</w:t>
            </w:r>
            <w:r w:rsidR="00AF570C" w:rsidRPr="00AF570C">
              <w:rPr>
                <w:rFonts w:ascii="Times New Roman" w:hAnsi="Times New Roman" w:cs="Times New Roman"/>
                <w:sz w:val="24"/>
              </w:rPr>
              <w:t xml:space="preserve"> corporate non-investment grade bonds. Sovereign as well as financial services non-investment grade bonds should be excluded.</w:t>
            </w:r>
          </w:p>
        </w:tc>
      </w:tr>
      <w:tr w:rsidR="009E510F" w:rsidRPr="00A25FA2" w14:paraId="2E3250A4" w14:textId="77777777" w:rsidTr="00F41377">
        <w:tc>
          <w:tcPr>
            <w:tcW w:w="1188" w:type="dxa"/>
            <w:tcBorders>
              <w:top w:val="single" w:sz="4" w:space="0" w:color="auto"/>
              <w:left w:val="single" w:sz="4" w:space="0" w:color="auto"/>
              <w:bottom w:val="single" w:sz="4" w:space="0" w:color="auto"/>
              <w:right w:val="single" w:sz="4" w:space="0" w:color="auto"/>
            </w:tcBorders>
          </w:tcPr>
          <w:p w14:paraId="40686FF2"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040</w:t>
            </w:r>
          </w:p>
        </w:tc>
        <w:tc>
          <w:tcPr>
            <w:tcW w:w="8843" w:type="dxa"/>
            <w:tcBorders>
              <w:top w:val="single" w:sz="4" w:space="0" w:color="auto"/>
              <w:left w:val="single" w:sz="4" w:space="0" w:color="auto"/>
              <w:bottom w:val="single" w:sz="4" w:space="0" w:color="auto"/>
              <w:right w:val="single" w:sz="4" w:space="0" w:color="auto"/>
            </w:tcBorders>
          </w:tcPr>
          <w:p w14:paraId="7112366E" w14:textId="77014A8B" w:rsidR="00AF570C" w:rsidRDefault="00AF570C" w:rsidP="00F41377">
            <w:pPr>
              <w:rPr>
                <w:rFonts w:ascii="Times New Roman" w:hAnsi="Times New Roman" w:cs="Times New Roman"/>
                <w:b/>
                <w:sz w:val="24"/>
                <w:u w:val="single"/>
              </w:rPr>
            </w:pPr>
            <w:r w:rsidRPr="00AF570C">
              <w:rPr>
                <w:rFonts w:ascii="Times New Roman" w:hAnsi="Times New Roman" w:cs="Times New Roman"/>
                <w:b/>
                <w:sz w:val="24"/>
                <w:u w:val="single"/>
              </w:rPr>
              <w:t xml:space="preserve">Total notional value of </w:t>
            </w:r>
            <w:r w:rsidR="00F8519B">
              <w:rPr>
                <w:rFonts w:ascii="Times New Roman" w:hAnsi="Times New Roman" w:cs="Times New Roman"/>
                <w:b/>
                <w:sz w:val="24"/>
                <w:u w:val="single"/>
              </w:rPr>
              <w:t>high-yield bonds</w:t>
            </w:r>
            <w:r w:rsidRPr="00AF570C">
              <w:rPr>
                <w:rFonts w:ascii="Times New Roman" w:hAnsi="Times New Roman" w:cs="Times New Roman"/>
                <w:b/>
                <w:sz w:val="24"/>
                <w:u w:val="single"/>
              </w:rPr>
              <w:t xml:space="preserve"> arranged by the bank during the specified quarter (as compiled by bonds priced) </w:t>
            </w:r>
          </w:p>
          <w:p w14:paraId="128C5F57" w14:textId="207C9A66" w:rsidR="009E510F" w:rsidRPr="00A25FA2" w:rsidRDefault="00FC4F23" w:rsidP="00AF570C">
            <w:pPr>
              <w:rPr>
                <w:rFonts w:ascii="Times New Roman" w:hAnsi="Times New Roman" w:cs="Times New Roman"/>
                <w:b/>
                <w:sz w:val="24"/>
                <w:u w:val="single"/>
              </w:rPr>
            </w:pPr>
            <w:r>
              <w:rPr>
                <w:rFonts w:ascii="Times New Roman" w:hAnsi="Times New Roman" w:cs="Times New Roman"/>
                <w:sz w:val="24"/>
              </w:rPr>
              <w:t xml:space="preserve">refers </w:t>
            </w:r>
            <w:r w:rsidR="00DE06F1">
              <w:rPr>
                <w:rFonts w:ascii="Times New Roman" w:hAnsi="Times New Roman" w:cs="Times New Roman"/>
                <w:sz w:val="24"/>
              </w:rPr>
              <w:t xml:space="preserve">to the total notional value of the </w:t>
            </w:r>
            <w:r w:rsidR="00F8519B">
              <w:rPr>
                <w:rFonts w:ascii="Times New Roman" w:hAnsi="Times New Roman" w:cs="Times New Roman"/>
                <w:sz w:val="24"/>
              </w:rPr>
              <w:t>high yield bonds</w:t>
            </w:r>
            <w:r w:rsidR="00DE06F1">
              <w:rPr>
                <w:rFonts w:ascii="Times New Roman" w:hAnsi="Times New Roman" w:cs="Times New Roman"/>
                <w:sz w:val="24"/>
              </w:rPr>
              <w:t xml:space="preserve"> arranged by the bank during the specified quarter. </w:t>
            </w:r>
          </w:p>
        </w:tc>
      </w:tr>
      <w:tr w:rsidR="009E510F" w:rsidRPr="00A25FA2" w14:paraId="6C7E76C4" w14:textId="77777777" w:rsidTr="00F41377">
        <w:tc>
          <w:tcPr>
            <w:tcW w:w="1188" w:type="dxa"/>
            <w:tcBorders>
              <w:top w:val="single" w:sz="4" w:space="0" w:color="auto"/>
              <w:left w:val="single" w:sz="4" w:space="0" w:color="auto"/>
              <w:bottom w:val="single" w:sz="4" w:space="0" w:color="auto"/>
              <w:right w:val="single" w:sz="4" w:space="0" w:color="auto"/>
            </w:tcBorders>
          </w:tcPr>
          <w:p w14:paraId="5B4C7AB8"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050</w:t>
            </w:r>
          </w:p>
        </w:tc>
        <w:tc>
          <w:tcPr>
            <w:tcW w:w="8843" w:type="dxa"/>
            <w:tcBorders>
              <w:top w:val="single" w:sz="4" w:space="0" w:color="auto"/>
              <w:left w:val="single" w:sz="4" w:space="0" w:color="auto"/>
              <w:bottom w:val="single" w:sz="4" w:space="0" w:color="auto"/>
              <w:right w:val="single" w:sz="4" w:space="0" w:color="auto"/>
            </w:tcBorders>
          </w:tcPr>
          <w:p w14:paraId="6D8D957E" w14:textId="77777777" w:rsidR="00AF570C" w:rsidRDefault="00AF570C" w:rsidP="00F41377">
            <w:pPr>
              <w:jc w:val="both"/>
              <w:rPr>
                <w:rFonts w:ascii="Times New Roman" w:hAnsi="Times New Roman" w:cs="Times New Roman"/>
                <w:b/>
                <w:sz w:val="24"/>
                <w:u w:val="single"/>
              </w:rPr>
            </w:pPr>
            <w:r w:rsidRPr="00AF570C">
              <w:rPr>
                <w:rFonts w:ascii="Times New Roman" w:hAnsi="Times New Roman" w:cs="Times New Roman"/>
                <w:b/>
                <w:sz w:val="24"/>
                <w:u w:val="single"/>
              </w:rPr>
              <w:t xml:space="preserve">Total direct holdings of CLOs </w:t>
            </w:r>
          </w:p>
          <w:p w14:paraId="4D1CFF64" w14:textId="7E30128E" w:rsidR="009E510F" w:rsidRPr="00C34F0E" w:rsidRDefault="00FC4F23" w:rsidP="00AF570C">
            <w:pPr>
              <w:jc w:val="both"/>
              <w:rPr>
                <w:rFonts w:ascii="Times New Roman" w:hAnsi="Times New Roman" w:cs="Times New Roman"/>
                <w:b/>
                <w:sz w:val="24"/>
                <w:u w:val="single"/>
              </w:rPr>
            </w:pPr>
            <w:r>
              <w:rPr>
                <w:rFonts w:ascii="Times New Roman" w:hAnsi="Times New Roman" w:cs="Times New Roman"/>
                <w:sz w:val="22"/>
              </w:rPr>
              <w:t>refers to exposure to Collateralised Loan Obligations</w:t>
            </w:r>
            <w:r w:rsidR="00AF570C" w:rsidRPr="00AF570C">
              <w:rPr>
                <w:rFonts w:ascii="Times New Roman" w:hAnsi="Times New Roman" w:cs="Times New Roman"/>
                <w:sz w:val="22"/>
              </w:rPr>
              <w:t xml:space="preserve"> both </w:t>
            </w:r>
            <w:r>
              <w:rPr>
                <w:rFonts w:ascii="Times New Roman" w:hAnsi="Times New Roman" w:cs="Times New Roman"/>
                <w:sz w:val="22"/>
              </w:rPr>
              <w:t>in the t</w:t>
            </w:r>
            <w:r w:rsidR="00AF570C" w:rsidRPr="00AF570C">
              <w:rPr>
                <w:rFonts w:ascii="Times New Roman" w:hAnsi="Times New Roman" w:cs="Times New Roman"/>
                <w:sz w:val="22"/>
              </w:rPr>
              <w:t xml:space="preserve">rading </w:t>
            </w:r>
            <w:r>
              <w:rPr>
                <w:rFonts w:ascii="Times New Roman" w:hAnsi="Times New Roman" w:cs="Times New Roman"/>
                <w:sz w:val="22"/>
              </w:rPr>
              <w:t>b</w:t>
            </w:r>
            <w:r w:rsidR="00AF570C" w:rsidRPr="00AF570C">
              <w:rPr>
                <w:rFonts w:ascii="Times New Roman" w:hAnsi="Times New Roman" w:cs="Times New Roman"/>
                <w:sz w:val="22"/>
              </w:rPr>
              <w:t>ook and</w:t>
            </w:r>
            <w:r>
              <w:rPr>
                <w:rFonts w:ascii="Times New Roman" w:hAnsi="Times New Roman" w:cs="Times New Roman"/>
                <w:sz w:val="22"/>
              </w:rPr>
              <w:t xml:space="preserve"> the b</w:t>
            </w:r>
            <w:r w:rsidR="00AF570C" w:rsidRPr="00AF570C">
              <w:rPr>
                <w:rFonts w:ascii="Times New Roman" w:hAnsi="Times New Roman" w:cs="Times New Roman"/>
                <w:sz w:val="22"/>
              </w:rPr>
              <w:t xml:space="preserve">anking </w:t>
            </w:r>
            <w:r>
              <w:rPr>
                <w:rFonts w:ascii="Times New Roman" w:hAnsi="Times New Roman" w:cs="Times New Roman"/>
                <w:sz w:val="22"/>
              </w:rPr>
              <w:t>b</w:t>
            </w:r>
            <w:r w:rsidR="00AF570C" w:rsidRPr="00AF570C">
              <w:rPr>
                <w:rFonts w:ascii="Times New Roman" w:hAnsi="Times New Roman" w:cs="Times New Roman"/>
                <w:sz w:val="22"/>
              </w:rPr>
              <w:t>ook</w:t>
            </w:r>
            <w:r w:rsidR="00B80559">
              <w:rPr>
                <w:rFonts w:ascii="Times New Roman" w:hAnsi="Times New Roman" w:cs="Times New Roman"/>
                <w:sz w:val="22"/>
              </w:rPr>
              <w:t>.</w:t>
            </w:r>
            <w:r w:rsidR="00AF570C" w:rsidRPr="00AF570C">
              <w:rPr>
                <w:rFonts w:ascii="Times New Roman" w:hAnsi="Times New Roman" w:cs="Times New Roman"/>
                <w:sz w:val="22"/>
              </w:rPr>
              <w:t xml:space="preserve"> Figures should be provided as at end of the indicated period.</w:t>
            </w:r>
          </w:p>
        </w:tc>
      </w:tr>
      <w:tr w:rsidR="009E510F" w:rsidRPr="00A25FA2" w14:paraId="6F0B4B47" w14:textId="77777777" w:rsidTr="00F41377">
        <w:tc>
          <w:tcPr>
            <w:tcW w:w="1188" w:type="dxa"/>
            <w:tcBorders>
              <w:top w:val="single" w:sz="4" w:space="0" w:color="auto"/>
              <w:left w:val="single" w:sz="4" w:space="0" w:color="auto"/>
              <w:bottom w:val="single" w:sz="4" w:space="0" w:color="auto"/>
              <w:right w:val="single" w:sz="4" w:space="0" w:color="auto"/>
            </w:tcBorders>
          </w:tcPr>
          <w:p w14:paraId="4A9F3C6E"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060</w:t>
            </w:r>
          </w:p>
        </w:tc>
        <w:tc>
          <w:tcPr>
            <w:tcW w:w="8843" w:type="dxa"/>
            <w:tcBorders>
              <w:top w:val="single" w:sz="4" w:space="0" w:color="auto"/>
              <w:left w:val="single" w:sz="4" w:space="0" w:color="auto"/>
              <w:bottom w:val="single" w:sz="4" w:space="0" w:color="auto"/>
              <w:right w:val="single" w:sz="4" w:space="0" w:color="auto"/>
            </w:tcBorders>
          </w:tcPr>
          <w:p w14:paraId="59DE3248" w14:textId="4D7BB840" w:rsidR="009E510F" w:rsidRPr="00A25FA2" w:rsidRDefault="00AF570C" w:rsidP="00F41377">
            <w:pPr>
              <w:rPr>
                <w:rFonts w:ascii="Times New Roman" w:hAnsi="Times New Roman" w:cs="Times New Roman"/>
                <w:b/>
                <w:sz w:val="24"/>
                <w:u w:val="single"/>
              </w:rPr>
            </w:pPr>
            <w:r w:rsidRPr="00AF570C">
              <w:rPr>
                <w:rFonts w:ascii="Times New Roman" w:hAnsi="Times New Roman" w:cs="Times New Roman"/>
                <w:b/>
                <w:sz w:val="24"/>
                <w:u w:val="single"/>
              </w:rPr>
              <w:t>of which Non-Investment Grade and unrated tranches</w:t>
            </w:r>
          </w:p>
          <w:p w14:paraId="68A0773D" w14:textId="5C49580D" w:rsidR="009E510F" w:rsidRPr="00A25FA2" w:rsidRDefault="00FC4F23" w:rsidP="00AF570C">
            <w:pPr>
              <w:rPr>
                <w:rFonts w:ascii="Times New Roman" w:hAnsi="Times New Roman" w:cs="Times New Roman"/>
                <w:b/>
                <w:sz w:val="24"/>
                <w:u w:val="single"/>
              </w:rPr>
            </w:pPr>
            <w:r>
              <w:rPr>
                <w:rFonts w:ascii="Times New Roman" w:hAnsi="Times New Roman" w:cs="Times New Roman"/>
                <w:sz w:val="24"/>
              </w:rPr>
              <w:t>r</w:t>
            </w:r>
            <w:r w:rsidR="00DE06F1">
              <w:rPr>
                <w:rFonts w:ascii="Times New Roman" w:hAnsi="Times New Roman" w:cs="Times New Roman"/>
                <w:sz w:val="24"/>
              </w:rPr>
              <w:t xml:space="preserve">efers to exposure </w:t>
            </w:r>
            <w:r>
              <w:rPr>
                <w:rFonts w:ascii="Times New Roman" w:hAnsi="Times New Roman" w:cs="Times New Roman"/>
                <w:sz w:val="24"/>
              </w:rPr>
              <w:t>to</w:t>
            </w:r>
            <w:r w:rsidR="00DE06F1">
              <w:rPr>
                <w:rFonts w:ascii="Times New Roman" w:hAnsi="Times New Roman" w:cs="Times New Roman"/>
                <w:sz w:val="24"/>
              </w:rPr>
              <w:t xml:space="preserve"> CLOs </w:t>
            </w:r>
            <w:r>
              <w:rPr>
                <w:rFonts w:ascii="Times New Roman" w:hAnsi="Times New Roman" w:cs="Times New Roman"/>
                <w:sz w:val="24"/>
              </w:rPr>
              <w:t xml:space="preserve">tranches </w:t>
            </w:r>
            <w:r w:rsidR="00DE06F1">
              <w:rPr>
                <w:rFonts w:ascii="Times New Roman" w:hAnsi="Times New Roman" w:cs="Times New Roman"/>
                <w:sz w:val="24"/>
              </w:rPr>
              <w:t xml:space="preserve">whose credit rating is non-investment grade or for no rating has been provided by any credit agency. </w:t>
            </w:r>
          </w:p>
        </w:tc>
      </w:tr>
      <w:tr w:rsidR="009E510F" w:rsidRPr="00A25FA2" w14:paraId="5F6FDA15" w14:textId="77777777" w:rsidTr="00F41377">
        <w:tc>
          <w:tcPr>
            <w:tcW w:w="1188" w:type="dxa"/>
            <w:tcBorders>
              <w:top w:val="single" w:sz="4" w:space="0" w:color="auto"/>
              <w:left w:val="single" w:sz="4" w:space="0" w:color="auto"/>
              <w:bottom w:val="single" w:sz="4" w:space="0" w:color="auto"/>
              <w:right w:val="single" w:sz="4" w:space="0" w:color="auto"/>
            </w:tcBorders>
          </w:tcPr>
          <w:p w14:paraId="0EC8D1DD"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070</w:t>
            </w:r>
          </w:p>
        </w:tc>
        <w:tc>
          <w:tcPr>
            <w:tcW w:w="8843" w:type="dxa"/>
            <w:tcBorders>
              <w:top w:val="single" w:sz="4" w:space="0" w:color="auto"/>
              <w:left w:val="single" w:sz="4" w:space="0" w:color="auto"/>
              <w:bottom w:val="single" w:sz="4" w:space="0" w:color="auto"/>
              <w:right w:val="single" w:sz="4" w:space="0" w:color="auto"/>
            </w:tcBorders>
          </w:tcPr>
          <w:p w14:paraId="553C7897" w14:textId="77777777" w:rsidR="00AF570C" w:rsidRDefault="00AF570C" w:rsidP="00F41377">
            <w:pPr>
              <w:rPr>
                <w:rFonts w:ascii="Times New Roman" w:hAnsi="Times New Roman" w:cs="Times New Roman"/>
                <w:b/>
                <w:sz w:val="24"/>
                <w:u w:val="single"/>
              </w:rPr>
            </w:pPr>
            <w:r w:rsidRPr="00AF570C">
              <w:rPr>
                <w:rFonts w:ascii="Times New Roman" w:hAnsi="Times New Roman" w:cs="Times New Roman"/>
                <w:b/>
                <w:sz w:val="24"/>
                <w:u w:val="single"/>
              </w:rPr>
              <w:t xml:space="preserve">CLO warehousing exposure </w:t>
            </w:r>
          </w:p>
          <w:p w14:paraId="644C5543" w14:textId="7DFF3FFC" w:rsidR="009E510F" w:rsidRPr="00CF3C32" w:rsidRDefault="00FC4F23" w:rsidP="00AF570C">
            <w:pPr>
              <w:rPr>
                <w:rFonts w:ascii="Times New Roman" w:hAnsi="Times New Roman" w:cs="Times New Roman"/>
                <w:b/>
                <w:sz w:val="24"/>
                <w:u w:val="single"/>
              </w:rPr>
            </w:pPr>
            <w:r>
              <w:rPr>
                <w:rFonts w:ascii="Times New Roman" w:hAnsi="Times New Roman" w:cs="Times New Roman"/>
                <w:i/>
                <w:iCs/>
                <w:sz w:val="24"/>
              </w:rPr>
              <w:t>CLO warehousing</w:t>
            </w:r>
            <w:r w:rsidR="00AF570C" w:rsidRPr="00AF570C">
              <w:rPr>
                <w:rFonts w:ascii="Times New Roman" w:hAnsi="Times New Roman" w:cs="Times New Roman"/>
                <w:sz w:val="24"/>
              </w:rPr>
              <w:t xml:space="preserve"> </w:t>
            </w:r>
            <w:r>
              <w:rPr>
                <w:rFonts w:ascii="Times New Roman" w:hAnsi="Times New Roman" w:cs="Times New Roman"/>
                <w:sz w:val="24"/>
              </w:rPr>
              <w:t xml:space="preserve">refers to the </w:t>
            </w:r>
            <w:r w:rsidR="00AF570C" w:rsidRPr="00AF570C">
              <w:rPr>
                <w:rFonts w:ascii="Times New Roman" w:hAnsi="Times New Roman" w:cs="Times New Roman"/>
                <w:sz w:val="24"/>
              </w:rPr>
              <w:t>provisioning of financing to a CLO</w:t>
            </w:r>
            <w:r w:rsidR="00AA24FD">
              <w:rPr>
                <w:rFonts w:ascii="Times New Roman" w:hAnsi="Times New Roman" w:cs="Times New Roman"/>
                <w:sz w:val="24"/>
              </w:rPr>
              <w:t xml:space="preserve"> securitisation special purpose entity (SSPE) </w:t>
            </w:r>
            <w:r>
              <w:rPr>
                <w:rFonts w:ascii="Times New Roman" w:hAnsi="Times New Roman" w:cs="Times New Roman"/>
                <w:sz w:val="24"/>
              </w:rPr>
              <w:t>intended for</w:t>
            </w:r>
            <w:r w:rsidR="00AF570C" w:rsidRPr="00AF570C">
              <w:rPr>
                <w:rFonts w:ascii="Times New Roman" w:hAnsi="Times New Roman" w:cs="Times New Roman"/>
                <w:sz w:val="24"/>
              </w:rPr>
              <w:t xml:space="preserve"> </w:t>
            </w:r>
            <w:r>
              <w:rPr>
                <w:rFonts w:ascii="Times New Roman" w:hAnsi="Times New Roman" w:cs="Times New Roman"/>
                <w:sz w:val="24"/>
              </w:rPr>
              <w:t>acquiring</w:t>
            </w:r>
            <w:r w:rsidR="00AF570C" w:rsidRPr="00AF570C">
              <w:rPr>
                <w:rFonts w:ascii="Times New Roman" w:hAnsi="Times New Roman" w:cs="Times New Roman"/>
                <w:sz w:val="24"/>
              </w:rPr>
              <w:t xml:space="preserve"> CLO</w:t>
            </w:r>
            <w:r>
              <w:rPr>
                <w:rFonts w:ascii="Times New Roman" w:hAnsi="Times New Roman" w:cs="Times New Roman"/>
                <w:sz w:val="24"/>
              </w:rPr>
              <w:t>-</w:t>
            </w:r>
            <w:r w:rsidR="00AF570C" w:rsidRPr="00AF570C">
              <w:rPr>
                <w:rFonts w:ascii="Times New Roman" w:hAnsi="Times New Roman" w:cs="Times New Roman"/>
                <w:sz w:val="24"/>
              </w:rPr>
              <w:t xml:space="preserve">eligible loans before issuance of </w:t>
            </w:r>
            <w:r w:rsidR="00B80559">
              <w:rPr>
                <w:rFonts w:ascii="Times New Roman" w:hAnsi="Times New Roman" w:cs="Times New Roman"/>
                <w:sz w:val="24"/>
              </w:rPr>
              <w:t>securities by the</w:t>
            </w:r>
            <w:r w:rsidR="00DE06F1">
              <w:rPr>
                <w:rFonts w:ascii="Times New Roman" w:hAnsi="Times New Roman" w:cs="Times New Roman"/>
                <w:sz w:val="24"/>
              </w:rPr>
              <w:t xml:space="preserve"> CLO</w:t>
            </w:r>
            <w:r w:rsidR="00AA24FD">
              <w:rPr>
                <w:rFonts w:ascii="Times New Roman" w:hAnsi="Times New Roman" w:cs="Times New Roman"/>
                <w:sz w:val="24"/>
              </w:rPr>
              <w:t>.</w:t>
            </w:r>
          </w:p>
        </w:tc>
      </w:tr>
      <w:tr w:rsidR="009E510F" w:rsidRPr="00A25FA2" w14:paraId="725651ED" w14:textId="77777777" w:rsidTr="00F41377">
        <w:tc>
          <w:tcPr>
            <w:tcW w:w="1188" w:type="dxa"/>
            <w:tcBorders>
              <w:top w:val="single" w:sz="4" w:space="0" w:color="auto"/>
              <w:left w:val="single" w:sz="4" w:space="0" w:color="auto"/>
              <w:bottom w:val="single" w:sz="4" w:space="0" w:color="auto"/>
              <w:right w:val="single" w:sz="4" w:space="0" w:color="auto"/>
            </w:tcBorders>
          </w:tcPr>
          <w:p w14:paraId="610E434D"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080</w:t>
            </w:r>
          </w:p>
        </w:tc>
        <w:tc>
          <w:tcPr>
            <w:tcW w:w="8843" w:type="dxa"/>
            <w:tcBorders>
              <w:top w:val="single" w:sz="4" w:space="0" w:color="auto"/>
              <w:left w:val="single" w:sz="4" w:space="0" w:color="auto"/>
              <w:bottom w:val="single" w:sz="4" w:space="0" w:color="auto"/>
              <w:right w:val="single" w:sz="4" w:space="0" w:color="auto"/>
            </w:tcBorders>
          </w:tcPr>
          <w:p w14:paraId="675D135B" w14:textId="5EB7EBFE" w:rsidR="009E510F" w:rsidRPr="00C34F0E" w:rsidRDefault="00AF570C" w:rsidP="00F41377">
            <w:pPr>
              <w:rPr>
                <w:rFonts w:ascii="Times New Roman" w:hAnsi="Times New Roman" w:cs="Times New Roman"/>
                <w:b/>
                <w:sz w:val="24"/>
                <w:u w:val="single"/>
              </w:rPr>
            </w:pPr>
            <w:r w:rsidRPr="00AF570C">
              <w:rPr>
                <w:rFonts w:ascii="Times New Roman" w:hAnsi="Times New Roman" w:cs="Times New Roman"/>
                <w:b/>
                <w:sz w:val="24"/>
                <w:u w:val="single"/>
              </w:rPr>
              <w:t xml:space="preserve">of which first lien </w:t>
            </w:r>
          </w:p>
          <w:p w14:paraId="78BC7EB8" w14:textId="29842492" w:rsidR="009E510F" w:rsidRPr="00CE2839" w:rsidRDefault="00DE06F1" w:rsidP="00F41377">
            <w:pPr>
              <w:rPr>
                <w:rFonts w:ascii="Times New Roman" w:hAnsi="Times New Roman" w:cs="Times New Roman"/>
                <w:sz w:val="24"/>
                <w:szCs w:val="24"/>
              </w:rPr>
            </w:pPr>
            <w:r>
              <w:rPr>
                <w:rFonts w:ascii="Times New Roman" w:hAnsi="Times New Roman" w:cs="Times New Roman"/>
                <w:sz w:val="24"/>
                <w:szCs w:val="24"/>
              </w:rPr>
              <w:t xml:space="preserve">refers to exposures which have a first lien on the CLO warehousing </w:t>
            </w:r>
            <w:r w:rsidR="00B80559">
              <w:rPr>
                <w:rFonts w:ascii="Times New Roman" w:hAnsi="Times New Roman" w:cs="Times New Roman"/>
                <w:sz w:val="24"/>
                <w:szCs w:val="24"/>
              </w:rPr>
              <w:t xml:space="preserve">SSPE </w:t>
            </w:r>
            <w:r>
              <w:rPr>
                <w:rFonts w:ascii="Times New Roman" w:hAnsi="Times New Roman" w:cs="Times New Roman"/>
                <w:sz w:val="24"/>
                <w:szCs w:val="24"/>
              </w:rPr>
              <w:t xml:space="preserve">assets. </w:t>
            </w:r>
          </w:p>
        </w:tc>
      </w:tr>
      <w:tr w:rsidR="009E510F" w:rsidRPr="00A25FA2" w14:paraId="67E0DFBD" w14:textId="77777777" w:rsidTr="00F41377">
        <w:tc>
          <w:tcPr>
            <w:tcW w:w="1188" w:type="dxa"/>
            <w:tcBorders>
              <w:top w:val="single" w:sz="4" w:space="0" w:color="auto"/>
              <w:left w:val="single" w:sz="4" w:space="0" w:color="auto"/>
              <w:bottom w:val="single" w:sz="4" w:space="0" w:color="auto"/>
              <w:right w:val="single" w:sz="4" w:space="0" w:color="auto"/>
            </w:tcBorders>
          </w:tcPr>
          <w:p w14:paraId="7491DF50" w14:textId="77777777" w:rsidR="009E510F" w:rsidRPr="00A25FA2" w:rsidRDefault="009E510F" w:rsidP="00F41377">
            <w:pPr>
              <w:rPr>
                <w:rFonts w:ascii="Times New Roman" w:hAnsi="Times New Roman" w:cs="Times New Roman"/>
                <w:sz w:val="24"/>
              </w:rPr>
            </w:pPr>
            <w:r w:rsidRPr="00A25FA2">
              <w:rPr>
                <w:rFonts w:ascii="Times New Roman" w:hAnsi="Times New Roman" w:cs="Times New Roman"/>
                <w:sz w:val="24"/>
              </w:rPr>
              <w:t>090</w:t>
            </w:r>
          </w:p>
        </w:tc>
        <w:tc>
          <w:tcPr>
            <w:tcW w:w="8843" w:type="dxa"/>
            <w:tcBorders>
              <w:top w:val="single" w:sz="4" w:space="0" w:color="auto"/>
              <w:left w:val="single" w:sz="4" w:space="0" w:color="auto"/>
              <w:bottom w:val="single" w:sz="4" w:space="0" w:color="auto"/>
              <w:right w:val="single" w:sz="4" w:space="0" w:color="auto"/>
            </w:tcBorders>
          </w:tcPr>
          <w:p w14:paraId="7DD1DE5C" w14:textId="77777777" w:rsidR="00AF570C" w:rsidRDefault="00AF570C" w:rsidP="00F41377">
            <w:pPr>
              <w:rPr>
                <w:rFonts w:ascii="Times New Roman" w:hAnsi="Times New Roman" w:cs="Times New Roman"/>
                <w:b/>
                <w:sz w:val="24"/>
                <w:u w:val="single"/>
              </w:rPr>
            </w:pPr>
            <w:r w:rsidRPr="00AF570C">
              <w:rPr>
                <w:rFonts w:ascii="Times New Roman" w:hAnsi="Times New Roman" w:cs="Times New Roman"/>
                <w:b/>
                <w:sz w:val="24"/>
                <w:u w:val="single"/>
              </w:rPr>
              <w:t xml:space="preserve">Other exposure to CLOs (direct or indirect) </w:t>
            </w:r>
          </w:p>
          <w:p w14:paraId="2396B66B" w14:textId="15EB510C" w:rsidR="00AF570C" w:rsidRPr="00AF570C" w:rsidRDefault="00AF570C" w:rsidP="00F41377">
            <w:pPr>
              <w:rPr>
                <w:rFonts w:ascii="Times New Roman" w:hAnsi="Times New Roman" w:cs="Times New Roman"/>
                <w:sz w:val="24"/>
                <w:szCs w:val="24"/>
              </w:rPr>
            </w:pPr>
            <w:r w:rsidRPr="00AF570C">
              <w:rPr>
                <w:rFonts w:ascii="Times New Roman" w:hAnsi="Times New Roman" w:cs="Times New Roman"/>
                <w:sz w:val="24"/>
                <w:szCs w:val="24"/>
              </w:rPr>
              <w:t xml:space="preserve">Please specify </w:t>
            </w:r>
            <w:r>
              <w:rPr>
                <w:rFonts w:ascii="Times New Roman" w:hAnsi="Times New Roman" w:cs="Times New Roman"/>
                <w:sz w:val="24"/>
                <w:szCs w:val="24"/>
              </w:rPr>
              <w:t>type of exposure in column 030</w:t>
            </w:r>
          </w:p>
        </w:tc>
      </w:tr>
    </w:tbl>
    <w:p w14:paraId="4AD8FE6B" w14:textId="77777777" w:rsidR="009E510F" w:rsidRPr="00A25FA2" w:rsidRDefault="009E510F" w:rsidP="009E510F">
      <w:pPr>
        <w:spacing w:before="0" w:after="0" w:line="240" w:lineRule="auto"/>
        <w:rPr>
          <w:rFonts w:ascii="Times New Roman" w:hAnsi="Times New Roman" w:cs="Times New Roman"/>
          <w:bCs/>
          <w:kern w:val="28"/>
          <w:sz w:val="24"/>
          <w:szCs w:val="20"/>
        </w:rPr>
      </w:pPr>
    </w:p>
    <w:p w14:paraId="45E340DD" w14:textId="7DD07434" w:rsidR="000D172A" w:rsidRPr="00C34F0E" w:rsidRDefault="000D172A" w:rsidP="000D172A">
      <w:pPr>
        <w:pStyle w:val="Heading2"/>
        <w:numPr>
          <w:ilvl w:val="0"/>
          <w:numId w:val="0"/>
        </w:numPr>
        <w:ind w:left="851" w:hanging="131"/>
        <w:rPr>
          <w:rFonts w:ascii="Times New Roman" w:hAnsi="Times New Roman" w:cs="Times New Roman"/>
          <w:sz w:val="28"/>
        </w:rPr>
      </w:pPr>
      <w:r>
        <w:rPr>
          <w:rFonts w:ascii="Times New Roman" w:hAnsi="Times New Roman" w:cs="Times New Roman"/>
          <w:sz w:val="28"/>
        </w:rPr>
        <w:t xml:space="preserve">2.3 </w:t>
      </w:r>
      <w:r w:rsidRPr="00A25FA2">
        <w:rPr>
          <w:rFonts w:ascii="Times New Roman" w:hAnsi="Times New Roman" w:cs="Times New Roman"/>
          <w:sz w:val="28"/>
        </w:rPr>
        <w:t xml:space="preserve">Reporting for Table </w:t>
      </w:r>
      <w:r>
        <w:rPr>
          <w:rFonts w:ascii="Times New Roman" w:hAnsi="Times New Roman" w:cs="Times New Roman"/>
          <w:sz w:val="28"/>
        </w:rPr>
        <w:t>3</w:t>
      </w:r>
      <w:r w:rsidRPr="00A25FA2">
        <w:rPr>
          <w:rFonts w:ascii="Times New Roman" w:hAnsi="Times New Roman" w:cs="Times New Roman"/>
          <w:sz w:val="28"/>
        </w:rPr>
        <w:t xml:space="preserve">: </w:t>
      </w:r>
      <w:r>
        <w:rPr>
          <w:rFonts w:ascii="Times New Roman" w:hAnsi="Times New Roman" w:cs="Times New Roman"/>
          <w:sz w:val="28"/>
        </w:rPr>
        <w:t>PD LGD CCF</w:t>
      </w:r>
    </w:p>
    <w:p w14:paraId="0EB9D744" w14:textId="77777777" w:rsidR="005E2E97" w:rsidRDefault="005E2E97">
      <w:pPr>
        <w:rPr>
          <w:rFonts w:ascii="Times New Roman" w:eastAsiaTheme="minorEastAsia" w:hAnsi="Times New Roman" w:cs="Times New Roman"/>
          <w:b/>
          <w:bCs/>
          <w:sz w:val="24"/>
          <w:szCs w:val="24"/>
          <w:lang w:val="en-US" w:eastAsia="en-US"/>
        </w:rPr>
      </w:pPr>
    </w:p>
    <w:p w14:paraId="68D1D973" w14:textId="59EF9C64" w:rsidR="00595054" w:rsidRPr="000D172A" w:rsidRDefault="000D172A">
      <w:pPr>
        <w:rPr>
          <w:rFonts w:ascii="Times New Roman" w:eastAsiaTheme="minorEastAsia" w:hAnsi="Times New Roman" w:cs="Times New Roman"/>
          <w:b/>
          <w:bCs/>
          <w:sz w:val="24"/>
          <w:szCs w:val="24"/>
          <w:lang w:val="en-US" w:eastAsia="en-US"/>
        </w:rPr>
      </w:pPr>
      <w:r w:rsidRPr="000D172A">
        <w:rPr>
          <w:rFonts w:ascii="Times New Roman" w:eastAsiaTheme="minorEastAsia" w:hAnsi="Times New Roman" w:cs="Times New Roman"/>
          <w:b/>
          <w:bCs/>
          <w:sz w:val="24"/>
          <w:szCs w:val="24"/>
          <w:lang w:val="en-US" w:eastAsia="en-US"/>
        </w:rPr>
        <w:t>Total exposure to leverag</w:t>
      </w:r>
      <w:r w:rsidR="005E2E97">
        <w:rPr>
          <w:rFonts w:ascii="Times New Roman" w:eastAsiaTheme="minorEastAsia" w:hAnsi="Times New Roman" w:cs="Times New Roman"/>
          <w:b/>
          <w:bCs/>
          <w:sz w:val="24"/>
          <w:szCs w:val="24"/>
          <w:lang w:val="en-US" w:eastAsia="en-US"/>
        </w:rPr>
        <w:t>e</w:t>
      </w:r>
      <w:r w:rsidRPr="000D172A">
        <w:rPr>
          <w:rFonts w:ascii="Times New Roman" w:eastAsiaTheme="minorEastAsia" w:hAnsi="Times New Roman" w:cs="Times New Roman"/>
          <w:b/>
          <w:bCs/>
          <w:sz w:val="24"/>
          <w:szCs w:val="24"/>
          <w:lang w:val="en-US" w:eastAsia="en-US"/>
        </w:rPr>
        <w:t>d transactions</w:t>
      </w:r>
      <w:r>
        <w:rPr>
          <w:rFonts w:ascii="Times New Roman" w:eastAsiaTheme="minorEastAsia" w:hAnsi="Times New Roman" w:cs="Times New Roman"/>
          <w:b/>
          <w:bCs/>
          <w:sz w:val="24"/>
          <w:szCs w:val="24"/>
          <w:lang w:val="en-US" w:eastAsia="en-US"/>
        </w:rPr>
        <w:t xml:space="preserve"> </w:t>
      </w:r>
      <w:r>
        <w:rPr>
          <w:rFonts w:ascii="Times New Roman" w:eastAsiaTheme="minorEastAsia" w:hAnsi="Times New Roman" w:cs="Times New Roman"/>
          <w:sz w:val="24"/>
          <w:szCs w:val="24"/>
          <w:lang w:val="en-US" w:eastAsia="en-US"/>
        </w:rPr>
        <w:t>(Row 010) refers to hold book of exposure with Total Debt to EBITDA ratio</w:t>
      </w:r>
      <w:r w:rsidR="00AA24FD">
        <w:rPr>
          <w:rFonts w:ascii="Times New Roman" w:eastAsiaTheme="minorEastAsia" w:hAnsi="Times New Roman" w:cs="Times New Roman"/>
          <w:sz w:val="24"/>
          <w:szCs w:val="24"/>
          <w:lang w:val="en-US" w:eastAsia="en-US"/>
        </w:rPr>
        <w:t xml:space="preserve"> larger than</w:t>
      </w:r>
      <w:r>
        <w:rPr>
          <w:rFonts w:ascii="Times New Roman" w:eastAsiaTheme="minorEastAsia" w:hAnsi="Times New Roman" w:cs="Times New Roman"/>
          <w:sz w:val="24"/>
          <w:szCs w:val="24"/>
          <w:lang w:val="en-US" w:eastAsia="en-US"/>
        </w:rPr>
        <w:t xml:space="preserve"> 4</w:t>
      </w:r>
      <w:r w:rsidR="00AA24FD">
        <w:rPr>
          <w:rFonts w:ascii="Times New Roman" w:eastAsiaTheme="minorEastAsia" w:hAnsi="Times New Roman" w:cs="Times New Roman"/>
          <w:sz w:val="24"/>
          <w:szCs w:val="24"/>
          <w:lang w:val="en-US" w:eastAsia="en-US"/>
        </w:rPr>
        <w:t>.0</w:t>
      </w:r>
      <w:r w:rsidR="00B80559">
        <w:rPr>
          <w:rFonts w:ascii="Times New Roman" w:eastAsiaTheme="minorEastAsia" w:hAnsi="Times New Roman" w:cs="Times New Roman"/>
          <w:sz w:val="24"/>
          <w:szCs w:val="24"/>
          <w:lang w:val="en-US" w:eastAsia="en-US"/>
        </w:rPr>
        <w:t>.</w:t>
      </w:r>
    </w:p>
    <w:p w14:paraId="09861F86" w14:textId="584F8863" w:rsidR="000D172A" w:rsidRDefault="000D172A">
      <w:pPr>
        <w:rPr>
          <w:rFonts w:ascii="Times New Roman" w:eastAsiaTheme="minorEastAsia" w:hAnsi="Times New Roman" w:cs="Times New Roman"/>
          <w:sz w:val="24"/>
          <w:szCs w:val="24"/>
          <w:lang w:val="en-US" w:eastAsia="en-US"/>
        </w:rPr>
      </w:pPr>
      <w:r w:rsidRPr="000D172A">
        <w:rPr>
          <w:rFonts w:ascii="Times New Roman" w:eastAsiaTheme="minorEastAsia" w:hAnsi="Times New Roman" w:cs="Times New Roman"/>
          <w:b/>
          <w:bCs/>
          <w:sz w:val="24"/>
          <w:szCs w:val="24"/>
          <w:lang w:val="en-US" w:eastAsia="en-US"/>
        </w:rPr>
        <w:t>Total exposure to highly leveraged transactions</w:t>
      </w:r>
      <w:r>
        <w:rPr>
          <w:rFonts w:ascii="Times New Roman" w:eastAsiaTheme="minorEastAsia" w:hAnsi="Times New Roman" w:cs="Times New Roman"/>
          <w:b/>
          <w:bCs/>
          <w:sz w:val="24"/>
          <w:szCs w:val="24"/>
          <w:lang w:val="en-US" w:eastAsia="en-US"/>
        </w:rPr>
        <w:t xml:space="preserve"> </w:t>
      </w:r>
      <w:r>
        <w:rPr>
          <w:rFonts w:ascii="Times New Roman" w:eastAsiaTheme="minorEastAsia" w:hAnsi="Times New Roman" w:cs="Times New Roman"/>
          <w:sz w:val="24"/>
          <w:szCs w:val="24"/>
          <w:lang w:val="en-US" w:eastAsia="en-US"/>
        </w:rPr>
        <w:t xml:space="preserve">(Row 020) refers to hold book of exposure with Total Debt to EBITDA ratio </w:t>
      </w:r>
      <w:r w:rsidR="00AA24FD">
        <w:rPr>
          <w:rFonts w:ascii="Times New Roman" w:eastAsiaTheme="minorEastAsia" w:hAnsi="Times New Roman" w:cs="Times New Roman"/>
          <w:sz w:val="24"/>
          <w:szCs w:val="24"/>
          <w:lang w:val="en-US" w:eastAsia="en-US"/>
        </w:rPr>
        <w:t>larger than</w:t>
      </w:r>
      <w:r>
        <w:rPr>
          <w:rFonts w:ascii="Times New Roman" w:eastAsiaTheme="minorEastAsia" w:hAnsi="Times New Roman" w:cs="Times New Roman"/>
          <w:sz w:val="24"/>
          <w:szCs w:val="24"/>
          <w:lang w:val="en-US" w:eastAsia="en-US"/>
        </w:rPr>
        <w:t xml:space="preserve"> 6</w:t>
      </w:r>
      <w:r w:rsidR="00AA24FD">
        <w:rPr>
          <w:rFonts w:ascii="Times New Roman" w:eastAsiaTheme="minorEastAsia" w:hAnsi="Times New Roman" w:cs="Times New Roman"/>
          <w:sz w:val="24"/>
          <w:szCs w:val="24"/>
          <w:lang w:val="en-US" w:eastAsia="en-US"/>
        </w:rPr>
        <w:t>.0</w:t>
      </w:r>
      <w:r w:rsidR="00B80559">
        <w:rPr>
          <w:rFonts w:ascii="Times New Roman" w:eastAsiaTheme="minorEastAsia" w:hAnsi="Times New Roman" w:cs="Times New Roman"/>
          <w:sz w:val="24"/>
          <w:szCs w:val="24"/>
          <w:lang w:val="en-US" w:eastAsia="en-US"/>
        </w:rPr>
        <w:t>.</w:t>
      </w:r>
    </w:p>
    <w:p w14:paraId="0822F3E2" w14:textId="77777777" w:rsidR="005E2E97" w:rsidRDefault="005E2E97">
      <w:pPr>
        <w:rPr>
          <w:rFonts w:ascii="Times New Roman" w:eastAsiaTheme="minorEastAsia" w:hAnsi="Times New Roman" w:cs="Times New Roman"/>
          <w:sz w:val="24"/>
          <w:szCs w:val="24"/>
          <w:lang w:val="en-US" w:eastAsia="en-US"/>
        </w:rPr>
      </w:pPr>
    </w:p>
    <w:tbl>
      <w:tblPr>
        <w:tblStyle w:val="TableGrid"/>
        <w:tblW w:w="0" w:type="auto"/>
        <w:tblLook w:val="04A0" w:firstRow="1" w:lastRow="0" w:firstColumn="1" w:lastColumn="0" w:noHBand="0" w:noVBand="1"/>
      </w:tblPr>
      <w:tblGrid>
        <w:gridCol w:w="1271"/>
        <w:gridCol w:w="8074"/>
      </w:tblGrid>
      <w:tr w:rsidR="000D172A" w14:paraId="5A56423A" w14:textId="77777777" w:rsidTr="000D172A">
        <w:tc>
          <w:tcPr>
            <w:tcW w:w="1271" w:type="dxa"/>
            <w:shd w:val="clear" w:color="auto" w:fill="D9D9D9" w:themeFill="background1" w:themeFillShade="D9"/>
          </w:tcPr>
          <w:p w14:paraId="7AD930C3" w14:textId="7DF2471C" w:rsidR="000D172A" w:rsidRPr="000D172A" w:rsidRDefault="000D172A">
            <w:pPr>
              <w:rPr>
                <w:rFonts w:ascii="Times New Roman" w:hAnsi="Times New Roman" w:cs="Times New Roman"/>
                <w:sz w:val="24"/>
                <w:szCs w:val="22"/>
                <w:lang w:bidi="ne-NP"/>
              </w:rPr>
            </w:pPr>
            <w:r w:rsidRPr="000D172A">
              <w:rPr>
                <w:rFonts w:ascii="Times New Roman" w:hAnsi="Times New Roman" w:cs="Times New Roman"/>
                <w:sz w:val="24"/>
                <w:szCs w:val="22"/>
                <w:lang w:bidi="ne-NP"/>
              </w:rPr>
              <w:t>Column</w:t>
            </w:r>
            <w:r>
              <w:rPr>
                <w:rFonts w:ascii="Times New Roman" w:hAnsi="Times New Roman" w:cs="Times New Roman"/>
                <w:sz w:val="24"/>
                <w:szCs w:val="22"/>
                <w:lang w:bidi="ne-NP"/>
              </w:rPr>
              <w:t>s</w:t>
            </w:r>
          </w:p>
        </w:tc>
        <w:tc>
          <w:tcPr>
            <w:tcW w:w="8074" w:type="dxa"/>
            <w:shd w:val="clear" w:color="auto" w:fill="D9D9D9" w:themeFill="background1" w:themeFillShade="D9"/>
          </w:tcPr>
          <w:p w14:paraId="7930A5D1" w14:textId="32A80B13" w:rsidR="000D172A" w:rsidRPr="000D172A" w:rsidRDefault="000D172A">
            <w:pPr>
              <w:rPr>
                <w:rFonts w:ascii="Times New Roman" w:hAnsi="Times New Roman" w:cs="Times New Roman"/>
                <w:sz w:val="24"/>
                <w:szCs w:val="22"/>
                <w:lang w:bidi="ne-NP"/>
              </w:rPr>
            </w:pPr>
            <w:r w:rsidRPr="000D172A">
              <w:rPr>
                <w:rFonts w:ascii="Times New Roman" w:hAnsi="Times New Roman" w:cs="Times New Roman"/>
                <w:sz w:val="24"/>
                <w:szCs w:val="22"/>
                <w:lang w:bidi="ne-NP"/>
              </w:rPr>
              <w:t>Instructions</w:t>
            </w:r>
          </w:p>
        </w:tc>
      </w:tr>
      <w:tr w:rsidR="000D172A" w14:paraId="2533FAB4" w14:textId="77777777" w:rsidTr="000D172A">
        <w:tc>
          <w:tcPr>
            <w:tcW w:w="1271" w:type="dxa"/>
          </w:tcPr>
          <w:p w14:paraId="3A379C4A" w14:textId="6C9752D4" w:rsidR="000D172A" w:rsidRDefault="000D172A">
            <w:pPr>
              <w:rPr>
                <w:rFonts w:ascii="Times New Roman" w:eastAsiaTheme="minorEastAsia" w:hAnsi="Times New Roman" w:cs="Times New Roman"/>
                <w:b/>
                <w:bCs/>
                <w:sz w:val="24"/>
                <w:szCs w:val="24"/>
                <w:lang w:val="en-US" w:eastAsia="en-US"/>
              </w:rPr>
            </w:pPr>
            <w:r w:rsidRPr="00A25FA2">
              <w:rPr>
                <w:rFonts w:ascii="Times New Roman" w:hAnsi="Times New Roman" w:cs="Times New Roman"/>
                <w:sz w:val="24"/>
              </w:rPr>
              <w:t>0</w:t>
            </w:r>
            <w:r>
              <w:rPr>
                <w:rFonts w:ascii="Times New Roman" w:hAnsi="Times New Roman" w:cs="Times New Roman"/>
                <w:sz w:val="24"/>
              </w:rPr>
              <w:t>1</w:t>
            </w:r>
            <w:r w:rsidRPr="00A25FA2">
              <w:rPr>
                <w:rFonts w:ascii="Times New Roman" w:hAnsi="Times New Roman" w:cs="Times New Roman"/>
                <w:sz w:val="24"/>
              </w:rPr>
              <w:t>0</w:t>
            </w:r>
          </w:p>
        </w:tc>
        <w:tc>
          <w:tcPr>
            <w:tcW w:w="8074" w:type="dxa"/>
          </w:tcPr>
          <w:p w14:paraId="5CE8B174" w14:textId="77777777" w:rsidR="000D172A" w:rsidRDefault="000D172A">
            <w:pPr>
              <w:rPr>
                <w:rFonts w:ascii="Times New Roman" w:hAnsi="Times New Roman" w:cs="Times New Roman"/>
                <w:b/>
                <w:sz w:val="24"/>
                <w:szCs w:val="22"/>
                <w:u w:val="single"/>
              </w:rPr>
            </w:pPr>
            <w:r w:rsidRPr="00927A51">
              <w:rPr>
                <w:rFonts w:ascii="Times New Roman" w:hAnsi="Times New Roman" w:cs="Times New Roman"/>
                <w:b/>
                <w:sz w:val="24"/>
                <w:szCs w:val="22"/>
                <w:u w:val="single"/>
              </w:rPr>
              <w:t>Average LGD (exposure weighted)</w:t>
            </w:r>
          </w:p>
          <w:p w14:paraId="027387F9" w14:textId="006563CD" w:rsidR="00927A51" w:rsidRPr="00927A51" w:rsidRDefault="00DE06F1">
            <w:pPr>
              <w:rPr>
                <w:rFonts w:ascii="Times New Roman" w:hAnsi="Times New Roman" w:cs="Times New Roman"/>
                <w:bCs/>
                <w:sz w:val="24"/>
                <w:szCs w:val="22"/>
              </w:rPr>
            </w:pPr>
            <w:r>
              <w:rPr>
                <w:rFonts w:ascii="Times New Roman" w:hAnsi="Times New Roman" w:cs="Times New Roman"/>
                <w:bCs/>
                <w:sz w:val="24"/>
                <w:szCs w:val="22"/>
              </w:rPr>
              <w:t>refers</w:t>
            </w:r>
            <w:r w:rsidR="00927A51">
              <w:rPr>
                <w:rFonts w:ascii="Times New Roman" w:hAnsi="Times New Roman" w:cs="Times New Roman"/>
                <w:bCs/>
                <w:sz w:val="24"/>
                <w:szCs w:val="22"/>
              </w:rPr>
              <w:t xml:space="preserve"> to the average LGD of the stock weighted by exposure</w:t>
            </w:r>
            <w:r w:rsidR="004058F5">
              <w:rPr>
                <w:rFonts w:ascii="Times New Roman" w:hAnsi="Times New Roman" w:cs="Times New Roman"/>
                <w:bCs/>
                <w:sz w:val="24"/>
                <w:szCs w:val="22"/>
              </w:rPr>
              <w:t xml:space="preserve"> amount.</w:t>
            </w:r>
          </w:p>
        </w:tc>
      </w:tr>
      <w:tr w:rsidR="000D172A" w14:paraId="47CF1FD1" w14:textId="77777777" w:rsidTr="000D172A">
        <w:tc>
          <w:tcPr>
            <w:tcW w:w="1271" w:type="dxa"/>
          </w:tcPr>
          <w:p w14:paraId="56259B6A" w14:textId="7CEB3E07" w:rsidR="000D172A" w:rsidRDefault="000D172A">
            <w:pPr>
              <w:rPr>
                <w:rFonts w:ascii="Times New Roman" w:eastAsiaTheme="minorEastAsia" w:hAnsi="Times New Roman" w:cs="Times New Roman"/>
                <w:b/>
                <w:bCs/>
                <w:sz w:val="24"/>
                <w:szCs w:val="24"/>
                <w:lang w:val="en-US" w:eastAsia="en-US"/>
              </w:rPr>
            </w:pPr>
            <w:r w:rsidRPr="00A25FA2">
              <w:rPr>
                <w:rFonts w:ascii="Times New Roman" w:hAnsi="Times New Roman" w:cs="Times New Roman"/>
                <w:sz w:val="24"/>
              </w:rPr>
              <w:t>0</w:t>
            </w:r>
            <w:r>
              <w:rPr>
                <w:rFonts w:ascii="Times New Roman" w:hAnsi="Times New Roman" w:cs="Times New Roman"/>
                <w:sz w:val="24"/>
              </w:rPr>
              <w:t>2</w:t>
            </w:r>
            <w:r w:rsidRPr="00A25FA2">
              <w:rPr>
                <w:rFonts w:ascii="Times New Roman" w:hAnsi="Times New Roman" w:cs="Times New Roman"/>
                <w:sz w:val="24"/>
              </w:rPr>
              <w:t>0</w:t>
            </w:r>
          </w:p>
        </w:tc>
        <w:tc>
          <w:tcPr>
            <w:tcW w:w="8074" w:type="dxa"/>
          </w:tcPr>
          <w:p w14:paraId="5EE5257E" w14:textId="77777777" w:rsidR="000D172A" w:rsidRDefault="000D172A">
            <w:pPr>
              <w:rPr>
                <w:rFonts w:ascii="Times New Roman" w:hAnsi="Times New Roman" w:cs="Times New Roman"/>
                <w:b/>
                <w:sz w:val="24"/>
                <w:szCs w:val="22"/>
                <w:u w:val="single"/>
              </w:rPr>
            </w:pPr>
            <w:r w:rsidRPr="00927A51">
              <w:rPr>
                <w:rFonts w:ascii="Times New Roman" w:hAnsi="Times New Roman" w:cs="Times New Roman"/>
                <w:b/>
                <w:sz w:val="24"/>
                <w:szCs w:val="22"/>
                <w:u w:val="single"/>
              </w:rPr>
              <w:t>Average LGD (number weighted)</w:t>
            </w:r>
          </w:p>
          <w:p w14:paraId="7BC8220C" w14:textId="45996FA0" w:rsidR="00927A51" w:rsidRPr="00927A51" w:rsidRDefault="00DE06F1">
            <w:pPr>
              <w:rPr>
                <w:rFonts w:ascii="Times New Roman" w:hAnsi="Times New Roman" w:cs="Times New Roman"/>
                <w:b/>
                <w:sz w:val="24"/>
                <w:szCs w:val="22"/>
                <w:u w:val="single"/>
              </w:rPr>
            </w:pPr>
            <w:r>
              <w:rPr>
                <w:rFonts w:ascii="Times New Roman" w:hAnsi="Times New Roman" w:cs="Times New Roman"/>
                <w:bCs/>
                <w:sz w:val="24"/>
                <w:szCs w:val="22"/>
              </w:rPr>
              <w:t>refers</w:t>
            </w:r>
            <w:r w:rsidR="00927A51">
              <w:rPr>
                <w:rFonts w:ascii="Times New Roman" w:hAnsi="Times New Roman" w:cs="Times New Roman"/>
                <w:bCs/>
                <w:sz w:val="24"/>
                <w:szCs w:val="22"/>
              </w:rPr>
              <w:t xml:space="preserve"> to the average LGD of the stock weighted by number of </w:t>
            </w:r>
            <w:r w:rsidR="004058F5">
              <w:rPr>
                <w:rFonts w:ascii="Times New Roman" w:hAnsi="Times New Roman" w:cs="Times New Roman"/>
                <w:bCs/>
                <w:sz w:val="24"/>
                <w:szCs w:val="22"/>
              </w:rPr>
              <w:t>exposures.</w:t>
            </w:r>
          </w:p>
        </w:tc>
      </w:tr>
      <w:tr w:rsidR="000D172A" w14:paraId="617BB40D" w14:textId="77777777" w:rsidTr="000D172A">
        <w:tc>
          <w:tcPr>
            <w:tcW w:w="1271" w:type="dxa"/>
          </w:tcPr>
          <w:p w14:paraId="70047FB2" w14:textId="0879FBA8" w:rsidR="000D172A" w:rsidRDefault="000D172A" w:rsidP="000D172A">
            <w:pPr>
              <w:rPr>
                <w:rFonts w:ascii="Times New Roman" w:eastAsiaTheme="minorEastAsia" w:hAnsi="Times New Roman" w:cs="Times New Roman"/>
                <w:b/>
                <w:bCs/>
                <w:sz w:val="24"/>
                <w:szCs w:val="24"/>
                <w:lang w:val="en-US" w:eastAsia="en-US"/>
              </w:rPr>
            </w:pPr>
            <w:r w:rsidRPr="00A25FA2">
              <w:rPr>
                <w:rFonts w:ascii="Times New Roman" w:hAnsi="Times New Roman" w:cs="Times New Roman"/>
                <w:sz w:val="24"/>
              </w:rPr>
              <w:t>0</w:t>
            </w:r>
            <w:r>
              <w:rPr>
                <w:rFonts w:ascii="Times New Roman" w:hAnsi="Times New Roman" w:cs="Times New Roman"/>
                <w:sz w:val="24"/>
              </w:rPr>
              <w:t>3</w:t>
            </w:r>
            <w:r w:rsidRPr="00A25FA2">
              <w:rPr>
                <w:rFonts w:ascii="Times New Roman" w:hAnsi="Times New Roman" w:cs="Times New Roman"/>
                <w:sz w:val="24"/>
              </w:rPr>
              <w:t>0</w:t>
            </w:r>
          </w:p>
        </w:tc>
        <w:tc>
          <w:tcPr>
            <w:tcW w:w="8074" w:type="dxa"/>
          </w:tcPr>
          <w:p w14:paraId="17EF6CCF" w14:textId="77777777" w:rsidR="000D172A" w:rsidRDefault="000D172A" w:rsidP="000D172A">
            <w:pPr>
              <w:rPr>
                <w:rFonts w:ascii="Times New Roman" w:hAnsi="Times New Roman" w:cs="Times New Roman"/>
                <w:b/>
                <w:sz w:val="24"/>
                <w:szCs w:val="22"/>
                <w:u w:val="single"/>
              </w:rPr>
            </w:pPr>
            <w:r w:rsidRPr="00927A51">
              <w:rPr>
                <w:rFonts w:ascii="Times New Roman" w:hAnsi="Times New Roman" w:cs="Times New Roman"/>
                <w:b/>
                <w:sz w:val="24"/>
                <w:szCs w:val="22"/>
                <w:u w:val="single"/>
              </w:rPr>
              <w:t>Average PD (exposure weighted)</w:t>
            </w:r>
          </w:p>
          <w:p w14:paraId="77A3C9A5" w14:textId="1AA93436" w:rsidR="00927A51" w:rsidRPr="00927A51" w:rsidRDefault="00DE06F1" w:rsidP="000D172A">
            <w:pPr>
              <w:rPr>
                <w:rFonts w:ascii="Times New Roman" w:hAnsi="Times New Roman" w:cs="Times New Roman"/>
                <w:b/>
                <w:sz w:val="24"/>
                <w:szCs w:val="22"/>
                <w:u w:val="single"/>
              </w:rPr>
            </w:pPr>
            <w:r>
              <w:rPr>
                <w:rFonts w:ascii="Times New Roman" w:hAnsi="Times New Roman" w:cs="Times New Roman"/>
                <w:bCs/>
                <w:sz w:val="24"/>
                <w:szCs w:val="22"/>
              </w:rPr>
              <w:t>refers</w:t>
            </w:r>
            <w:r w:rsidR="00927A51">
              <w:rPr>
                <w:rFonts w:ascii="Times New Roman" w:hAnsi="Times New Roman" w:cs="Times New Roman"/>
                <w:bCs/>
                <w:sz w:val="24"/>
                <w:szCs w:val="22"/>
              </w:rPr>
              <w:t xml:space="preserve"> to the average PD of the stock weighted by exposure</w:t>
            </w:r>
            <w:r w:rsidR="004058F5">
              <w:rPr>
                <w:rFonts w:ascii="Times New Roman" w:hAnsi="Times New Roman" w:cs="Times New Roman"/>
                <w:bCs/>
                <w:sz w:val="24"/>
                <w:szCs w:val="22"/>
              </w:rPr>
              <w:t xml:space="preserve"> amount.</w:t>
            </w:r>
          </w:p>
        </w:tc>
      </w:tr>
      <w:tr w:rsidR="000D172A" w14:paraId="3893EB34" w14:textId="77777777" w:rsidTr="000D172A">
        <w:tc>
          <w:tcPr>
            <w:tcW w:w="1271" w:type="dxa"/>
          </w:tcPr>
          <w:p w14:paraId="61B75354" w14:textId="0FEA7A6A" w:rsidR="000D172A" w:rsidRDefault="000D172A" w:rsidP="000D172A">
            <w:pPr>
              <w:rPr>
                <w:rFonts w:ascii="Times New Roman" w:eastAsiaTheme="minorEastAsia" w:hAnsi="Times New Roman" w:cs="Times New Roman"/>
                <w:b/>
                <w:bCs/>
                <w:sz w:val="24"/>
                <w:szCs w:val="24"/>
                <w:lang w:val="en-US" w:eastAsia="en-US"/>
              </w:rPr>
            </w:pPr>
            <w:r w:rsidRPr="00A25FA2">
              <w:rPr>
                <w:rFonts w:ascii="Times New Roman" w:hAnsi="Times New Roman" w:cs="Times New Roman"/>
                <w:sz w:val="24"/>
              </w:rPr>
              <w:t>0</w:t>
            </w:r>
            <w:r>
              <w:rPr>
                <w:rFonts w:ascii="Times New Roman" w:hAnsi="Times New Roman" w:cs="Times New Roman"/>
                <w:sz w:val="24"/>
              </w:rPr>
              <w:t>4</w:t>
            </w:r>
            <w:r w:rsidRPr="00A25FA2">
              <w:rPr>
                <w:rFonts w:ascii="Times New Roman" w:hAnsi="Times New Roman" w:cs="Times New Roman"/>
                <w:sz w:val="24"/>
              </w:rPr>
              <w:t>0</w:t>
            </w:r>
          </w:p>
        </w:tc>
        <w:tc>
          <w:tcPr>
            <w:tcW w:w="8074" w:type="dxa"/>
          </w:tcPr>
          <w:p w14:paraId="5D3D94D7" w14:textId="77777777" w:rsidR="000D172A" w:rsidRDefault="000D172A" w:rsidP="000D172A">
            <w:pPr>
              <w:rPr>
                <w:rFonts w:ascii="Times New Roman" w:hAnsi="Times New Roman" w:cs="Times New Roman"/>
                <w:b/>
                <w:sz w:val="24"/>
                <w:szCs w:val="22"/>
                <w:u w:val="single"/>
              </w:rPr>
            </w:pPr>
            <w:r w:rsidRPr="00927A51">
              <w:rPr>
                <w:rFonts w:ascii="Times New Roman" w:hAnsi="Times New Roman" w:cs="Times New Roman"/>
                <w:b/>
                <w:sz w:val="24"/>
                <w:szCs w:val="22"/>
                <w:u w:val="single"/>
              </w:rPr>
              <w:t>Average PD (number weighted)</w:t>
            </w:r>
          </w:p>
          <w:p w14:paraId="510499FA" w14:textId="6E3E8EF6" w:rsidR="00927A51" w:rsidRPr="00927A51" w:rsidRDefault="00DE06F1" w:rsidP="000D172A">
            <w:pPr>
              <w:rPr>
                <w:rFonts w:ascii="Times New Roman" w:hAnsi="Times New Roman" w:cs="Times New Roman"/>
                <w:b/>
                <w:sz w:val="24"/>
                <w:szCs w:val="22"/>
                <w:u w:val="single"/>
              </w:rPr>
            </w:pPr>
            <w:r>
              <w:rPr>
                <w:rFonts w:ascii="Times New Roman" w:hAnsi="Times New Roman" w:cs="Times New Roman"/>
                <w:bCs/>
                <w:sz w:val="24"/>
                <w:szCs w:val="22"/>
              </w:rPr>
              <w:t>refers</w:t>
            </w:r>
            <w:r w:rsidR="00927A51">
              <w:rPr>
                <w:rFonts w:ascii="Times New Roman" w:hAnsi="Times New Roman" w:cs="Times New Roman"/>
                <w:bCs/>
                <w:sz w:val="24"/>
                <w:szCs w:val="22"/>
              </w:rPr>
              <w:t xml:space="preserve"> to the average PD of the stock weighted by number of </w:t>
            </w:r>
            <w:r w:rsidR="004058F5">
              <w:rPr>
                <w:rFonts w:ascii="Times New Roman" w:hAnsi="Times New Roman" w:cs="Times New Roman"/>
                <w:bCs/>
                <w:sz w:val="24"/>
                <w:szCs w:val="22"/>
              </w:rPr>
              <w:t>exposures.</w:t>
            </w:r>
          </w:p>
        </w:tc>
      </w:tr>
      <w:tr w:rsidR="000D172A" w14:paraId="26D6EEE8" w14:textId="77777777" w:rsidTr="000D172A">
        <w:tc>
          <w:tcPr>
            <w:tcW w:w="1271" w:type="dxa"/>
          </w:tcPr>
          <w:p w14:paraId="1DB30C80" w14:textId="53ECDF92" w:rsidR="000D172A" w:rsidRDefault="000D172A" w:rsidP="000D172A">
            <w:pPr>
              <w:rPr>
                <w:rFonts w:ascii="Times New Roman" w:eastAsiaTheme="minorEastAsia" w:hAnsi="Times New Roman" w:cs="Times New Roman"/>
                <w:b/>
                <w:bCs/>
                <w:sz w:val="24"/>
                <w:szCs w:val="24"/>
                <w:lang w:val="en-US" w:eastAsia="en-US"/>
              </w:rPr>
            </w:pPr>
            <w:r w:rsidRPr="00A25FA2">
              <w:rPr>
                <w:rFonts w:ascii="Times New Roman" w:hAnsi="Times New Roman" w:cs="Times New Roman"/>
                <w:sz w:val="24"/>
              </w:rPr>
              <w:t>0</w:t>
            </w:r>
            <w:r>
              <w:rPr>
                <w:rFonts w:ascii="Times New Roman" w:hAnsi="Times New Roman" w:cs="Times New Roman"/>
                <w:sz w:val="24"/>
              </w:rPr>
              <w:t>5</w:t>
            </w:r>
            <w:r w:rsidRPr="00A25FA2">
              <w:rPr>
                <w:rFonts w:ascii="Times New Roman" w:hAnsi="Times New Roman" w:cs="Times New Roman"/>
                <w:sz w:val="24"/>
              </w:rPr>
              <w:t>0</w:t>
            </w:r>
          </w:p>
        </w:tc>
        <w:tc>
          <w:tcPr>
            <w:tcW w:w="8074" w:type="dxa"/>
          </w:tcPr>
          <w:p w14:paraId="36A18477" w14:textId="77777777" w:rsidR="000D172A" w:rsidRDefault="000D172A" w:rsidP="000D172A">
            <w:pPr>
              <w:rPr>
                <w:rFonts w:ascii="Times New Roman" w:hAnsi="Times New Roman" w:cs="Times New Roman"/>
                <w:b/>
                <w:sz w:val="24"/>
                <w:szCs w:val="22"/>
                <w:u w:val="single"/>
              </w:rPr>
            </w:pPr>
            <w:r w:rsidRPr="00927A51">
              <w:rPr>
                <w:rFonts w:ascii="Times New Roman" w:hAnsi="Times New Roman" w:cs="Times New Roman"/>
                <w:b/>
                <w:sz w:val="24"/>
                <w:szCs w:val="22"/>
                <w:u w:val="single"/>
              </w:rPr>
              <w:t>Average CCF (exposure weighted)</w:t>
            </w:r>
          </w:p>
          <w:p w14:paraId="78F33F79" w14:textId="123743BC" w:rsidR="00927A51" w:rsidRPr="00927A51" w:rsidRDefault="00DE06F1" w:rsidP="000D172A">
            <w:pPr>
              <w:rPr>
                <w:rFonts w:ascii="Times New Roman" w:hAnsi="Times New Roman" w:cs="Times New Roman"/>
                <w:b/>
                <w:sz w:val="24"/>
                <w:szCs w:val="22"/>
                <w:u w:val="single"/>
              </w:rPr>
            </w:pPr>
            <w:r>
              <w:rPr>
                <w:rFonts w:ascii="Times New Roman" w:hAnsi="Times New Roman" w:cs="Times New Roman"/>
                <w:bCs/>
                <w:sz w:val="24"/>
                <w:szCs w:val="22"/>
              </w:rPr>
              <w:t>refers</w:t>
            </w:r>
            <w:r w:rsidR="00927A51">
              <w:rPr>
                <w:rFonts w:ascii="Times New Roman" w:hAnsi="Times New Roman" w:cs="Times New Roman"/>
                <w:bCs/>
                <w:sz w:val="24"/>
                <w:szCs w:val="22"/>
              </w:rPr>
              <w:t xml:space="preserve"> to the average CCF of the stock weighted by exp</w:t>
            </w:r>
            <w:r w:rsidR="004058F5">
              <w:rPr>
                <w:rFonts w:ascii="Times New Roman" w:hAnsi="Times New Roman" w:cs="Times New Roman"/>
                <w:bCs/>
                <w:sz w:val="24"/>
                <w:szCs w:val="22"/>
              </w:rPr>
              <w:t>osure amount.</w:t>
            </w:r>
          </w:p>
        </w:tc>
      </w:tr>
      <w:tr w:rsidR="000D172A" w14:paraId="4A3724F6" w14:textId="77777777" w:rsidTr="000D172A">
        <w:tc>
          <w:tcPr>
            <w:tcW w:w="1271" w:type="dxa"/>
          </w:tcPr>
          <w:p w14:paraId="1E980E21" w14:textId="479E3489" w:rsidR="000D172A" w:rsidRDefault="000D172A" w:rsidP="000D172A">
            <w:pPr>
              <w:rPr>
                <w:rFonts w:ascii="Times New Roman" w:eastAsiaTheme="minorEastAsia" w:hAnsi="Times New Roman" w:cs="Times New Roman"/>
                <w:b/>
                <w:bCs/>
                <w:sz w:val="24"/>
                <w:szCs w:val="24"/>
                <w:lang w:val="en-US" w:eastAsia="en-US"/>
              </w:rPr>
            </w:pPr>
            <w:r w:rsidRPr="00A25FA2">
              <w:rPr>
                <w:rFonts w:ascii="Times New Roman" w:hAnsi="Times New Roman" w:cs="Times New Roman"/>
                <w:sz w:val="24"/>
              </w:rPr>
              <w:t>0</w:t>
            </w:r>
            <w:r>
              <w:rPr>
                <w:rFonts w:ascii="Times New Roman" w:hAnsi="Times New Roman" w:cs="Times New Roman"/>
                <w:sz w:val="24"/>
              </w:rPr>
              <w:t>6</w:t>
            </w:r>
            <w:r w:rsidRPr="00A25FA2">
              <w:rPr>
                <w:rFonts w:ascii="Times New Roman" w:hAnsi="Times New Roman" w:cs="Times New Roman"/>
                <w:sz w:val="24"/>
              </w:rPr>
              <w:t>0</w:t>
            </w:r>
          </w:p>
        </w:tc>
        <w:tc>
          <w:tcPr>
            <w:tcW w:w="8074" w:type="dxa"/>
          </w:tcPr>
          <w:p w14:paraId="2B5597DA" w14:textId="77777777" w:rsidR="000D172A" w:rsidRDefault="000D172A" w:rsidP="000D172A">
            <w:pPr>
              <w:rPr>
                <w:rFonts w:ascii="Times New Roman" w:hAnsi="Times New Roman" w:cs="Times New Roman"/>
                <w:b/>
                <w:sz w:val="24"/>
                <w:szCs w:val="22"/>
                <w:u w:val="single"/>
              </w:rPr>
            </w:pPr>
            <w:r w:rsidRPr="00927A51">
              <w:rPr>
                <w:rFonts w:ascii="Times New Roman" w:hAnsi="Times New Roman" w:cs="Times New Roman"/>
                <w:b/>
                <w:sz w:val="24"/>
                <w:szCs w:val="22"/>
                <w:u w:val="single"/>
              </w:rPr>
              <w:t>Average CCF (number weighted)</w:t>
            </w:r>
          </w:p>
          <w:p w14:paraId="4A62C548" w14:textId="1AF89DCE" w:rsidR="00927A51" w:rsidRPr="00927A51" w:rsidRDefault="00DE06F1" w:rsidP="000D172A">
            <w:pPr>
              <w:rPr>
                <w:rFonts w:ascii="Times New Roman" w:hAnsi="Times New Roman" w:cs="Times New Roman"/>
                <w:b/>
                <w:sz w:val="24"/>
                <w:szCs w:val="22"/>
                <w:u w:val="single"/>
              </w:rPr>
            </w:pPr>
            <w:r>
              <w:rPr>
                <w:rFonts w:ascii="Times New Roman" w:hAnsi="Times New Roman" w:cs="Times New Roman"/>
                <w:bCs/>
                <w:sz w:val="24"/>
                <w:szCs w:val="22"/>
              </w:rPr>
              <w:t xml:space="preserve">refers </w:t>
            </w:r>
            <w:r w:rsidR="00927A51">
              <w:rPr>
                <w:rFonts w:ascii="Times New Roman" w:hAnsi="Times New Roman" w:cs="Times New Roman"/>
                <w:bCs/>
                <w:sz w:val="24"/>
                <w:szCs w:val="22"/>
              </w:rPr>
              <w:t xml:space="preserve">to the average CCF of the stock weighted by number of </w:t>
            </w:r>
            <w:r w:rsidR="004058F5">
              <w:rPr>
                <w:rFonts w:ascii="Times New Roman" w:hAnsi="Times New Roman" w:cs="Times New Roman"/>
                <w:bCs/>
                <w:sz w:val="24"/>
                <w:szCs w:val="22"/>
              </w:rPr>
              <w:t>exposures.</w:t>
            </w:r>
          </w:p>
        </w:tc>
      </w:tr>
    </w:tbl>
    <w:p w14:paraId="569824D8" w14:textId="77777777" w:rsidR="000D172A" w:rsidRPr="000D172A" w:rsidRDefault="000D172A">
      <w:pPr>
        <w:rPr>
          <w:rFonts w:ascii="Times New Roman" w:eastAsiaTheme="minorEastAsia" w:hAnsi="Times New Roman" w:cs="Times New Roman"/>
          <w:b/>
          <w:bCs/>
          <w:sz w:val="24"/>
          <w:szCs w:val="24"/>
          <w:lang w:val="en-US" w:eastAsia="en-US"/>
        </w:rPr>
      </w:pPr>
    </w:p>
    <w:sectPr w:rsidR="000D172A" w:rsidRPr="000D172A" w:rsidSect="009E510F">
      <w:footerReference w:type="default" r:id="rId7"/>
      <w:headerReference w:type="first" r:id="rId8"/>
      <w:footerReference w:type="first" r:id="rId9"/>
      <w:pgSz w:w="11907" w:h="16840" w:code="9"/>
      <w:pgMar w:top="2268" w:right="1134" w:bottom="2268" w:left="1418" w:header="709" w:footer="709"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C7676" w14:textId="77777777" w:rsidR="00D0673C" w:rsidRDefault="00D0673C" w:rsidP="009E510F">
      <w:pPr>
        <w:spacing w:before="0" w:after="0" w:line="240" w:lineRule="auto"/>
      </w:pPr>
      <w:r>
        <w:separator/>
      </w:r>
    </w:p>
  </w:endnote>
  <w:endnote w:type="continuationSeparator" w:id="0">
    <w:p w14:paraId="1682E7D2" w14:textId="77777777" w:rsidR="00D0673C" w:rsidRDefault="00D0673C" w:rsidP="009E51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ndnya">
    <w:altName w:val="Cambria"/>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838815045"/>
      <w:docPartObj>
        <w:docPartGallery w:val="Page Numbers (Bottom of Page)"/>
        <w:docPartUnique/>
      </w:docPartObj>
    </w:sdtPr>
    <w:sdtEndPr>
      <w:rPr>
        <w:noProof/>
        <w:sz w:val="22"/>
      </w:rPr>
    </w:sdtEndPr>
    <w:sdtContent>
      <w:p w14:paraId="74859E12" w14:textId="77777777" w:rsidR="0020015B" w:rsidRPr="00A25FA2" w:rsidRDefault="00000000">
        <w:pPr>
          <w:pStyle w:val="Footer"/>
          <w:jc w:val="center"/>
          <w:rPr>
            <w:sz w:val="22"/>
          </w:rPr>
        </w:pPr>
        <w:r w:rsidRPr="00A25FA2">
          <w:rPr>
            <w:noProof w:val="0"/>
            <w:sz w:val="22"/>
          </w:rPr>
          <w:fldChar w:fldCharType="begin"/>
        </w:r>
        <w:r w:rsidRPr="00A25FA2">
          <w:rPr>
            <w:sz w:val="22"/>
          </w:rPr>
          <w:instrText xml:space="preserve"> PAGE   \* MERGEFORMAT </w:instrText>
        </w:r>
        <w:r w:rsidRPr="00A25FA2">
          <w:rPr>
            <w:noProof w:val="0"/>
            <w:sz w:val="22"/>
          </w:rPr>
          <w:fldChar w:fldCharType="separate"/>
        </w:r>
        <w:r>
          <w:rPr>
            <w:sz w:val="22"/>
          </w:rPr>
          <w:t>2</w:t>
        </w:r>
        <w:r w:rsidRPr="00A25FA2">
          <w:rPr>
            <w:sz w:val="22"/>
          </w:rPr>
          <w:fldChar w:fldCharType="end"/>
        </w:r>
      </w:p>
    </w:sdtContent>
  </w:sdt>
  <w:p w14:paraId="450E1C90" w14:textId="77777777" w:rsidR="0020015B" w:rsidRDefault="00000000" w:rsidP="00FB72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4897179"/>
      <w:docPartObj>
        <w:docPartGallery w:val="Page Numbers (Bottom of Page)"/>
        <w:docPartUnique/>
      </w:docPartObj>
    </w:sdtPr>
    <w:sdtEndPr>
      <w:rPr>
        <w:noProof/>
      </w:rPr>
    </w:sdtEndPr>
    <w:sdtContent>
      <w:p w14:paraId="53A8AF52" w14:textId="21241622" w:rsidR="00455D9C" w:rsidRDefault="00455D9C">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B95CC80" w14:textId="77777777" w:rsidR="00122AF6" w:rsidRDefault="00122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266AD" w14:textId="77777777" w:rsidR="00D0673C" w:rsidRDefault="00D0673C" w:rsidP="009E510F">
      <w:pPr>
        <w:spacing w:before="0" w:after="0" w:line="240" w:lineRule="auto"/>
      </w:pPr>
      <w:r>
        <w:separator/>
      </w:r>
    </w:p>
  </w:footnote>
  <w:footnote w:type="continuationSeparator" w:id="0">
    <w:p w14:paraId="047EFDA2" w14:textId="77777777" w:rsidR="00D0673C" w:rsidRDefault="00D0673C" w:rsidP="009E51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91839" w14:textId="77777777" w:rsidR="0020015B" w:rsidRPr="00A25FA2" w:rsidRDefault="00000000" w:rsidP="00A25FA2">
    <w:pPr>
      <w:pStyle w:val="Header"/>
    </w:pPr>
    <w:r>
      <w:object w:dxaOrig="16078" w:dyaOrig="5774" w14:anchorId="48EE2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85pt;height:64.4pt">
          <v:imagedata r:id="rId1" o:title=""/>
        </v:shape>
        <o:OLEObject Type="Embed" ProgID="PBrush" ShapeID="_x0000_i1025" DrawAspect="Content" ObjectID="_1758096330"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90D"/>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942151"/>
    <w:multiLevelType w:val="hybridMultilevel"/>
    <w:tmpl w:val="7444CC64"/>
    <w:lvl w:ilvl="0" w:tplc="D50E36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E9153E"/>
    <w:multiLevelType w:val="hybridMultilevel"/>
    <w:tmpl w:val="65AA88C0"/>
    <w:lvl w:ilvl="0" w:tplc="BF06DF88">
      <w:start w:val="1"/>
      <w:numFmt w:val="lowerLetter"/>
      <w:lvlText w:val="%1)"/>
      <w:lvlJc w:val="left"/>
      <w:pPr>
        <w:tabs>
          <w:tab w:val="num" w:pos="720"/>
        </w:tabs>
        <w:ind w:left="720" w:hanging="360"/>
      </w:pPr>
    </w:lvl>
    <w:lvl w:ilvl="1" w:tplc="27123EDE" w:tentative="1">
      <w:start w:val="1"/>
      <w:numFmt w:val="lowerLetter"/>
      <w:lvlText w:val="%2)"/>
      <w:lvlJc w:val="left"/>
      <w:pPr>
        <w:tabs>
          <w:tab w:val="num" w:pos="1440"/>
        </w:tabs>
        <w:ind w:left="1440" w:hanging="360"/>
      </w:pPr>
    </w:lvl>
    <w:lvl w:ilvl="2" w:tplc="4FFE3E46" w:tentative="1">
      <w:start w:val="1"/>
      <w:numFmt w:val="lowerLetter"/>
      <w:lvlText w:val="%3)"/>
      <w:lvlJc w:val="left"/>
      <w:pPr>
        <w:tabs>
          <w:tab w:val="num" w:pos="2160"/>
        </w:tabs>
        <w:ind w:left="2160" w:hanging="360"/>
      </w:pPr>
    </w:lvl>
    <w:lvl w:ilvl="3" w:tplc="7FE87B82" w:tentative="1">
      <w:start w:val="1"/>
      <w:numFmt w:val="lowerLetter"/>
      <w:lvlText w:val="%4)"/>
      <w:lvlJc w:val="left"/>
      <w:pPr>
        <w:tabs>
          <w:tab w:val="num" w:pos="2880"/>
        </w:tabs>
        <w:ind w:left="2880" w:hanging="360"/>
      </w:pPr>
    </w:lvl>
    <w:lvl w:ilvl="4" w:tplc="B510C978" w:tentative="1">
      <w:start w:val="1"/>
      <w:numFmt w:val="lowerLetter"/>
      <w:lvlText w:val="%5)"/>
      <w:lvlJc w:val="left"/>
      <w:pPr>
        <w:tabs>
          <w:tab w:val="num" w:pos="3600"/>
        </w:tabs>
        <w:ind w:left="3600" w:hanging="360"/>
      </w:pPr>
    </w:lvl>
    <w:lvl w:ilvl="5" w:tplc="8EF60368" w:tentative="1">
      <w:start w:val="1"/>
      <w:numFmt w:val="lowerLetter"/>
      <w:lvlText w:val="%6)"/>
      <w:lvlJc w:val="left"/>
      <w:pPr>
        <w:tabs>
          <w:tab w:val="num" w:pos="4320"/>
        </w:tabs>
        <w:ind w:left="4320" w:hanging="360"/>
      </w:pPr>
    </w:lvl>
    <w:lvl w:ilvl="6" w:tplc="EFE266B8" w:tentative="1">
      <w:start w:val="1"/>
      <w:numFmt w:val="lowerLetter"/>
      <w:lvlText w:val="%7)"/>
      <w:lvlJc w:val="left"/>
      <w:pPr>
        <w:tabs>
          <w:tab w:val="num" w:pos="5040"/>
        </w:tabs>
        <w:ind w:left="5040" w:hanging="360"/>
      </w:pPr>
    </w:lvl>
    <w:lvl w:ilvl="7" w:tplc="3BAEDDFA" w:tentative="1">
      <w:start w:val="1"/>
      <w:numFmt w:val="lowerLetter"/>
      <w:lvlText w:val="%8)"/>
      <w:lvlJc w:val="left"/>
      <w:pPr>
        <w:tabs>
          <w:tab w:val="num" w:pos="5760"/>
        </w:tabs>
        <w:ind w:left="5760" w:hanging="360"/>
      </w:pPr>
    </w:lvl>
    <w:lvl w:ilvl="8" w:tplc="7E9E00E8" w:tentative="1">
      <w:start w:val="1"/>
      <w:numFmt w:val="lowerLetter"/>
      <w:lvlText w:val="%9)"/>
      <w:lvlJc w:val="left"/>
      <w:pPr>
        <w:tabs>
          <w:tab w:val="num" w:pos="6480"/>
        </w:tabs>
        <w:ind w:left="6480" w:hanging="360"/>
      </w:pPr>
    </w:lvl>
  </w:abstractNum>
  <w:abstractNum w:abstractNumId="3" w15:restartNumberingAfterBreak="0">
    <w:nsid w:val="0BDA63C3"/>
    <w:multiLevelType w:val="hybridMultilevel"/>
    <w:tmpl w:val="B1325ECE"/>
    <w:lvl w:ilvl="0" w:tplc="8FD669B8">
      <w:start w:val="1"/>
      <w:numFmt w:val="upperRoman"/>
      <w:pStyle w:val="Title"/>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961712"/>
    <w:multiLevelType w:val="hybridMultilevel"/>
    <w:tmpl w:val="9F80736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F35DDB"/>
    <w:multiLevelType w:val="hybridMultilevel"/>
    <w:tmpl w:val="4AC25E38"/>
    <w:lvl w:ilvl="0" w:tplc="2A324980">
      <w:start w:val="4"/>
      <w:numFmt w:val="bullet"/>
      <w:lvlText w:val="-"/>
      <w:lvlJc w:val="left"/>
      <w:pPr>
        <w:ind w:left="720" w:hanging="360"/>
      </w:pPr>
      <w:rPr>
        <w:rFonts w:ascii="Calibri" w:eastAsiaTheme="minorEastAsia"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1B6A2D"/>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2B5E09"/>
    <w:multiLevelType w:val="hybridMultilevel"/>
    <w:tmpl w:val="B5F6374C"/>
    <w:lvl w:ilvl="0" w:tplc="2DA476AC">
      <w:start w:val="1"/>
      <w:numFmt w:val="lowerLetter"/>
      <w:pStyle w:val="ECBList1"/>
      <w:lvlText w:val="(%1)"/>
      <w:lvlJc w:val="left"/>
      <w:pPr>
        <w:ind w:left="1287" w:hanging="360"/>
      </w:pPr>
      <w:rPr>
        <w:rFonts w:ascii="Arial" w:hAnsi="Arial" w:hint="default"/>
        <w:b/>
        <w:i w:val="0"/>
        <w:caps w:val="0"/>
        <w:strike w:val="0"/>
        <w:dstrike w:val="0"/>
        <w:vanish w:val="0"/>
        <w:color w:val="auto"/>
        <w:sz w:val="20"/>
        <w:vertAlign w:val="baseline"/>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8" w15:restartNumberingAfterBreak="0">
    <w:nsid w:val="126153DF"/>
    <w:multiLevelType w:val="hybridMultilevel"/>
    <w:tmpl w:val="FD5415C6"/>
    <w:lvl w:ilvl="0" w:tplc="CF72E0F0">
      <w:start w:val="4"/>
      <w:numFmt w:val="bullet"/>
      <w:lvlText w:val="-"/>
      <w:lvlJc w:val="left"/>
      <w:pPr>
        <w:ind w:left="720" w:hanging="360"/>
      </w:pPr>
      <w:rPr>
        <w:rFonts w:ascii="Calibri" w:eastAsiaTheme="minorEastAsia"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8C2E94"/>
    <w:multiLevelType w:val="hybridMultilevel"/>
    <w:tmpl w:val="41CE0EB4"/>
    <w:lvl w:ilvl="0" w:tplc="C52CB87E">
      <w:start w:val="1"/>
      <w:numFmt w:val="decimal"/>
      <w:pStyle w:val="Annex"/>
      <w:lvlText w:val="Anne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7C5C64"/>
    <w:multiLevelType w:val="hybridMultilevel"/>
    <w:tmpl w:val="6E5C387C"/>
    <w:lvl w:ilvl="0" w:tplc="FA4CDC20">
      <w:start w:val="14"/>
      <w:numFmt w:val="bullet"/>
      <w:lvlText w:val=""/>
      <w:lvlJc w:val="left"/>
      <w:pPr>
        <w:ind w:left="720" w:hanging="360"/>
      </w:pPr>
      <w:rPr>
        <w:rFonts w:ascii="Symbol" w:eastAsia="Times New Roman" w:hAnsi="Symbol" w:cs="Sendny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DB2405"/>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F613C0"/>
    <w:multiLevelType w:val="hybridMultilevel"/>
    <w:tmpl w:val="C07602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CD2AA6"/>
    <w:multiLevelType w:val="hybridMultilevel"/>
    <w:tmpl w:val="B2DE9850"/>
    <w:lvl w:ilvl="0" w:tplc="C5FAA91A">
      <w:start w:val="1"/>
      <w:numFmt w:val="bullet"/>
      <w:lvlText w:val=""/>
      <w:lvlJc w:val="left"/>
      <w:pPr>
        <w:tabs>
          <w:tab w:val="num" w:pos="720"/>
        </w:tabs>
        <w:ind w:left="720" w:hanging="360"/>
      </w:pPr>
      <w:rPr>
        <w:rFonts w:ascii="Wingdings" w:hAnsi="Wingdings" w:hint="default"/>
      </w:rPr>
    </w:lvl>
    <w:lvl w:ilvl="1" w:tplc="FBD6E2FA" w:tentative="1">
      <w:start w:val="1"/>
      <w:numFmt w:val="bullet"/>
      <w:lvlText w:val=""/>
      <w:lvlJc w:val="left"/>
      <w:pPr>
        <w:tabs>
          <w:tab w:val="num" w:pos="1440"/>
        </w:tabs>
        <w:ind w:left="1440" w:hanging="360"/>
      </w:pPr>
      <w:rPr>
        <w:rFonts w:ascii="Wingdings" w:hAnsi="Wingdings" w:hint="default"/>
      </w:rPr>
    </w:lvl>
    <w:lvl w:ilvl="2" w:tplc="304422EC" w:tentative="1">
      <w:start w:val="1"/>
      <w:numFmt w:val="bullet"/>
      <w:lvlText w:val=""/>
      <w:lvlJc w:val="left"/>
      <w:pPr>
        <w:tabs>
          <w:tab w:val="num" w:pos="2160"/>
        </w:tabs>
        <w:ind w:left="2160" w:hanging="360"/>
      </w:pPr>
      <w:rPr>
        <w:rFonts w:ascii="Wingdings" w:hAnsi="Wingdings" w:hint="default"/>
      </w:rPr>
    </w:lvl>
    <w:lvl w:ilvl="3" w:tplc="0726B98E" w:tentative="1">
      <w:start w:val="1"/>
      <w:numFmt w:val="bullet"/>
      <w:lvlText w:val=""/>
      <w:lvlJc w:val="left"/>
      <w:pPr>
        <w:tabs>
          <w:tab w:val="num" w:pos="2880"/>
        </w:tabs>
        <w:ind w:left="2880" w:hanging="360"/>
      </w:pPr>
      <w:rPr>
        <w:rFonts w:ascii="Wingdings" w:hAnsi="Wingdings" w:hint="default"/>
      </w:rPr>
    </w:lvl>
    <w:lvl w:ilvl="4" w:tplc="33163332" w:tentative="1">
      <w:start w:val="1"/>
      <w:numFmt w:val="bullet"/>
      <w:lvlText w:val=""/>
      <w:lvlJc w:val="left"/>
      <w:pPr>
        <w:tabs>
          <w:tab w:val="num" w:pos="3600"/>
        </w:tabs>
        <w:ind w:left="3600" w:hanging="360"/>
      </w:pPr>
      <w:rPr>
        <w:rFonts w:ascii="Wingdings" w:hAnsi="Wingdings" w:hint="default"/>
      </w:rPr>
    </w:lvl>
    <w:lvl w:ilvl="5" w:tplc="660C5E12" w:tentative="1">
      <w:start w:val="1"/>
      <w:numFmt w:val="bullet"/>
      <w:lvlText w:val=""/>
      <w:lvlJc w:val="left"/>
      <w:pPr>
        <w:tabs>
          <w:tab w:val="num" w:pos="4320"/>
        </w:tabs>
        <w:ind w:left="4320" w:hanging="360"/>
      </w:pPr>
      <w:rPr>
        <w:rFonts w:ascii="Wingdings" w:hAnsi="Wingdings" w:hint="default"/>
      </w:rPr>
    </w:lvl>
    <w:lvl w:ilvl="6" w:tplc="43B27D6A" w:tentative="1">
      <w:start w:val="1"/>
      <w:numFmt w:val="bullet"/>
      <w:lvlText w:val=""/>
      <w:lvlJc w:val="left"/>
      <w:pPr>
        <w:tabs>
          <w:tab w:val="num" w:pos="5040"/>
        </w:tabs>
        <w:ind w:left="5040" w:hanging="360"/>
      </w:pPr>
      <w:rPr>
        <w:rFonts w:ascii="Wingdings" w:hAnsi="Wingdings" w:hint="default"/>
      </w:rPr>
    </w:lvl>
    <w:lvl w:ilvl="7" w:tplc="CCEC3804" w:tentative="1">
      <w:start w:val="1"/>
      <w:numFmt w:val="bullet"/>
      <w:lvlText w:val=""/>
      <w:lvlJc w:val="left"/>
      <w:pPr>
        <w:tabs>
          <w:tab w:val="num" w:pos="5760"/>
        </w:tabs>
        <w:ind w:left="5760" w:hanging="360"/>
      </w:pPr>
      <w:rPr>
        <w:rFonts w:ascii="Wingdings" w:hAnsi="Wingdings" w:hint="default"/>
      </w:rPr>
    </w:lvl>
    <w:lvl w:ilvl="8" w:tplc="67303AA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2D0557"/>
    <w:multiLevelType w:val="hybridMultilevel"/>
    <w:tmpl w:val="1298B6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583E2C"/>
    <w:multiLevelType w:val="hybridMultilevel"/>
    <w:tmpl w:val="85C2E5E8"/>
    <w:lvl w:ilvl="0" w:tplc="D50E36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433BF0"/>
    <w:multiLevelType w:val="hybridMultilevel"/>
    <w:tmpl w:val="43C68784"/>
    <w:lvl w:ilvl="0" w:tplc="4306A9BC">
      <w:start w:val="1"/>
      <w:numFmt w:val="lowerRoman"/>
      <w:pStyle w:val="ECBList2"/>
      <w:lvlText w:val="(%1)"/>
      <w:lvlJc w:val="left"/>
      <w:pPr>
        <w:ind w:left="720" w:hanging="360"/>
      </w:pPr>
      <w:rPr>
        <w:rFonts w:ascii="Arial" w:hAnsi="Arial" w:hint="default"/>
        <w:b/>
        <w:i w:val="0"/>
        <w:caps w:val="0"/>
        <w:strike w:val="0"/>
        <w:dstrike w:val="0"/>
        <w:vanish w:val="0"/>
        <w:color w:val="auto"/>
        <w:sz w:val="20"/>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791D99"/>
    <w:multiLevelType w:val="hybridMultilevel"/>
    <w:tmpl w:val="3CC24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174E41"/>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356271"/>
    <w:multiLevelType w:val="hybridMultilevel"/>
    <w:tmpl w:val="D2CA2626"/>
    <w:lvl w:ilvl="0" w:tplc="B7F8447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F17F6F"/>
    <w:multiLevelType w:val="hybridMultilevel"/>
    <w:tmpl w:val="BFA0D2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0227369"/>
    <w:multiLevelType w:val="hybridMultilevel"/>
    <w:tmpl w:val="F2B4864A"/>
    <w:lvl w:ilvl="0" w:tplc="5366CF7A">
      <w:start w:val="1"/>
      <w:numFmt w:val="decimal"/>
      <w:pStyle w:val="numberedparagraph"/>
      <w:lvlText w:val="%1."/>
      <w:lvlJc w:val="left"/>
      <w:pPr>
        <w:tabs>
          <w:tab w:val="num" w:pos="284"/>
        </w:tabs>
        <w:ind w:left="284" w:hanging="284"/>
      </w:pPr>
      <w:rPr>
        <w:rFonts w:hint="default"/>
        <w:lang w:val="en-G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313AD8"/>
    <w:multiLevelType w:val="hybridMultilevel"/>
    <w:tmpl w:val="41D86036"/>
    <w:lvl w:ilvl="0" w:tplc="D50E36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E74A26"/>
    <w:multiLevelType w:val="hybridMultilevel"/>
    <w:tmpl w:val="3E56D1D0"/>
    <w:lvl w:ilvl="0" w:tplc="6700D86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500A95"/>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BC07CF"/>
    <w:multiLevelType w:val="multilevel"/>
    <w:tmpl w:val="9182C67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F6A3AD3"/>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27032FB"/>
    <w:multiLevelType w:val="hybridMultilevel"/>
    <w:tmpl w:val="1FE299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CA2C8C"/>
    <w:multiLevelType w:val="hybridMultilevel"/>
    <w:tmpl w:val="5BF2CFE0"/>
    <w:lvl w:ilvl="0" w:tplc="4BB6D85C">
      <w:start w:val="1"/>
      <w:numFmt w:val="decimal"/>
      <w:pStyle w:val="Instructionsberschrift2"/>
      <w:lvlText w:val="%1.1"/>
      <w:lvlJc w:val="left"/>
      <w:pPr>
        <w:ind w:left="720" w:hanging="360"/>
      </w:pPr>
      <w:rPr>
        <w:rFonts w:cs="Times New Roman" w:hint="default"/>
      </w:rPr>
    </w:lvl>
    <w:lvl w:ilvl="1" w:tplc="E7565B6A">
      <w:start w:val="1"/>
      <w:numFmt w:val="lowerLetter"/>
      <w:lvlText w:val="%2."/>
      <w:lvlJc w:val="left"/>
      <w:pPr>
        <w:ind w:left="1440" w:hanging="360"/>
      </w:pPr>
      <w:rPr>
        <w:rFonts w:cs="Times New Roman"/>
      </w:rPr>
    </w:lvl>
    <w:lvl w:ilvl="2" w:tplc="67A6A44A" w:tentative="1">
      <w:start w:val="1"/>
      <w:numFmt w:val="lowerRoman"/>
      <w:lvlText w:val="%3."/>
      <w:lvlJc w:val="right"/>
      <w:pPr>
        <w:ind w:left="2160" w:hanging="180"/>
      </w:pPr>
      <w:rPr>
        <w:rFonts w:cs="Times New Roman"/>
      </w:rPr>
    </w:lvl>
    <w:lvl w:ilvl="3" w:tplc="21C6EF3C" w:tentative="1">
      <w:start w:val="1"/>
      <w:numFmt w:val="decimal"/>
      <w:lvlText w:val="%4."/>
      <w:lvlJc w:val="left"/>
      <w:pPr>
        <w:ind w:left="2880" w:hanging="360"/>
      </w:pPr>
      <w:rPr>
        <w:rFonts w:cs="Times New Roman"/>
      </w:rPr>
    </w:lvl>
    <w:lvl w:ilvl="4" w:tplc="6C185750" w:tentative="1">
      <w:start w:val="1"/>
      <w:numFmt w:val="lowerLetter"/>
      <w:lvlText w:val="%5."/>
      <w:lvlJc w:val="left"/>
      <w:pPr>
        <w:ind w:left="3600" w:hanging="360"/>
      </w:pPr>
      <w:rPr>
        <w:rFonts w:cs="Times New Roman"/>
      </w:rPr>
    </w:lvl>
    <w:lvl w:ilvl="5" w:tplc="FA46F0F4" w:tentative="1">
      <w:start w:val="1"/>
      <w:numFmt w:val="lowerRoman"/>
      <w:lvlText w:val="%6."/>
      <w:lvlJc w:val="right"/>
      <w:pPr>
        <w:ind w:left="4320" w:hanging="180"/>
      </w:pPr>
      <w:rPr>
        <w:rFonts w:cs="Times New Roman"/>
      </w:rPr>
    </w:lvl>
    <w:lvl w:ilvl="6" w:tplc="84CCF45A" w:tentative="1">
      <w:start w:val="1"/>
      <w:numFmt w:val="decimal"/>
      <w:lvlText w:val="%7."/>
      <w:lvlJc w:val="left"/>
      <w:pPr>
        <w:ind w:left="5040" w:hanging="360"/>
      </w:pPr>
      <w:rPr>
        <w:rFonts w:cs="Times New Roman"/>
      </w:rPr>
    </w:lvl>
    <w:lvl w:ilvl="7" w:tplc="E2FA2386" w:tentative="1">
      <w:start w:val="1"/>
      <w:numFmt w:val="lowerLetter"/>
      <w:lvlText w:val="%8."/>
      <w:lvlJc w:val="left"/>
      <w:pPr>
        <w:ind w:left="5760" w:hanging="360"/>
      </w:pPr>
      <w:rPr>
        <w:rFonts w:cs="Times New Roman"/>
      </w:rPr>
    </w:lvl>
    <w:lvl w:ilvl="8" w:tplc="1E3AE066" w:tentative="1">
      <w:start w:val="1"/>
      <w:numFmt w:val="lowerRoman"/>
      <w:lvlText w:val="%9."/>
      <w:lvlJc w:val="right"/>
      <w:pPr>
        <w:ind w:left="6480" w:hanging="180"/>
      </w:pPr>
      <w:rPr>
        <w:rFonts w:cs="Times New Roman"/>
      </w:rPr>
    </w:lvl>
  </w:abstractNum>
  <w:abstractNum w:abstractNumId="29" w15:restartNumberingAfterBreak="0">
    <w:nsid w:val="6B4A51EA"/>
    <w:multiLevelType w:val="hybridMultilevel"/>
    <w:tmpl w:val="11822A70"/>
    <w:lvl w:ilvl="0" w:tplc="8B12B7D6">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E063E4D"/>
    <w:multiLevelType w:val="multilevel"/>
    <w:tmpl w:val="006A4E40"/>
    <w:lvl w:ilvl="0">
      <w:start w:val="1"/>
      <w:numFmt w:val="decimal"/>
      <w:lvlText w:val="%1."/>
      <w:lvlJc w:val="left"/>
      <w:pPr>
        <w:ind w:left="720" w:hanging="72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1" w15:restartNumberingAfterBreak="0">
    <w:nsid w:val="6E7D7469"/>
    <w:multiLevelType w:val="multilevel"/>
    <w:tmpl w:val="965A7474"/>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1FE65A6"/>
    <w:multiLevelType w:val="hybridMultilevel"/>
    <w:tmpl w:val="83AA8204"/>
    <w:lvl w:ilvl="0" w:tplc="438810CE">
      <w:start w:val="1"/>
      <w:numFmt w:val="lowerLetter"/>
      <w:lvlText w:val="%1)"/>
      <w:lvlJc w:val="left"/>
      <w:pPr>
        <w:tabs>
          <w:tab w:val="num" w:pos="720"/>
        </w:tabs>
        <w:ind w:left="720" w:hanging="360"/>
      </w:pPr>
      <w:rPr>
        <w:rFonts w:ascii="Times New Roman" w:eastAsia="Times New Roman" w:hAnsi="Times New Roman" w:cs="Sendnya"/>
      </w:rPr>
    </w:lvl>
    <w:lvl w:ilvl="1" w:tplc="37ECBDA2" w:tentative="1">
      <w:start w:val="1"/>
      <w:numFmt w:val="decimal"/>
      <w:lvlText w:val="%2)"/>
      <w:lvlJc w:val="left"/>
      <w:pPr>
        <w:tabs>
          <w:tab w:val="num" w:pos="1440"/>
        </w:tabs>
        <w:ind w:left="1440" w:hanging="360"/>
      </w:pPr>
    </w:lvl>
    <w:lvl w:ilvl="2" w:tplc="7FB8392A" w:tentative="1">
      <w:start w:val="1"/>
      <w:numFmt w:val="decimal"/>
      <w:lvlText w:val="%3)"/>
      <w:lvlJc w:val="left"/>
      <w:pPr>
        <w:tabs>
          <w:tab w:val="num" w:pos="2160"/>
        </w:tabs>
        <w:ind w:left="2160" w:hanging="360"/>
      </w:pPr>
    </w:lvl>
    <w:lvl w:ilvl="3" w:tplc="58147970" w:tentative="1">
      <w:start w:val="1"/>
      <w:numFmt w:val="decimal"/>
      <w:lvlText w:val="%4)"/>
      <w:lvlJc w:val="left"/>
      <w:pPr>
        <w:tabs>
          <w:tab w:val="num" w:pos="2880"/>
        </w:tabs>
        <w:ind w:left="2880" w:hanging="360"/>
      </w:pPr>
    </w:lvl>
    <w:lvl w:ilvl="4" w:tplc="1A988A0E" w:tentative="1">
      <w:start w:val="1"/>
      <w:numFmt w:val="decimal"/>
      <w:lvlText w:val="%5)"/>
      <w:lvlJc w:val="left"/>
      <w:pPr>
        <w:tabs>
          <w:tab w:val="num" w:pos="3600"/>
        </w:tabs>
        <w:ind w:left="3600" w:hanging="360"/>
      </w:pPr>
    </w:lvl>
    <w:lvl w:ilvl="5" w:tplc="AA285E38" w:tentative="1">
      <w:start w:val="1"/>
      <w:numFmt w:val="decimal"/>
      <w:lvlText w:val="%6)"/>
      <w:lvlJc w:val="left"/>
      <w:pPr>
        <w:tabs>
          <w:tab w:val="num" w:pos="4320"/>
        </w:tabs>
        <w:ind w:left="4320" w:hanging="360"/>
      </w:pPr>
    </w:lvl>
    <w:lvl w:ilvl="6" w:tplc="FFB68638" w:tentative="1">
      <w:start w:val="1"/>
      <w:numFmt w:val="decimal"/>
      <w:lvlText w:val="%7)"/>
      <w:lvlJc w:val="left"/>
      <w:pPr>
        <w:tabs>
          <w:tab w:val="num" w:pos="5040"/>
        </w:tabs>
        <w:ind w:left="5040" w:hanging="360"/>
      </w:pPr>
    </w:lvl>
    <w:lvl w:ilvl="7" w:tplc="B694F404" w:tentative="1">
      <w:start w:val="1"/>
      <w:numFmt w:val="decimal"/>
      <w:lvlText w:val="%8)"/>
      <w:lvlJc w:val="left"/>
      <w:pPr>
        <w:tabs>
          <w:tab w:val="num" w:pos="5760"/>
        </w:tabs>
        <w:ind w:left="5760" w:hanging="360"/>
      </w:pPr>
    </w:lvl>
    <w:lvl w:ilvl="8" w:tplc="F51E4086" w:tentative="1">
      <w:start w:val="1"/>
      <w:numFmt w:val="decimal"/>
      <w:lvlText w:val="%9)"/>
      <w:lvlJc w:val="left"/>
      <w:pPr>
        <w:tabs>
          <w:tab w:val="num" w:pos="6480"/>
        </w:tabs>
        <w:ind w:left="6480" w:hanging="360"/>
      </w:pPr>
    </w:lvl>
  </w:abstractNum>
  <w:abstractNum w:abstractNumId="33" w15:restartNumberingAfterBreak="0">
    <w:nsid w:val="76ED2F38"/>
    <w:multiLevelType w:val="hybridMultilevel"/>
    <w:tmpl w:val="18CE12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8397CCA"/>
    <w:multiLevelType w:val="hybridMultilevel"/>
    <w:tmpl w:val="3D240CD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78029401">
    <w:abstractNumId w:val="31"/>
  </w:num>
  <w:num w:numId="2" w16cid:durableId="921834755">
    <w:abstractNumId w:val="9"/>
  </w:num>
  <w:num w:numId="3" w16cid:durableId="1299646174">
    <w:abstractNumId w:val="16"/>
  </w:num>
  <w:num w:numId="4" w16cid:durableId="715742068">
    <w:abstractNumId w:val="7"/>
  </w:num>
  <w:num w:numId="5" w16cid:durableId="1024097166">
    <w:abstractNumId w:val="21"/>
  </w:num>
  <w:num w:numId="6" w16cid:durableId="1198546914">
    <w:abstractNumId w:val="28"/>
  </w:num>
  <w:num w:numId="7" w16cid:durableId="510683472">
    <w:abstractNumId w:val="3"/>
  </w:num>
  <w:num w:numId="8" w16cid:durableId="1833793174">
    <w:abstractNumId w:val="30"/>
  </w:num>
  <w:num w:numId="9" w16cid:durableId="476261108">
    <w:abstractNumId w:val="25"/>
  </w:num>
  <w:num w:numId="10" w16cid:durableId="1128423">
    <w:abstractNumId w:val="34"/>
  </w:num>
  <w:num w:numId="11" w16cid:durableId="1776367511">
    <w:abstractNumId w:val="10"/>
  </w:num>
  <w:num w:numId="12" w16cid:durableId="1377586976">
    <w:abstractNumId w:val="23"/>
  </w:num>
  <w:num w:numId="13" w16cid:durableId="843477978">
    <w:abstractNumId w:val="19"/>
  </w:num>
  <w:num w:numId="14" w16cid:durableId="816914740">
    <w:abstractNumId w:val="27"/>
  </w:num>
  <w:num w:numId="15" w16cid:durableId="215972482">
    <w:abstractNumId w:val="15"/>
  </w:num>
  <w:num w:numId="16" w16cid:durableId="441343321">
    <w:abstractNumId w:val="22"/>
  </w:num>
  <w:num w:numId="17" w16cid:durableId="2091416543">
    <w:abstractNumId w:val="1"/>
  </w:num>
  <w:num w:numId="18" w16cid:durableId="1991330068">
    <w:abstractNumId w:val="4"/>
  </w:num>
  <w:num w:numId="19" w16cid:durableId="910702768">
    <w:abstractNumId w:val="26"/>
  </w:num>
  <w:num w:numId="20" w16cid:durableId="1926567166">
    <w:abstractNumId w:val="18"/>
  </w:num>
  <w:num w:numId="21" w16cid:durableId="462887789">
    <w:abstractNumId w:val="11"/>
  </w:num>
  <w:num w:numId="22" w16cid:durableId="1640961410">
    <w:abstractNumId w:val="29"/>
  </w:num>
  <w:num w:numId="23" w16cid:durableId="1572620505">
    <w:abstractNumId w:val="0"/>
  </w:num>
  <w:num w:numId="24" w16cid:durableId="1944066134">
    <w:abstractNumId w:val="24"/>
  </w:num>
  <w:num w:numId="25" w16cid:durableId="1582055870">
    <w:abstractNumId w:val="6"/>
  </w:num>
  <w:num w:numId="26" w16cid:durableId="1715494753">
    <w:abstractNumId w:val="20"/>
  </w:num>
  <w:num w:numId="27" w16cid:durableId="1296450000">
    <w:abstractNumId w:val="32"/>
  </w:num>
  <w:num w:numId="28" w16cid:durableId="398867188">
    <w:abstractNumId w:val="2"/>
  </w:num>
  <w:num w:numId="29" w16cid:durableId="1372074602">
    <w:abstractNumId w:val="8"/>
  </w:num>
  <w:num w:numId="30" w16cid:durableId="1038550555">
    <w:abstractNumId w:val="5"/>
  </w:num>
  <w:num w:numId="31" w16cid:durableId="2095390400">
    <w:abstractNumId w:val="12"/>
  </w:num>
  <w:num w:numId="32" w16cid:durableId="1608856134">
    <w:abstractNumId w:val="13"/>
  </w:num>
  <w:num w:numId="33" w16cid:durableId="1632200241">
    <w:abstractNumId w:val="17"/>
  </w:num>
  <w:num w:numId="34" w16cid:durableId="549146031">
    <w:abstractNumId w:val="14"/>
  </w:num>
  <w:num w:numId="35" w16cid:durableId="696269841">
    <w:abstractNumId w:val="33"/>
  </w:num>
  <w:num w:numId="36" w16cid:durableId="771362472">
    <w:abstractNumId w:val="21"/>
    <w:lvlOverride w:ilvl="0">
      <w:startOverride w:val="1"/>
    </w:lvlOverride>
  </w:num>
  <w:num w:numId="37" w16cid:durableId="1171259523">
    <w:abstractNumId w:val="21"/>
  </w:num>
  <w:num w:numId="38" w16cid:durableId="1646543571">
    <w:abstractNumId w:val="21"/>
  </w:num>
  <w:num w:numId="39" w16cid:durableId="1718234256">
    <w:abstractNumId w:val="21"/>
  </w:num>
  <w:num w:numId="40" w16cid:durableId="2001081659">
    <w:abstractNumId w:val="21"/>
  </w:num>
  <w:num w:numId="41" w16cid:durableId="2438081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0F"/>
    <w:rsid w:val="0001711F"/>
    <w:rsid w:val="0006302C"/>
    <w:rsid w:val="000C450E"/>
    <w:rsid w:val="000D172A"/>
    <w:rsid w:val="00122AF6"/>
    <w:rsid w:val="00155AAA"/>
    <w:rsid w:val="00241E11"/>
    <w:rsid w:val="002809AD"/>
    <w:rsid w:val="0028165D"/>
    <w:rsid w:val="002A2486"/>
    <w:rsid w:val="003949DA"/>
    <w:rsid w:val="004058F5"/>
    <w:rsid w:val="00455D9C"/>
    <w:rsid w:val="0051539D"/>
    <w:rsid w:val="005359C0"/>
    <w:rsid w:val="00556278"/>
    <w:rsid w:val="00595054"/>
    <w:rsid w:val="005E2E97"/>
    <w:rsid w:val="00683460"/>
    <w:rsid w:val="006E3A66"/>
    <w:rsid w:val="0080632E"/>
    <w:rsid w:val="00857B99"/>
    <w:rsid w:val="00864D8C"/>
    <w:rsid w:val="00874D08"/>
    <w:rsid w:val="008954C6"/>
    <w:rsid w:val="00927A51"/>
    <w:rsid w:val="00960E8E"/>
    <w:rsid w:val="009E510F"/>
    <w:rsid w:val="00A210DE"/>
    <w:rsid w:val="00A44437"/>
    <w:rsid w:val="00A64F0E"/>
    <w:rsid w:val="00AA24FD"/>
    <w:rsid w:val="00AA337B"/>
    <w:rsid w:val="00AF570C"/>
    <w:rsid w:val="00B55D44"/>
    <w:rsid w:val="00B579C7"/>
    <w:rsid w:val="00B80559"/>
    <w:rsid w:val="00BC7F2F"/>
    <w:rsid w:val="00BF65E8"/>
    <w:rsid w:val="00C522CE"/>
    <w:rsid w:val="00C67857"/>
    <w:rsid w:val="00CA2D79"/>
    <w:rsid w:val="00CB6642"/>
    <w:rsid w:val="00CD4139"/>
    <w:rsid w:val="00CE2839"/>
    <w:rsid w:val="00D003F2"/>
    <w:rsid w:val="00D0673C"/>
    <w:rsid w:val="00D52D2F"/>
    <w:rsid w:val="00DE06F1"/>
    <w:rsid w:val="00DE0AD4"/>
    <w:rsid w:val="00E46F3A"/>
    <w:rsid w:val="00F6482A"/>
    <w:rsid w:val="00F8519B"/>
    <w:rsid w:val="00FB6FA8"/>
    <w:rsid w:val="00FC4F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A7CFE"/>
  <w15:chartTrackingRefBased/>
  <w15:docId w15:val="{9FBB5BB3-6B52-42D7-8E79-99448EFCC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510F"/>
    <w:pPr>
      <w:spacing w:before="60" w:after="60" w:line="340" w:lineRule="atLeast"/>
    </w:pPr>
    <w:rPr>
      <w:rFonts w:ascii="Arial" w:eastAsia="Times New Roman" w:hAnsi="Arial" w:cs="Sendnya"/>
      <w:sz w:val="20"/>
      <w:lang w:eastAsia="en-GB"/>
    </w:rPr>
  </w:style>
  <w:style w:type="paragraph" w:styleId="Heading1">
    <w:name w:val="heading 1"/>
    <w:basedOn w:val="Normal"/>
    <w:next w:val="Normal"/>
    <w:link w:val="Heading1Char"/>
    <w:qFormat/>
    <w:rsid w:val="009E510F"/>
    <w:pPr>
      <w:keepNext/>
      <w:numPr>
        <w:numId w:val="1"/>
      </w:numPr>
      <w:tabs>
        <w:tab w:val="clear" w:pos="567"/>
      </w:tabs>
      <w:spacing w:before="340" w:after="120"/>
      <w:ind w:left="851" w:hanging="851"/>
      <w:outlineLvl w:val="0"/>
    </w:pPr>
    <w:rPr>
      <w:b/>
      <w:bCs/>
      <w:kern w:val="28"/>
      <w:sz w:val="24"/>
      <w:szCs w:val="28"/>
    </w:rPr>
  </w:style>
  <w:style w:type="paragraph" w:styleId="Heading2">
    <w:name w:val="heading 2"/>
    <w:basedOn w:val="Normal"/>
    <w:next w:val="Normal"/>
    <w:link w:val="Heading2Char"/>
    <w:qFormat/>
    <w:rsid w:val="009E510F"/>
    <w:pPr>
      <w:keepNext/>
      <w:numPr>
        <w:ilvl w:val="1"/>
        <w:numId w:val="1"/>
      </w:numPr>
      <w:tabs>
        <w:tab w:val="clear" w:pos="567"/>
      </w:tabs>
      <w:spacing w:before="220"/>
      <w:ind w:left="851" w:hanging="851"/>
      <w:outlineLvl w:val="1"/>
    </w:pPr>
    <w:rPr>
      <w:b/>
      <w:bCs/>
      <w:szCs w:val="26"/>
    </w:rPr>
  </w:style>
  <w:style w:type="paragraph" w:styleId="Heading3">
    <w:name w:val="heading 3"/>
    <w:basedOn w:val="Normal"/>
    <w:next w:val="Normal"/>
    <w:link w:val="Heading3Char"/>
    <w:qFormat/>
    <w:rsid w:val="009E510F"/>
    <w:pPr>
      <w:keepNext/>
      <w:numPr>
        <w:ilvl w:val="2"/>
        <w:numId w:val="1"/>
      </w:numPr>
      <w:tabs>
        <w:tab w:val="clear" w:pos="567"/>
      </w:tabs>
      <w:spacing w:before="160"/>
      <w:ind w:left="851" w:hanging="851"/>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E510F"/>
    <w:rPr>
      <w:rFonts w:ascii="Arial" w:eastAsia="Times New Roman" w:hAnsi="Arial" w:cs="Sendnya"/>
      <w:b/>
      <w:bCs/>
      <w:kern w:val="28"/>
      <w:sz w:val="24"/>
      <w:szCs w:val="28"/>
      <w:lang w:eastAsia="en-GB"/>
    </w:rPr>
  </w:style>
  <w:style w:type="character" w:customStyle="1" w:styleId="Heading2Char">
    <w:name w:val="Heading 2 Char"/>
    <w:basedOn w:val="DefaultParagraphFont"/>
    <w:link w:val="Heading2"/>
    <w:rsid w:val="009E510F"/>
    <w:rPr>
      <w:rFonts w:ascii="Arial" w:eastAsia="Times New Roman" w:hAnsi="Arial" w:cs="Sendnya"/>
      <w:b/>
      <w:bCs/>
      <w:sz w:val="20"/>
      <w:szCs w:val="26"/>
      <w:lang w:eastAsia="en-GB"/>
    </w:rPr>
  </w:style>
  <w:style w:type="character" w:customStyle="1" w:styleId="Heading3Char">
    <w:name w:val="Heading 3 Char"/>
    <w:basedOn w:val="DefaultParagraphFont"/>
    <w:link w:val="Heading3"/>
    <w:rsid w:val="009E510F"/>
    <w:rPr>
      <w:rFonts w:ascii="Arial" w:eastAsia="Times New Roman" w:hAnsi="Arial" w:cs="Sendnya"/>
      <w:b/>
      <w:bCs/>
      <w:sz w:val="20"/>
      <w:szCs w:val="24"/>
      <w:lang w:eastAsia="en-GB"/>
    </w:rPr>
  </w:style>
  <w:style w:type="paragraph" w:customStyle="1" w:styleId="Annex">
    <w:name w:val="Annex"/>
    <w:basedOn w:val="Heading2"/>
    <w:next w:val="Normal"/>
    <w:qFormat/>
    <w:rsid w:val="009E510F"/>
    <w:pPr>
      <w:pageBreakBefore/>
      <w:numPr>
        <w:ilvl w:val="0"/>
        <w:numId w:val="2"/>
      </w:numPr>
      <w:tabs>
        <w:tab w:val="left" w:pos="1134"/>
      </w:tabs>
      <w:ind w:left="357" w:hanging="357"/>
    </w:pPr>
    <w:rPr>
      <w:szCs w:val="22"/>
    </w:rPr>
  </w:style>
  <w:style w:type="paragraph" w:customStyle="1" w:styleId="ECBList2">
    <w:name w:val="ECB List 2"/>
    <w:basedOn w:val="ECBHeading3"/>
    <w:rsid w:val="009E510F"/>
    <w:pPr>
      <w:numPr>
        <w:ilvl w:val="0"/>
        <w:numId w:val="3"/>
      </w:numPr>
      <w:spacing w:before="60"/>
      <w:ind w:left="1134" w:hanging="567"/>
    </w:pPr>
  </w:style>
  <w:style w:type="paragraph" w:customStyle="1" w:styleId="ECBHeading3">
    <w:name w:val="ECB Heading 3"/>
    <w:basedOn w:val="Heading3"/>
    <w:rsid w:val="009E510F"/>
    <w:pPr>
      <w:spacing w:line="340" w:lineRule="exact"/>
    </w:pPr>
    <w:rPr>
      <w:rFonts w:cs="Times New Roman"/>
      <w:szCs w:val="20"/>
    </w:rPr>
  </w:style>
  <w:style w:type="paragraph" w:customStyle="1" w:styleId="ECBList1">
    <w:name w:val="ECB List 1"/>
    <w:basedOn w:val="ECBList2"/>
    <w:rsid w:val="009E510F"/>
    <w:pPr>
      <w:numPr>
        <w:numId w:val="4"/>
      </w:numPr>
      <w:ind w:left="567" w:hanging="567"/>
    </w:pPr>
  </w:style>
  <w:style w:type="paragraph" w:styleId="Footer">
    <w:name w:val="footer"/>
    <w:basedOn w:val="Normal"/>
    <w:link w:val="FooterChar"/>
    <w:uiPriority w:val="99"/>
    <w:rsid w:val="009E510F"/>
    <w:pPr>
      <w:spacing w:line="200" w:lineRule="atLeast"/>
      <w:jc w:val="right"/>
    </w:pPr>
    <w:rPr>
      <w:noProof/>
      <w:snapToGrid w:val="0"/>
      <w:sz w:val="17"/>
      <w:szCs w:val="16"/>
    </w:rPr>
  </w:style>
  <w:style w:type="character" w:customStyle="1" w:styleId="FooterChar">
    <w:name w:val="Footer Char"/>
    <w:basedOn w:val="DefaultParagraphFont"/>
    <w:link w:val="Footer"/>
    <w:uiPriority w:val="99"/>
    <w:rsid w:val="009E510F"/>
    <w:rPr>
      <w:rFonts w:ascii="Arial" w:eastAsia="Times New Roman" w:hAnsi="Arial" w:cs="Sendnya"/>
      <w:noProof/>
      <w:snapToGrid w:val="0"/>
      <w:sz w:val="17"/>
      <w:szCs w:val="16"/>
      <w:lang w:eastAsia="en-GB"/>
    </w:rPr>
  </w:style>
  <w:style w:type="character" w:styleId="FootnoteReference">
    <w:name w:val="footnote reference"/>
    <w:uiPriority w:val="99"/>
    <w:semiHidden/>
    <w:rsid w:val="009E510F"/>
    <w:rPr>
      <w:vertAlign w:val="superscript"/>
    </w:rPr>
  </w:style>
  <w:style w:type="paragraph" w:styleId="FootnoteText">
    <w:name w:val="footnote text"/>
    <w:basedOn w:val="Normal"/>
    <w:link w:val="FootnoteTextChar"/>
    <w:uiPriority w:val="99"/>
    <w:semiHidden/>
    <w:rsid w:val="009E510F"/>
    <w:pPr>
      <w:keepLines/>
      <w:tabs>
        <w:tab w:val="left" w:pos="284"/>
      </w:tabs>
      <w:spacing w:line="200" w:lineRule="atLeast"/>
      <w:ind w:left="284" w:hanging="284"/>
    </w:pPr>
    <w:rPr>
      <w:sz w:val="18"/>
      <w:szCs w:val="18"/>
    </w:rPr>
  </w:style>
  <w:style w:type="character" w:customStyle="1" w:styleId="FootnoteTextChar">
    <w:name w:val="Footnote Text Char"/>
    <w:basedOn w:val="DefaultParagraphFont"/>
    <w:link w:val="FootnoteText"/>
    <w:uiPriority w:val="99"/>
    <w:semiHidden/>
    <w:rsid w:val="009E510F"/>
    <w:rPr>
      <w:rFonts w:ascii="Arial" w:eastAsia="Times New Roman" w:hAnsi="Arial" w:cs="Sendnya"/>
      <w:sz w:val="18"/>
      <w:szCs w:val="18"/>
      <w:lang w:eastAsia="en-GB"/>
    </w:rPr>
  </w:style>
  <w:style w:type="paragraph" w:styleId="Header">
    <w:name w:val="header"/>
    <w:basedOn w:val="Normal"/>
    <w:link w:val="HeaderChar"/>
    <w:rsid w:val="009E510F"/>
    <w:pPr>
      <w:spacing w:line="160" w:lineRule="atLeast"/>
      <w:jc w:val="center"/>
    </w:pPr>
    <w:rPr>
      <w:sz w:val="16"/>
      <w:szCs w:val="16"/>
    </w:rPr>
  </w:style>
  <w:style w:type="character" w:customStyle="1" w:styleId="HeaderChar">
    <w:name w:val="Header Char"/>
    <w:basedOn w:val="DefaultParagraphFont"/>
    <w:link w:val="Header"/>
    <w:rsid w:val="009E510F"/>
    <w:rPr>
      <w:rFonts w:ascii="Arial" w:eastAsia="Times New Roman" w:hAnsi="Arial" w:cs="Sendnya"/>
      <w:sz w:val="16"/>
      <w:szCs w:val="16"/>
      <w:lang w:eastAsia="en-GB"/>
    </w:rPr>
  </w:style>
  <w:style w:type="paragraph" w:styleId="TOC1">
    <w:name w:val="toc 1"/>
    <w:basedOn w:val="Normal"/>
    <w:next w:val="Normal"/>
    <w:semiHidden/>
    <w:rsid w:val="009E510F"/>
    <w:pPr>
      <w:tabs>
        <w:tab w:val="left" w:pos="993"/>
        <w:tab w:val="right" w:pos="9214"/>
      </w:tabs>
      <w:spacing w:line="280" w:lineRule="exact"/>
      <w:ind w:left="993" w:right="566" w:hanging="993"/>
    </w:pPr>
    <w:rPr>
      <w:b/>
      <w:bCs/>
      <w:noProof/>
    </w:rPr>
  </w:style>
  <w:style w:type="paragraph" w:styleId="TOC2">
    <w:name w:val="toc 2"/>
    <w:basedOn w:val="Normal"/>
    <w:next w:val="Normal"/>
    <w:semiHidden/>
    <w:rsid w:val="009E510F"/>
    <w:pPr>
      <w:tabs>
        <w:tab w:val="left" w:pos="993"/>
        <w:tab w:val="right" w:pos="9214"/>
      </w:tabs>
      <w:spacing w:line="280" w:lineRule="exact"/>
      <w:ind w:left="993" w:right="424" w:hanging="993"/>
    </w:pPr>
    <w:rPr>
      <w:noProof/>
    </w:rPr>
  </w:style>
  <w:style w:type="paragraph" w:styleId="TOC3">
    <w:name w:val="toc 3"/>
    <w:basedOn w:val="Normal"/>
    <w:next w:val="Normal"/>
    <w:semiHidden/>
    <w:rsid w:val="009E510F"/>
    <w:pPr>
      <w:tabs>
        <w:tab w:val="right" w:pos="9214"/>
      </w:tabs>
      <w:spacing w:line="280" w:lineRule="exact"/>
      <w:ind w:left="993" w:right="424" w:hanging="993"/>
    </w:pPr>
    <w:rPr>
      <w:i/>
      <w:iCs/>
      <w:noProof/>
    </w:rPr>
  </w:style>
  <w:style w:type="paragraph" w:styleId="BalloonText">
    <w:name w:val="Balloon Text"/>
    <w:basedOn w:val="Normal"/>
    <w:link w:val="BalloonTextChar"/>
    <w:semiHidden/>
    <w:rsid w:val="009E510F"/>
    <w:rPr>
      <w:rFonts w:ascii="Tahoma" w:hAnsi="Tahoma"/>
      <w:sz w:val="16"/>
      <w:szCs w:val="16"/>
    </w:rPr>
  </w:style>
  <w:style w:type="character" w:customStyle="1" w:styleId="BalloonTextChar">
    <w:name w:val="Balloon Text Char"/>
    <w:basedOn w:val="DefaultParagraphFont"/>
    <w:link w:val="BalloonText"/>
    <w:semiHidden/>
    <w:rsid w:val="009E510F"/>
    <w:rPr>
      <w:rFonts w:ascii="Tahoma" w:eastAsia="Times New Roman" w:hAnsi="Tahoma" w:cs="Sendnya"/>
      <w:sz w:val="16"/>
      <w:szCs w:val="16"/>
      <w:lang w:eastAsia="en-GB"/>
    </w:rPr>
  </w:style>
  <w:style w:type="character" w:customStyle="1" w:styleId="ECBClassification">
    <w:name w:val="ECB Classification"/>
    <w:rsid w:val="009E510F"/>
    <w:rPr>
      <w:rFonts w:ascii="Arial" w:hAnsi="Arial"/>
      <w:b/>
      <w:bCs/>
      <w:caps/>
      <w:sz w:val="20"/>
    </w:rPr>
  </w:style>
  <w:style w:type="character" w:customStyle="1" w:styleId="ECBMarking">
    <w:name w:val="ECB Marking"/>
    <w:rsid w:val="009E510F"/>
    <w:rPr>
      <w:rFonts w:ascii="Arial" w:hAnsi="Arial"/>
      <w:b/>
      <w:bCs/>
      <w:sz w:val="20"/>
    </w:rPr>
  </w:style>
  <w:style w:type="paragraph" w:customStyle="1" w:styleId="ECBBodyText">
    <w:name w:val="ECB Body Text"/>
    <w:basedOn w:val="Normal"/>
    <w:link w:val="ECBBodyTextChar"/>
    <w:qFormat/>
    <w:rsid w:val="009E510F"/>
    <w:pPr>
      <w:spacing w:line="340" w:lineRule="exact"/>
    </w:pPr>
  </w:style>
  <w:style w:type="character" w:customStyle="1" w:styleId="ECBBodyTextChar">
    <w:name w:val="ECB Body Text Char"/>
    <w:link w:val="ECBBodyText"/>
    <w:rsid w:val="009E510F"/>
    <w:rPr>
      <w:rFonts w:ascii="Arial" w:eastAsia="Times New Roman" w:hAnsi="Arial" w:cs="Sendnya"/>
      <w:sz w:val="20"/>
      <w:lang w:eastAsia="en-GB"/>
    </w:rPr>
  </w:style>
  <w:style w:type="paragraph" w:customStyle="1" w:styleId="ECBTitlereference">
    <w:name w:val="ECB Title/ reference"/>
    <w:basedOn w:val="Normal"/>
    <w:rsid w:val="009E510F"/>
    <w:pPr>
      <w:spacing w:before="0" w:after="0" w:line="240" w:lineRule="exact"/>
    </w:pPr>
    <w:rPr>
      <w:rFonts w:cs="Times New Roman"/>
      <w:sz w:val="17"/>
      <w:szCs w:val="20"/>
    </w:rPr>
  </w:style>
  <w:style w:type="paragraph" w:customStyle="1" w:styleId="ECBStatus">
    <w:name w:val="ECB Status"/>
    <w:basedOn w:val="Normal"/>
    <w:qFormat/>
    <w:rsid w:val="009E510F"/>
    <w:pPr>
      <w:spacing w:before="0" w:after="0" w:line="240" w:lineRule="exact"/>
      <w:jc w:val="right"/>
    </w:pPr>
    <w:rPr>
      <w:b/>
    </w:rPr>
  </w:style>
  <w:style w:type="paragraph" w:customStyle="1" w:styleId="ECBReferenceNo">
    <w:name w:val="ECB Reference No."/>
    <w:basedOn w:val="Normal"/>
    <w:rsid w:val="009E510F"/>
    <w:pPr>
      <w:spacing w:before="0" w:after="0" w:line="240" w:lineRule="exact"/>
      <w:jc w:val="right"/>
    </w:pPr>
    <w:rPr>
      <w:rFonts w:cs="Times New Roman"/>
      <w:sz w:val="17"/>
      <w:szCs w:val="20"/>
    </w:rPr>
  </w:style>
  <w:style w:type="paragraph" w:customStyle="1" w:styleId="ECBTitle">
    <w:name w:val="ECB Title"/>
    <w:basedOn w:val="Normal"/>
    <w:rsid w:val="009E510F"/>
    <w:pPr>
      <w:spacing w:line="340" w:lineRule="exact"/>
    </w:pPr>
    <w:rPr>
      <w:rFonts w:cs="Times New Roman"/>
      <w:b/>
      <w:bCs/>
      <w:sz w:val="24"/>
      <w:szCs w:val="20"/>
    </w:rPr>
  </w:style>
  <w:style w:type="paragraph" w:customStyle="1" w:styleId="ECBHeading1">
    <w:name w:val="ECB Heading 1"/>
    <w:basedOn w:val="Heading1"/>
    <w:rsid w:val="009E510F"/>
    <w:pPr>
      <w:spacing w:line="340" w:lineRule="exact"/>
    </w:pPr>
    <w:rPr>
      <w:rFonts w:cs="Times New Roman"/>
      <w:szCs w:val="20"/>
    </w:rPr>
  </w:style>
  <w:style w:type="paragraph" w:customStyle="1" w:styleId="ECBHeading2">
    <w:name w:val="ECB Heading 2"/>
    <w:basedOn w:val="Heading2"/>
    <w:rsid w:val="009E510F"/>
    <w:pPr>
      <w:spacing w:line="340" w:lineRule="exact"/>
    </w:pPr>
    <w:rPr>
      <w:rFonts w:cs="Times New Roman"/>
      <w:szCs w:val="20"/>
    </w:rPr>
  </w:style>
  <w:style w:type="character" w:styleId="CommentReference">
    <w:name w:val="annotation reference"/>
    <w:uiPriority w:val="99"/>
    <w:semiHidden/>
    <w:unhideWhenUsed/>
    <w:rsid w:val="009E510F"/>
    <w:rPr>
      <w:sz w:val="16"/>
      <w:szCs w:val="16"/>
    </w:rPr>
  </w:style>
  <w:style w:type="paragraph" w:styleId="CommentText">
    <w:name w:val="annotation text"/>
    <w:basedOn w:val="Normal"/>
    <w:link w:val="CommentTextChar"/>
    <w:uiPriority w:val="99"/>
    <w:unhideWhenUsed/>
    <w:rsid w:val="009E510F"/>
    <w:pPr>
      <w:spacing w:line="240" w:lineRule="auto"/>
    </w:pPr>
    <w:rPr>
      <w:szCs w:val="20"/>
    </w:rPr>
  </w:style>
  <w:style w:type="character" w:customStyle="1" w:styleId="CommentTextChar">
    <w:name w:val="Comment Text Char"/>
    <w:basedOn w:val="DefaultParagraphFont"/>
    <w:link w:val="CommentText"/>
    <w:uiPriority w:val="99"/>
    <w:rsid w:val="009E510F"/>
    <w:rPr>
      <w:rFonts w:ascii="Arial" w:eastAsia="Times New Roman" w:hAnsi="Arial" w:cs="Sendnya"/>
      <w:sz w:val="20"/>
      <w:szCs w:val="20"/>
      <w:lang w:eastAsia="en-GB"/>
    </w:rPr>
  </w:style>
  <w:style w:type="paragraph" w:styleId="CommentSubject">
    <w:name w:val="annotation subject"/>
    <w:basedOn w:val="CommentText"/>
    <w:next w:val="CommentText"/>
    <w:link w:val="CommentSubjectChar"/>
    <w:uiPriority w:val="99"/>
    <w:unhideWhenUsed/>
    <w:rsid w:val="009E510F"/>
    <w:rPr>
      <w:b/>
      <w:bCs/>
    </w:rPr>
  </w:style>
  <w:style w:type="character" w:customStyle="1" w:styleId="CommentSubjectChar">
    <w:name w:val="Comment Subject Char"/>
    <w:basedOn w:val="CommentTextChar"/>
    <w:link w:val="CommentSubject"/>
    <w:uiPriority w:val="99"/>
    <w:rsid w:val="009E510F"/>
    <w:rPr>
      <w:rFonts w:ascii="Arial" w:eastAsia="Times New Roman" w:hAnsi="Arial" w:cs="Sendnya"/>
      <w:b/>
      <w:bCs/>
      <w:sz w:val="20"/>
      <w:szCs w:val="20"/>
      <w:lang w:eastAsia="en-GB"/>
    </w:rPr>
  </w:style>
  <w:style w:type="table" w:styleId="TableGrid">
    <w:name w:val="Table Grid"/>
    <w:basedOn w:val="TableNormal"/>
    <w:uiPriority w:val="59"/>
    <w:rsid w:val="009E510F"/>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10F"/>
    <w:pPr>
      <w:ind w:left="720"/>
      <w:contextualSpacing/>
    </w:pPr>
  </w:style>
  <w:style w:type="character" w:styleId="Hyperlink">
    <w:name w:val="Hyperlink"/>
    <w:uiPriority w:val="99"/>
    <w:unhideWhenUsed/>
    <w:rsid w:val="009E510F"/>
    <w:rPr>
      <w:color w:val="0000FF"/>
      <w:u w:val="single"/>
    </w:rPr>
  </w:style>
  <w:style w:type="paragraph" w:customStyle="1" w:styleId="StyleLeft">
    <w:name w:val="Style Left"/>
    <w:basedOn w:val="Normal"/>
    <w:rsid w:val="009E510F"/>
    <w:rPr>
      <w:rFonts w:cs="Times New Roman"/>
      <w:szCs w:val="20"/>
    </w:rPr>
  </w:style>
  <w:style w:type="paragraph" w:styleId="Revision">
    <w:name w:val="Revision"/>
    <w:hidden/>
    <w:uiPriority w:val="99"/>
    <w:semiHidden/>
    <w:rsid w:val="009E510F"/>
    <w:pPr>
      <w:spacing w:after="0" w:line="240" w:lineRule="auto"/>
    </w:pPr>
    <w:rPr>
      <w:rFonts w:ascii="Arial" w:eastAsia="Times New Roman" w:hAnsi="Arial" w:cs="Sendnya"/>
      <w:sz w:val="20"/>
      <w:lang w:eastAsia="en-GB"/>
    </w:rPr>
  </w:style>
  <w:style w:type="character" w:styleId="BookTitle">
    <w:name w:val="Book Title"/>
    <w:uiPriority w:val="33"/>
    <w:qFormat/>
    <w:rsid w:val="009E510F"/>
    <w:rPr>
      <w:b/>
      <w:bCs/>
      <w:smallCaps/>
      <w:spacing w:val="5"/>
    </w:rPr>
  </w:style>
  <w:style w:type="paragraph" w:customStyle="1" w:styleId="numberedparagraph">
    <w:name w:val="numbered paragraph"/>
    <w:basedOn w:val="Normal"/>
    <w:qFormat/>
    <w:rsid w:val="009E510F"/>
    <w:pPr>
      <w:numPr>
        <w:numId w:val="5"/>
      </w:numPr>
      <w:spacing w:before="240" w:after="120" w:line="276" w:lineRule="auto"/>
      <w:jc w:val="both"/>
    </w:pPr>
    <w:rPr>
      <w:rFonts w:asciiTheme="minorHAnsi" w:eastAsiaTheme="minorEastAsia" w:hAnsiTheme="minorHAnsi" w:cstheme="minorBidi"/>
      <w:sz w:val="22"/>
      <w:szCs w:val="24"/>
      <w:lang w:val="en-US" w:eastAsia="en-US"/>
    </w:rPr>
  </w:style>
  <w:style w:type="paragraph" w:customStyle="1" w:styleId="Instructionsberschrift2">
    <w:name w:val="Instructions Überschrift 2"/>
    <w:basedOn w:val="Heading2"/>
    <w:rsid w:val="009E510F"/>
    <w:pPr>
      <w:numPr>
        <w:ilvl w:val="0"/>
        <w:numId w:val="6"/>
      </w:numPr>
      <w:spacing w:before="240" w:after="240" w:line="240" w:lineRule="auto"/>
      <w:jc w:val="both"/>
    </w:pPr>
    <w:rPr>
      <w:rFonts w:ascii="Verdana" w:eastAsia="Arial" w:hAnsi="Verdana" w:cs="Arial"/>
      <w:b w:val="0"/>
      <w:bCs w:val="0"/>
      <w:szCs w:val="24"/>
      <w:u w:val="single"/>
      <w:lang w:val="en-US" w:eastAsia="x-none"/>
    </w:rPr>
  </w:style>
  <w:style w:type="paragraph" w:styleId="Title">
    <w:name w:val="Title"/>
    <w:basedOn w:val="ECBBodyText"/>
    <w:next w:val="Normal"/>
    <w:link w:val="TitleChar"/>
    <w:uiPriority w:val="10"/>
    <w:qFormat/>
    <w:rsid w:val="009E510F"/>
    <w:pPr>
      <w:numPr>
        <w:numId w:val="7"/>
      </w:numPr>
      <w:spacing w:before="120" w:after="240"/>
      <w:ind w:left="714" w:hanging="357"/>
    </w:pPr>
    <w:rPr>
      <w:rFonts w:eastAsia="Arial"/>
      <w:b/>
      <w:caps/>
      <w:u w:val="single"/>
    </w:rPr>
  </w:style>
  <w:style w:type="character" w:customStyle="1" w:styleId="TitleChar">
    <w:name w:val="Title Char"/>
    <w:basedOn w:val="DefaultParagraphFont"/>
    <w:link w:val="Title"/>
    <w:uiPriority w:val="10"/>
    <w:rsid w:val="009E510F"/>
    <w:rPr>
      <w:rFonts w:ascii="Arial" w:eastAsia="Arial" w:hAnsi="Arial" w:cs="Sendnya"/>
      <w:b/>
      <w:caps/>
      <w:sz w:val="20"/>
      <w:u w:val="single"/>
      <w:lang w:eastAsia="en-GB"/>
    </w:rPr>
  </w:style>
  <w:style w:type="paragraph" w:customStyle="1" w:styleId="DocTitle">
    <w:name w:val="Doc Title"/>
    <w:basedOn w:val="Normal"/>
    <w:next w:val="Heading1"/>
    <w:rsid w:val="009E510F"/>
    <w:pPr>
      <w:tabs>
        <w:tab w:val="left" w:pos="851"/>
        <w:tab w:val="right" w:pos="9356"/>
      </w:tabs>
      <w:spacing w:before="480" w:after="240" w:line="480" w:lineRule="exact"/>
      <w:jc w:val="center"/>
    </w:pPr>
    <w:rPr>
      <w:rFonts w:ascii="Times New Roman" w:hAnsi="Times New Roman"/>
      <w:b/>
      <w:bCs/>
      <w:caps/>
      <w:sz w:val="32"/>
      <w:szCs w:val="32"/>
    </w:rPr>
  </w:style>
  <w:style w:type="character" w:styleId="UnresolvedMention">
    <w:name w:val="Unresolved Mention"/>
    <w:basedOn w:val="DefaultParagraphFont"/>
    <w:uiPriority w:val="99"/>
    <w:semiHidden/>
    <w:unhideWhenUsed/>
    <w:rsid w:val="00241E11"/>
    <w:rPr>
      <w:color w:val="605E5C"/>
      <w:shd w:val="clear" w:color="auto" w:fill="E1DFDD"/>
    </w:rPr>
  </w:style>
  <w:style w:type="paragraph" w:styleId="NormalWeb">
    <w:name w:val="Normal (Web)"/>
    <w:basedOn w:val="Normal"/>
    <w:uiPriority w:val="99"/>
    <w:unhideWhenUsed/>
    <w:rsid w:val="00B579C7"/>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720715">
      <w:bodyDiv w:val="1"/>
      <w:marLeft w:val="0"/>
      <w:marRight w:val="0"/>
      <w:marTop w:val="0"/>
      <w:marBottom w:val="0"/>
      <w:divBdr>
        <w:top w:val="none" w:sz="0" w:space="0" w:color="auto"/>
        <w:left w:val="none" w:sz="0" w:space="0" w:color="auto"/>
        <w:bottom w:val="none" w:sz="0" w:space="0" w:color="auto"/>
        <w:right w:val="none" w:sz="0" w:space="0" w:color="auto"/>
      </w:divBdr>
    </w:div>
    <w:div w:id="690952993">
      <w:bodyDiv w:val="1"/>
      <w:marLeft w:val="0"/>
      <w:marRight w:val="0"/>
      <w:marTop w:val="0"/>
      <w:marBottom w:val="0"/>
      <w:divBdr>
        <w:top w:val="none" w:sz="0" w:space="0" w:color="auto"/>
        <w:left w:val="none" w:sz="0" w:space="0" w:color="auto"/>
        <w:bottom w:val="none" w:sz="0" w:space="0" w:color="auto"/>
        <w:right w:val="none" w:sz="0" w:space="0" w:color="auto"/>
      </w:divBdr>
    </w:div>
    <w:div w:id="833496400">
      <w:bodyDiv w:val="1"/>
      <w:marLeft w:val="0"/>
      <w:marRight w:val="0"/>
      <w:marTop w:val="0"/>
      <w:marBottom w:val="0"/>
      <w:divBdr>
        <w:top w:val="none" w:sz="0" w:space="0" w:color="auto"/>
        <w:left w:val="none" w:sz="0" w:space="0" w:color="auto"/>
        <w:bottom w:val="none" w:sz="0" w:space="0" w:color="auto"/>
        <w:right w:val="none" w:sz="0" w:space="0" w:color="auto"/>
      </w:divBdr>
    </w:div>
    <w:div w:id="936838119">
      <w:bodyDiv w:val="1"/>
      <w:marLeft w:val="0"/>
      <w:marRight w:val="0"/>
      <w:marTop w:val="0"/>
      <w:marBottom w:val="0"/>
      <w:divBdr>
        <w:top w:val="none" w:sz="0" w:space="0" w:color="auto"/>
        <w:left w:val="none" w:sz="0" w:space="0" w:color="auto"/>
        <w:bottom w:val="none" w:sz="0" w:space="0" w:color="auto"/>
        <w:right w:val="none" w:sz="0" w:space="0" w:color="auto"/>
      </w:divBdr>
    </w:div>
    <w:div w:id="991717382">
      <w:bodyDiv w:val="1"/>
      <w:marLeft w:val="0"/>
      <w:marRight w:val="0"/>
      <w:marTop w:val="0"/>
      <w:marBottom w:val="0"/>
      <w:divBdr>
        <w:top w:val="none" w:sz="0" w:space="0" w:color="auto"/>
        <w:left w:val="none" w:sz="0" w:space="0" w:color="auto"/>
        <w:bottom w:val="none" w:sz="0" w:space="0" w:color="auto"/>
        <w:right w:val="none" w:sz="0" w:space="0" w:color="auto"/>
      </w:divBdr>
    </w:div>
    <w:div w:id="1042099940">
      <w:bodyDiv w:val="1"/>
      <w:marLeft w:val="0"/>
      <w:marRight w:val="0"/>
      <w:marTop w:val="0"/>
      <w:marBottom w:val="0"/>
      <w:divBdr>
        <w:top w:val="none" w:sz="0" w:space="0" w:color="auto"/>
        <w:left w:val="none" w:sz="0" w:space="0" w:color="auto"/>
        <w:bottom w:val="none" w:sz="0" w:space="0" w:color="auto"/>
        <w:right w:val="none" w:sz="0" w:space="0" w:color="auto"/>
      </w:divBdr>
    </w:div>
    <w:div w:id="1089698118">
      <w:bodyDiv w:val="1"/>
      <w:marLeft w:val="0"/>
      <w:marRight w:val="0"/>
      <w:marTop w:val="0"/>
      <w:marBottom w:val="0"/>
      <w:divBdr>
        <w:top w:val="none" w:sz="0" w:space="0" w:color="auto"/>
        <w:left w:val="none" w:sz="0" w:space="0" w:color="auto"/>
        <w:bottom w:val="none" w:sz="0" w:space="0" w:color="auto"/>
        <w:right w:val="none" w:sz="0" w:space="0" w:color="auto"/>
      </w:divBdr>
    </w:div>
    <w:div w:id="1400857433">
      <w:bodyDiv w:val="1"/>
      <w:marLeft w:val="0"/>
      <w:marRight w:val="0"/>
      <w:marTop w:val="0"/>
      <w:marBottom w:val="0"/>
      <w:divBdr>
        <w:top w:val="none" w:sz="0" w:space="0" w:color="auto"/>
        <w:left w:val="none" w:sz="0" w:space="0" w:color="auto"/>
        <w:bottom w:val="none" w:sz="0" w:space="0" w:color="auto"/>
        <w:right w:val="none" w:sz="0" w:space="0" w:color="auto"/>
      </w:divBdr>
    </w:div>
    <w:div w:id="1611203988">
      <w:bodyDiv w:val="1"/>
      <w:marLeft w:val="0"/>
      <w:marRight w:val="0"/>
      <w:marTop w:val="0"/>
      <w:marBottom w:val="0"/>
      <w:divBdr>
        <w:top w:val="none" w:sz="0" w:space="0" w:color="auto"/>
        <w:left w:val="none" w:sz="0" w:space="0" w:color="auto"/>
        <w:bottom w:val="none" w:sz="0" w:space="0" w:color="auto"/>
        <w:right w:val="none" w:sz="0" w:space="0" w:color="auto"/>
      </w:divBdr>
    </w:div>
    <w:div w:id="2007903846">
      <w:bodyDiv w:val="1"/>
      <w:marLeft w:val="0"/>
      <w:marRight w:val="0"/>
      <w:marTop w:val="0"/>
      <w:marBottom w:val="0"/>
      <w:divBdr>
        <w:top w:val="none" w:sz="0" w:space="0" w:color="auto"/>
        <w:left w:val="none" w:sz="0" w:space="0" w:color="auto"/>
        <w:bottom w:val="none" w:sz="0" w:space="0" w:color="auto"/>
        <w:right w:val="none" w:sz="0" w:space="0" w:color="auto"/>
      </w:divBdr>
    </w:div>
    <w:div w:id="203456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16" ma:contentTypeDescription="Criar um novo documento." ma:contentTypeScope="" ma:versionID="25cd4bb1aaf04bf7c36d581853a12fbf">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2898a58c724212c25df4c06f581a570c"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FC0DB1-4C6A-4F7D-8FA4-2D8F295372E8}"/>
</file>

<file path=customXml/itemProps2.xml><?xml version="1.0" encoding="utf-8"?>
<ds:datastoreItem xmlns:ds="http://schemas.openxmlformats.org/officeDocument/2006/customXml" ds:itemID="{E0C54D15-5C10-43EF-B031-22F114BA956D}"/>
</file>

<file path=customXml/itemProps3.xml><?xml version="1.0" encoding="utf-8"?>
<ds:datastoreItem xmlns:ds="http://schemas.openxmlformats.org/officeDocument/2006/customXml" ds:itemID="{F651587B-765E-4769-AA8F-C737D75DCCE2}"/>
</file>

<file path=docProps/app.xml><?xml version="1.0" encoding="utf-8"?>
<Properties xmlns="http://schemas.openxmlformats.org/officeDocument/2006/extended-properties" xmlns:vt="http://schemas.openxmlformats.org/officeDocument/2006/docPropsVTypes">
  <Template>Normal.dotm</Template>
  <TotalTime>2</TotalTime>
  <Pages>10</Pages>
  <Words>2294</Words>
  <Characters>13077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Grosso, Carolina</dc:creator>
  <cp:keywords/>
  <dc:description/>
  <cp:lastModifiedBy>Grosso, Carolina</cp:lastModifiedBy>
  <cp:revision>2</cp:revision>
  <dcterms:created xsi:type="dcterms:W3CDTF">2023-10-06T09:19:00Z</dcterms:created>
  <dcterms:modified xsi:type="dcterms:W3CDTF">2023-10-06T09:19:00Z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0x010100845A6BCA4ACA584C9A1C03FD3956D51C</vt:lpwstr>
  </property>
</Properties>
</file>